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A4339C">
        <w:rPr>
          <w:sz w:val="28"/>
          <w:szCs w:val="28"/>
          <w:u w:val="single"/>
        </w:rPr>
        <w:t>26.12.2022г.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A4339C">
        <w:rPr>
          <w:sz w:val="28"/>
          <w:szCs w:val="28"/>
        </w:rPr>
        <w:t xml:space="preserve"> 575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4853"/>
      </w:tblGrid>
      <w:tr w:rsidR="00972CC8" w:rsidRPr="00972CC8" w:rsidTr="00972CC8">
        <w:tc>
          <w:tcPr>
            <w:tcW w:w="4786" w:type="dxa"/>
            <w:hideMark/>
          </w:tcPr>
          <w:p w:rsidR="00972CC8" w:rsidRPr="00972CC8" w:rsidRDefault="00972CC8" w:rsidP="00972CC8">
            <w:pPr>
              <w:autoSpaceDE w:val="0"/>
              <w:autoSpaceDN w:val="0"/>
              <w:adjustRightInd w:val="0"/>
              <w:ind w:left="-102" w:hanging="6"/>
              <w:jc w:val="both"/>
              <w:rPr>
                <w:sz w:val="28"/>
                <w:szCs w:val="28"/>
                <w:lang w:eastAsia="en-US"/>
              </w:rPr>
            </w:pPr>
            <w:r w:rsidRPr="00972CC8">
              <w:rPr>
                <w:sz w:val="28"/>
                <w:szCs w:val="28"/>
                <w:lang w:eastAsia="en-US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4853" w:type="dxa"/>
          </w:tcPr>
          <w:p w:rsidR="00972CC8" w:rsidRPr="00972CC8" w:rsidRDefault="00972CC8" w:rsidP="00972CC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«Шумячский район» Смоленской области от 25.03.2022 г. №163а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Администрация муниципального образования «Шумячский район»                       Смоленской области</w:t>
      </w: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П О С Т А Н О В Л Я Е Т:</w:t>
      </w: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CC8" w:rsidRPr="00972CC8" w:rsidRDefault="00972CC8" w:rsidP="00972CC8">
      <w:pPr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1. Внести в муниципальную программу «Обеспечение жильем молодых семей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14.11.2014г. № 555</w:t>
      </w:r>
      <w:r>
        <w:rPr>
          <w:sz w:val="28"/>
          <w:szCs w:val="28"/>
        </w:rPr>
        <w:t xml:space="preserve"> </w:t>
      </w:r>
      <w:r w:rsidRPr="00972CC8">
        <w:rPr>
          <w:sz w:val="28"/>
          <w:szCs w:val="28"/>
        </w:rPr>
        <w:t>(в редакции постановлений Администрации муниципального образования «Шумячский район» Смоленской области от 14.05.2015г. № 295, от 30.11.2015г. № 757, от 24.02.2016г. № 129, от 20.05.2016г. № 395, от 30.09.2016г. № 676, от 27.12.2016г. № 843, от 22.05.2017г. № 392, от 27.12.2017г. № 840, от 28.02.2018г.  № 84, от 24.12.2018г. № 610, от 24.12.2019г. № 591, от 20.11.2020г. № 569, от 24.12.2020г. № 644, от 23.12.2021г. № 576, от 31.03.2022г. № 180) (далее-муниципальная программа) следующие изменения:</w:t>
      </w:r>
    </w:p>
    <w:p w:rsidR="00972CC8" w:rsidRPr="00972CC8" w:rsidRDefault="00972CC8" w:rsidP="00972CC8">
      <w:pPr>
        <w:jc w:val="both"/>
        <w:rPr>
          <w:sz w:val="28"/>
          <w:szCs w:val="28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1.1.  В паспорте муниципальной программы:</w:t>
      </w: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lastRenderedPageBreak/>
        <w:t>- позицию «период реализации» изложить в следующей редакции:</w:t>
      </w:r>
    </w:p>
    <w:p w:rsidR="00972CC8" w:rsidRPr="003711AB" w:rsidRDefault="003711AB" w:rsidP="00972CC8">
      <w:pPr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3711AB">
        <w:rPr>
          <w:rFonts w:eastAsia="Calibri"/>
          <w:b/>
          <w:szCs w:val="24"/>
          <w:lang w:eastAsia="en-US"/>
        </w:rPr>
        <w:t>«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6357"/>
      </w:tblGrid>
      <w:tr w:rsidR="00972CC8" w:rsidRPr="00972CC8" w:rsidTr="008161B4">
        <w:trPr>
          <w:cantSplit/>
          <w:trHeight w:val="407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Период реализации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Этап </w:t>
            </w:r>
            <w:r w:rsidRPr="00972CC8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972CC8">
              <w:rPr>
                <w:rFonts w:eastAsia="Calibri"/>
                <w:sz w:val="28"/>
                <w:szCs w:val="28"/>
                <w:lang w:eastAsia="en-US"/>
              </w:rPr>
              <w:t>: 2014 – 2022 годы</w:t>
            </w:r>
          </w:p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Этап </w:t>
            </w:r>
            <w:r w:rsidRPr="00972CC8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972CC8">
              <w:rPr>
                <w:rFonts w:eastAsia="Calibri"/>
                <w:sz w:val="28"/>
                <w:szCs w:val="28"/>
                <w:lang w:eastAsia="en-US"/>
              </w:rPr>
              <w:t>: 2023 – 2025 годы</w:t>
            </w:r>
          </w:p>
        </w:tc>
      </w:tr>
    </w:tbl>
    <w:p w:rsidR="00972CC8" w:rsidRPr="00972CC8" w:rsidRDefault="003711AB" w:rsidP="00972CC8">
      <w:pPr>
        <w:tabs>
          <w:tab w:val="num" w:pos="1620"/>
        </w:tabs>
        <w:spacing w:line="276" w:lineRule="auto"/>
        <w:ind w:hanging="284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»</w:t>
      </w:r>
    </w:p>
    <w:p w:rsidR="00972CC8" w:rsidRPr="00972CC8" w:rsidRDefault="00972CC8" w:rsidP="00CD3192">
      <w:pPr>
        <w:tabs>
          <w:tab w:val="num" w:pos="1620"/>
        </w:tabs>
        <w:ind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972CC8">
        <w:rPr>
          <w:rFonts w:eastAsia="Calibri"/>
          <w:sz w:val="28"/>
          <w:szCs w:val="28"/>
          <w:lang w:eastAsia="en-US"/>
        </w:rPr>
        <w:t>- позицию «</w:t>
      </w:r>
      <w:r w:rsidRPr="00972CC8">
        <w:rPr>
          <w:rFonts w:eastAsia="Arial Unicode MS"/>
          <w:sz w:val="28"/>
          <w:szCs w:val="28"/>
          <w:lang w:eastAsia="en-US"/>
        </w:rPr>
        <w:t>Объемы финансового обеспечения за весь период реализации</w:t>
      </w:r>
      <w:r w:rsidRPr="00972CC8">
        <w:rPr>
          <w:rFonts w:eastAsia="Calibri"/>
          <w:sz w:val="28"/>
          <w:szCs w:val="28"/>
          <w:lang w:eastAsia="en-US"/>
        </w:rPr>
        <w:t xml:space="preserve"> (по годам реализации и в разрезе источников финансирования на очередной финансовый год и 1, 2 годы планового периода)» изложить в следующей редакции:</w:t>
      </w:r>
    </w:p>
    <w:p w:rsidR="00972CC8" w:rsidRPr="00972CC8" w:rsidRDefault="00213285" w:rsidP="00972CC8">
      <w:pPr>
        <w:tabs>
          <w:tab w:val="num" w:pos="1620"/>
        </w:tabs>
        <w:spacing w:line="276" w:lineRule="auto"/>
        <w:ind w:hanging="284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</w:t>
      </w:r>
      <w:r w:rsidR="00972CC8" w:rsidRPr="00972CC8">
        <w:rPr>
          <w:rFonts w:eastAsia="Calibri"/>
          <w:szCs w:val="24"/>
          <w:lang w:eastAsia="en-US"/>
        </w:rPr>
        <w:t>«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218"/>
      </w:tblGrid>
      <w:tr w:rsidR="00972CC8" w:rsidRPr="00972CC8" w:rsidTr="00435B0F">
        <w:trPr>
          <w:cantSplit/>
          <w:trHeight w:val="67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CD3192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972CC8">
              <w:rPr>
                <w:rFonts w:eastAsia="Arial Unicode MS"/>
                <w:sz w:val="28"/>
                <w:szCs w:val="28"/>
                <w:lang w:eastAsia="en-US"/>
              </w:rPr>
              <w:t>Объемы финансового обеспечения за весь период реализации</w:t>
            </w: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CD31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составляет 6 836 438,04 рублей, в том числе: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2014 -2022 годы – 6 075 776,17 рублей</w:t>
            </w:r>
          </w:p>
          <w:p w:rsidR="00972CC8" w:rsidRPr="00972CC8" w:rsidRDefault="00972CC8" w:rsidP="00CD31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2023 – 2025 годы – 160 000,00 рублей, в том числе по годам:</w:t>
            </w:r>
            <w:r w:rsidRPr="00972CC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2023 год – 160 000,00 рублей, из них: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 160 000,00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внебюджетных источников – 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2024 год –  0,00 рублей, из них: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внебюджетных источников – 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2025 год – 0,00 рублей, из них: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внебюджетных источников –  0,00 рублей;</w:t>
            </w:r>
          </w:p>
        </w:tc>
      </w:tr>
    </w:tbl>
    <w:p w:rsidR="00972CC8" w:rsidRPr="00972CC8" w:rsidRDefault="00972CC8" w:rsidP="00972CC8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eastAsia="Calibri"/>
          <w:szCs w:val="24"/>
          <w:lang w:eastAsia="en-US"/>
        </w:rPr>
      </w:pPr>
      <w:r w:rsidRPr="00972CC8">
        <w:rPr>
          <w:rFonts w:eastAsia="Calibri"/>
          <w:szCs w:val="24"/>
          <w:lang w:eastAsia="en-US"/>
        </w:rPr>
        <w:t>»</w:t>
      </w:r>
    </w:p>
    <w:p w:rsidR="00972CC8" w:rsidRPr="00972CC8" w:rsidRDefault="00972CC8" w:rsidP="00CD31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>- подраздел 4 «Финансовое обеспечение муниципальной программы» изложить в следующей редакции:</w:t>
      </w:r>
    </w:p>
    <w:p w:rsidR="00972CC8" w:rsidRPr="00972CC8" w:rsidRDefault="00972CC8" w:rsidP="00CD31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972CC8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972CC8" w:rsidRPr="00972CC8" w:rsidRDefault="00972CC8" w:rsidP="00972CC8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  <w:sectPr w:rsidR="00972CC8" w:rsidRPr="00972CC8" w:rsidSect="00972CC8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972CC8" w:rsidRDefault="00972CC8" w:rsidP="00972CC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2CC8">
        <w:rPr>
          <w:rFonts w:eastAsia="Calibri"/>
          <w:b/>
          <w:sz w:val="28"/>
          <w:szCs w:val="28"/>
          <w:lang w:eastAsia="en-US"/>
        </w:rPr>
        <w:lastRenderedPageBreak/>
        <w:t>«4.  Финансовое обеспечение муниципальной программы</w:t>
      </w:r>
    </w:p>
    <w:tbl>
      <w:tblPr>
        <w:tblStyle w:val="1a"/>
        <w:tblW w:w="4929" w:type="pct"/>
        <w:jc w:val="center"/>
        <w:tblInd w:w="0" w:type="dxa"/>
        <w:tblLook w:val="04A0" w:firstRow="1" w:lastRow="0" w:firstColumn="1" w:lastColumn="0" w:noHBand="0" w:noVBand="1"/>
      </w:tblPr>
      <w:tblGrid>
        <w:gridCol w:w="2814"/>
        <w:gridCol w:w="1564"/>
        <w:gridCol w:w="1684"/>
        <w:gridCol w:w="1564"/>
        <w:gridCol w:w="1866"/>
      </w:tblGrid>
      <w:tr w:rsidR="00213285" w:rsidRPr="00972CC8" w:rsidTr="003275C1">
        <w:trPr>
          <w:trHeight w:val="534"/>
          <w:tblHeader/>
          <w:jc w:val="center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681675">
            <w:pPr>
              <w:spacing w:after="200" w:line="276" w:lineRule="auto"/>
              <w:ind w:left="22" w:firstLine="0"/>
              <w:jc w:val="center"/>
              <w:rPr>
                <w:sz w:val="22"/>
              </w:rPr>
            </w:pPr>
            <w:r w:rsidRPr="00972CC8">
              <w:rPr>
                <w:sz w:val="22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8" w:rsidRPr="00972CC8" w:rsidRDefault="00972CC8" w:rsidP="00972CC8">
            <w:pPr>
              <w:spacing w:after="200" w:line="276" w:lineRule="auto"/>
              <w:ind w:right="-24"/>
              <w:jc w:val="center"/>
              <w:rPr>
                <w:i/>
                <w:spacing w:val="-2"/>
                <w:sz w:val="22"/>
              </w:rPr>
            </w:pPr>
          </w:p>
          <w:p w:rsidR="00972CC8" w:rsidRPr="00972CC8" w:rsidRDefault="00972CC8" w:rsidP="00972CC8">
            <w:pPr>
              <w:spacing w:after="200" w:line="276" w:lineRule="auto"/>
              <w:ind w:right="-24"/>
              <w:jc w:val="center"/>
              <w:rPr>
                <w:i/>
                <w:spacing w:val="-2"/>
                <w:sz w:val="22"/>
              </w:rPr>
            </w:pPr>
          </w:p>
          <w:p w:rsidR="00972CC8" w:rsidRPr="00972CC8" w:rsidRDefault="00972CC8" w:rsidP="00972CC8">
            <w:pPr>
              <w:spacing w:after="200" w:line="276" w:lineRule="auto"/>
              <w:ind w:right="-24" w:firstLine="55"/>
              <w:jc w:val="center"/>
              <w:rPr>
                <w:i/>
                <w:spacing w:val="-2"/>
                <w:sz w:val="22"/>
              </w:rPr>
            </w:pPr>
            <w:r w:rsidRPr="00972CC8">
              <w:rPr>
                <w:i/>
                <w:spacing w:val="-2"/>
                <w:sz w:val="22"/>
              </w:rPr>
              <w:t>Всего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after="200" w:line="276" w:lineRule="auto"/>
              <w:jc w:val="center"/>
              <w:rPr>
                <w:rFonts w:eastAsia="Times New Roman"/>
                <w:i/>
                <w:spacing w:val="-2"/>
                <w:sz w:val="22"/>
              </w:rPr>
            </w:pPr>
            <w:r w:rsidRPr="00972CC8">
              <w:rPr>
                <w:i/>
                <w:spacing w:val="-2"/>
                <w:sz w:val="22"/>
              </w:rPr>
              <w:t>Объем финансового обеспечения по годам реализации, тыс. рублей</w:t>
            </w:r>
          </w:p>
        </w:tc>
      </w:tr>
      <w:tr w:rsidR="00875650" w:rsidRPr="00972CC8" w:rsidTr="003275C1">
        <w:trPr>
          <w:trHeight w:val="448"/>
          <w:tblHeader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rPr>
                <w:i/>
                <w:spacing w:val="-2"/>
                <w:sz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ind w:firstLine="0"/>
              <w:rPr>
                <w:spacing w:val="-2"/>
                <w:szCs w:val="24"/>
                <w:lang w:val="en-US"/>
              </w:rPr>
            </w:pPr>
            <w:r w:rsidRPr="00972CC8">
              <w:rPr>
                <w:color w:val="22272F"/>
                <w:szCs w:val="24"/>
                <w:shd w:val="clear" w:color="auto" w:fill="FFFFFF"/>
              </w:rPr>
              <w:t>очередной финансовый год (2022 г.)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D303FF">
            <w:pPr>
              <w:ind w:firstLine="0"/>
              <w:rPr>
                <w:spacing w:val="-2"/>
                <w:szCs w:val="24"/>
              </w:rPr>
            </w:pPr>
            <w:r w:rsidRPr="00972CC8">
              <w:rPr>
                <w:color w:val="22272F"/>
                <w:szCs w:val="24"/>
                <w:shd w:val="clear" w:color="auto" w:fill="FFFFFF"/>
              </w:rPr>
              <w:t>1-й год планового периода (2023г)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D303FF">
            <w:pPr>
              <w:ind w:firstLine="0"/>
              <w:rPr>
                <w:szCs w:val="24"/>
              </w:rPr>
            </w:pPr>
            <w:r w:rsidRPr="00972CC8">
              <w:rPr>
                <w:color w:val="22272F"/>
                <w:szCs w:val="24"/>
                <w:shd w:val="clear" w:color="auto" w:fill="FFFFFF"/>
              </w:rPr>
              <w:t>2-й год планового периода (2024г)</w:t>
            </w:r>
          </w:p>
        </w:tc>
      </w:tr>
      <w:tr w:rsidR="00D303FF" w:rsidRPr="00972CC8" w:rsidTr="003275C1">
        <w:trPr>
          <w:trHeight w:val="282"/>
          <w:tblHeader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sz w:val="22"/>
              </w:rPr>
            </w:pPr>
            <w:r w:rsidRPr="00972CC8">
              <w:rPr>
                <w:sz w:val="2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Times New Roman"/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sz w:val="22"/>
              </w:rPr>
            </w:pPr>
            <w:r w:rsidRPr="00972CC8">
              <w:rPr>
                <w:sz w:val="22"/>
              </w:rPr>
              <w:t>5</w:t>
            </w:r>
          </w:p>
        </w:tc>
      </w:tr>
      <w:tr w:rsidR="00D303FF" w:rsidRPr="00972CC8" w:rsidTr="003275C1">
        <w:trPr>
          <w:trHeight w:val="420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506042">
            <w:pPr>
              <w:spacing w:after="200" w:line="228" w:lineRule="auto"/>
              <w:ind w:firstLine="22"/>
              <w:rPr>
                <w:rFonts w:eastAsia="Times New Roman"/>
                <w:spacing w:val="-2"/>
                <w:sz w:val="22"/>
              </w:rPr>
            </w:pPr>
            <w:r w:rsidRPr="00972CC8">
              <w:rPr>
                <w:i/>
                <w:sz w:val="22"/>
              </w:rPr>
              <w:t>Муниципальная программа (всего)</w:t>
            </w:r>
            <w:r w:rsidRPr="00972CC8">
              <w:rPr>
                <w:spacing w:val="-2"/>
                <w:sz w:val="22"/>
              </w:rPr>
              <w:t>,</w:t>
            </w:r>
            <w:r w:rsidR="00213285">
              <w:rPr>
                <w:spacing w:val="-2"/>
                <w:sz w:val="22"/>
              </w:rPr>
              <w:t xml:space="preserve"> </w:t>
            </w:r>
            <w:r w:rsidRPr="00972CC8">
              <w:rPr>
                <w:spacing w:val="-2"/>
                <w:sz w:val="22"/>
              </w:rPr>
              <w:t>в том числе: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927,3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767,3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160,0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  <w:tr w:rsidR="00D303FF" w:rsidRPr="00972CC8" w:rsidTr="003275C1">
        <w:trPr>
          <w:trHeight w:val="433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D303FF">
            <w:pPr>
              <w:spacing w:after="200" w:line="228" w:lineRule="auto"/>
              <w:ind w:firstLine="22"/>
              <w:jc w:val="both"/>
              <w:rPr>
                <w:sz w:val="22"/>
              </w:rPr>
            </w:pPr>
            <w:r w:rsidRPr="00972CC8">
              <w:rPr>
                <w:sz w:val="22"/>
              </w:rPr>
              <w:t>федеральный бюджет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269,2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269,2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  <w:tr w:rsidR="00D303FF" w:rsidRPr="00972CC8" w:rsidTr="003275C1">
        <w:trPr>
          <w:trHeight w:val="433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D303FF">
            <w:pPr>
              <w:spacing w:after="200" w:line="228" w:lineRule="auto"/>
              <w:ind w:firstLine="22"/>
              <w:rPr>
                <w:sz w:val="22"/>
              </w:rPr>
            </w:pPr>
            <w:r w:rsidRPr="00972CC8">
              <w:rPr>
                <w:sz w:val="22"/>
              </w:rPr>
              <w:t>областной бюджет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322,4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322,4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  <w:tr w:rsidR="00D303FF" w:rsidRPr="00972CC8" w:rsidTr="003275C1">
        <w:trPr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D303FF">
            <w:pPr>
              <w:spacing w:after="200" w:line="228" w:lineRule="auto"/>
              <w:ind w:firstLine="0"/>
              <w:rPr>
                <w:rFonts w:eastAsia="Times New Roman"/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местный бюджет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335,7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175,7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160,0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  <w:tr w:rsidR="00D303FF" w:rsidRPr="00972CC8" w:rsidTr="003275C1">
        <w:trPr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D303FF">
            <w:pPr>
              <w:spacing w:after="200" w:line="228" w:lineRule="auto"/>
              <w:ind w:firstLine="22"/>
              <w:rPr>
                <w:rFonts w:eastAsia="Times New Roman"/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внебюджетные средства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</w:tbl>
    <w:p w:rsidR="00972CC8" w:rsidRPr="00972CC8" w:rsidRDefault="00972CC8" w:rsidP="00972CC8">
      <w:pPr>
        <w:spacing w:line="25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972CC8">
        <w:rPr>
          <w:rFonts w:eastAsia="Calibri"/>
          <w:b/>
          <w:sz w:val="28"/>
          <w:szCs w:val="28"/>
          <w:lang w:eastAsia="en-US"/>
        </w:rPr>
        <w:t>»</w:t>
      </w:r>
    </w:p>
    <w:p w:rsidR="00972CC8" w:rsidRPr="00972CC8" w:rsidRDefault="00972CC8" w:rsidP="002C0310">
      <w:pPr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681675">
      <w:pPr>
        <w:numPr>
          <w:ilvl w:val="1"/>
          <w:numId w:val="2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 xml:space="preserve">Приложение № 3 к паспорту муниципальной программы </w:t>
      </w:r>
      <w:r w:rsidRPr="00972CC8">
        <w:rPr>
          <w:rFonts w:eastAsia="Calibri"/>
          <w:sz w:val="28"/>
          <w:szCs w:val="24"/>
          <w:lang w:eastAsia="en-US"/>
        </w:rPr>
        <w:t xml:space="preserve">«Обеспечение жильем молодых семей муниципального образования «Шумячский район» Смоленской области» </w:t>
      </w:r>
      <w:r w:rsidRPr="00972CC8">
        <w:rPr>
          <w:rFonts w:eastAsia="Calibri"/>
          <w:sz w:val="28"/>
          <w:szCs w:val="28"/>
          <w:lang w:eastAsia="en-US"/>
        </w:rPr>
        <w:t>изложить в новой редакции.</w:t>
      </w:r>
    </w:p>
    <w:p w:rsidR="00972CC8" w:rsidRPr="00972CC8" w:rsidRDefault="00972CC8" w:rsidP="002C0310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 xml:space="preserve"> </w:t>
      </w:r>
    </w:p>
    <w:p w:rsidR="00972CC8" w:rsidRPr="00972CC8" w:rsidRDefault="00972CC8" w:rsidP="00681675">
      <w:pPr>
        <w:numPr>
          <w:ilvl w:val="0"/>
          <w:numId w:val="2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 w:rsidR="00681675">
        <w:rPr>
          <w:rFonts w:eastAsia="Calibri"/>
          <w:sz w:val="28"/>
          <w:szCs w:val="28"/>
          <w:lang w:eastAsia="en-US"/>
        </w:rPr>
        <w:t xml:space="preserve"> </w:t>
      </w:r>
      <w:r w:rsidRPr="00972CC8">
        <w:rPr>
          <w:rFonts w:eastAsia="Calibri"/>
          <w:sz w:val="28"/>
          <w:szCs w:val="28"/>
          <w:lang w:eastAsia="en-US"/>
        </w:rPr>
        <w:t>Варсанову.</w:t>
      </w:r>
    </w:p>
    <w:p w:rsidR="00972CC8" w:rsidRPr="00972CC8" w:rsidRDefault="00972CC8" w:rsidP="002C0310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2CC8" w:rsidRDefault="00972CC8" w:rsidP="002C0310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1675" w:rsidRPr="00972CC8" w:rsidRDefault="00681675" w:rsidP="002C0310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2CC8" w:rsidRPr="00972CC8" w:rsidRDefault="00972CC8" w:rsidP="002C031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972CC8" w:rsidRPr="00972CC8" w:rsidRDefault="00972CC8" w:rsidP="002C031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А.Н.</w:t>
      </w:r>
      <w:r w:rsidR="002C0310">
        <w:rPr>
          <w:rFonts w:eastAsia="Calibri"/>
          <w:sz w:val="28"/>
          <w:szCs w:val="28"/>
          <w:lang w:eastAsia="en-US"/>
        </w:rPr>
        <w:t xml:space="preserve"> </w:t>
      </w:r>
      <w:r w:rsidRPr="00972CC8">
        <w:rPr>
          <w:rFonts w:eastAsia="Calibri"/>
          <w:sz w:val="28"/>
          <w:szCs w:val="28"/>
          <w:lang w:eastAsia="en-US"/>
        </w:rPr>
        <w:t>Васильев</w:t>
      </w:r>
    </w:p>
    <w:p w:rsidR="00972CC8" w:rsidRPr="00972CC8" w:rsidRDefault="00972CC8" w:rsidP="002C0310">
      <w:pPr>
        <w:ind w:left="720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972CC8" w:rsidRPr="00972CC8" w:rsidRDefault="00972CC8" w:rsidP="002C0310">
      <w:pPr>
        <w:ind w:left="720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972CC8" w:rsidRPr="00972CC8" w:rsidRDefault="00972CC8" w:rsidP="00972CC8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  <w:sectPr w:rsidR="00972CC8" w:rsidRPr="00972CC8" w:rsidSect="00681675">
          <w:pgSz w:w="11906" w:h="16838"/>
          <w:pgMar w:top="1134" w:right="566" w:bottom="1134" w:left="1701" w:header="709" w:footer="709" w:gutter="0"/>
          <w:cols w:space="720"/>
          <w:docGrid w:linePitch="326"/>
        </w:sectPr>
      </w:pP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972CC8" w:rsidRPr="00972CC8" w:rsidTr="00972CC8">
        <w:trPr>
          <w:trHeight w:val="1483"/>
        </w:trPr>
        <w:tc>
          <w:tcPr>
            <w:tcW w:w="9667" w:type="dxa"/>
          </w:tcPr>
          <w:p w:rsidR="00972CC8" w:rsidRPr="00972CC8" w:rsidRDefault="00972CC8" w:rsidP="00972C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  <w:hideMark/>
          </w:tcPr>
          <w:p w:rsidR="00972CC8" w:rsidRPr="00972CC8" w:rsidRDefault="00972CC8" w:rsidP="009906D1">
            <w:pPr>
              <w:spacing w:after="0" w:line="240" w:lineRule="atLeast"/>
              <w:ind w:left="323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2CC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972C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Приложение № 3</w:t>
            </w:r>
          </w:p>
          <w:p w:rsidR="00972CC8" w:rsidRPr="00972CC8" w:rsidRDefault="00972CC8" w:rsidP="009906D1">
            <w:pPr>
              <w:spacing w:after="0" w:line="240" w:lineRule="atLeast"/>
              <w:ind w:left="3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 Паспорту муниципальной программы «Обеспечение жильем молодых семей  муниципального образования «Шумячский район» Смоленской области»</w:t>
            </w:r>
          </w:p>
        </w:tc>
      </w:tr>
    </w:tbl>
    <w:p w:rsidR="00972CC8" w:rsidRPr="00972CC8" w:rsidRDefault="00972CC8" w:rsidP="00A4339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72CC8">
        <w:rPr>
          <w:rFonts w:eastAsia="Calibri"/>
          <w:b/>
          <w:sz w:val="28"/>
          <w:szCs w:val="28"/>
          <w:lang w:eastAsia="en-US"/>
        </w:rPr>
        <w:t>Финансирование структурных элементов муниципальной программы</w:t>
      </w:r>
    </w:p>
    <w:p w:rsidR="00972CC8" w:rsidRPr="00972CC8" w:rsidRDefault="00972CC8" w:rsidP="00972CC8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54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84"/>
        <w:gridCol w:w="2913"/>
        <w:gridCol w:w="2358"/>
        <w:gridCol w:w="1387"/>
        <w:gridCol w:w="1386"/>
        <w:gridCol w:w="1306"/>
        <w:gridCol w:w="1365"/>
      </w:tblGrid>
      <w:tr w:rsidR="00972CC8" w:rsidRPr="00972CC8" w:rsidTr="003275C1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 xml:space="preserve">№ </w:t>
            </w:r>
          </w:p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 xml:space="preserve">п/п  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72CC8" w:rsidRPr="00972CC8" w:rsidTr="003275C1">
        <w:trPr>
          <w:trHeight w:val="2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spacing w:val="-2"/>
                <w:sz w:val="20"/>
                <w:lang w:val="en-US" w:eastAsia="en-US"/>
              </w:rPr>
            </w:pPr>
            <w:r w:rsidRPr="00972CC8">
              <w:rPr>
                <w:color w:val="22272F"/>
                <w:sz w:val="20"/>
                <w:shd w:val="clear" w:color="auto" w:fill="FFFFFF"/>
                <w:lang w:eastAsia="en-US"/>
              </w:rPr>
              <w:t>очередной финансовый год             2022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spacing w:val="-2"/>
                <w:sz w:val="20"/>
                <w:lang w:eastAsia="en-US"/>
              </w:rPr>
            </w:pPr>
            <w:r w:rsidRPr="00972CC8">
              <w:rPr>
                <w:color w:val="22272F"/>
                <w:sz w:val="20"/>
                <w:shd w:val="clear" w:color="auto" w:fill="FFFFFF"/>
                <w:lang w:eastAsia="en-US"/>
              </w:rPr>
              <w:t>1-й год планового периода  2023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972CC8">
              <w:rPr>
                <w:color w:val="22272F"/>
                <w:sz w:val="20"/>
                <w:shd w:val="clear" w:color="auto" w:fill="FFFFFF"/>
                <w:lang w:eastAsia="en-US"/>
              </w:rPr>
              <w:t>2-й год планового периода 2024 г.</w:t>
            </w:r>
          </w:p>
        </w:tc>
      </w:tr>
      <w:tr w:rsidR="00972CC8" w:rsidRPr="00972CC8" w:rsidTr="003275C1">
        <w:trPr>
          <w:trHeight w:val="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rPr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after="200" w:line="256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after="200" w:line="25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X="-374" w:tblpY="26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25"/>
        <w:gridCol w:w="3867"/>
        <w:gridCol w:w="12"/>
        <w:gridCol w:w="2897"/>
        <w:gridCol w:w="12"/>
        <w:gridCol w:w="2354"/>
        <w:gridCol w:w="1386"/>
        <w:gridCol w:w="1374"/>
        <w:gridCol w:w="12"/>
        <w:gridCol w:w="1234"/>
        <w:gridCol w:w="12"/>
        <w:gridCol w:w="1461"/>
      </w:tblGrid>
      <w:tr w:rsidR="00972CC8" w:rsidRPr="00972CC8" w:rsidTr="003275C1">
        <w:trPr>
          <w:trHeight w:val="194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972CC8" w:rsidRPr="00972CC8" w:rsidTr="003275C1">
        <w:trPr>
          <w:trHeight w:val="487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 xml:space="preserve">Комплекс процессных мероприятий </w:t>
            </w:r>
            <w:r w:rsidRPr="00972CC8">
              <w:rPr>
                <w:b/>
                <w:sz w:val="20"/>
                <w:lang w:eastAsia="en-US"/>
              </w:rPr>
              <w:t>«Предоставление мер социальной поддержки по обеспечению жильем отдельных категорий граждан»</w:t>
            </w:r>
          </w:p>
        </w:tc>
      </w:tr>
      <w:tr w:rsidR="00972CC8" w:rsidRPr="00972CC8" w:rsidTr="003275C1">
        <w:trPr>
          <w:trHeight w:val="387"/>
          <w:tblHeader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972CC8">
              <w:rPr>
                <w:rFonts w:eastAsia="Calibri"/>
                <w:i/>
                <w:sz w:val="20"/>
                <w:lang w:eastAsia="en-US"/>
              </w:rPr>
              <w:t>Мероприятие 1.</w:t>
            </w:r>
          </w:p>
          <w:p w:rsidR="00972CC8" w:rsidRPr="00972CC8" w:rsidRDefault="00972CC8" w:rsidP="00972CC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Реализация мероприятий по обеспечению жильем молодых семей.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972CC8">
              <w:rPr>
                <w:rFonts w:eastAsia="Calibri"/>
                <w:color w:val="000000"/>
                <w:sz w:val="20"/>
                <w:lang w:eastAsia="en-US"/>
              </w:rPr>
              <w:t>-Администрация муниципального образования «Шумячский район» Смоленской области;</w:t>
            </w:r>
          </w:p>
          <w:p w:rsidR="00972CC8" w:rsidRPr="00972CC8" w:rsidRDefault="00972CC8" w:rsidP="00972CC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972CC8">
              <w:rPr>
                <w:rFonts w:eastAsia="Calibri"/>
                <w:color w:val="000000"/>
                <w:sz w:val="20"/>
                <w:lang w:eastAsia="en-US"/>
              </w:rPr>
              <w:t>-Отдел по культуре и спорту Администрации муниципального образования «Шумячский район» Смоленской области.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264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288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335,7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175,7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219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CC8" w:rsidRPr="00972CC8" w:rsidRDefault="00972CC8" w:rsidP="00972CC8">
            <w:pPr>
              <w:spacing w:line="256" w:lineRule="auto"/>
              <w:ind w:left="34" w:right="-108"/>
              <w:jc w:val="both"/>
              <w:rPr>
                <w:b/>
                <w:i/>
                <w:sz w:val="20"/>
                <w:lang w:eastAsia="en-US"/>
              </w:rPr>
            </w:pPr>
            <w:r w:rsidRPr="00972CC8">
              <w:rPr>
                <w:b/>
                <w:i/>
                <w:sz w:val="20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8" w:rsidRPr="00972CC8" w:rsidRDefault="00972CC8" w:rsidP="00972CC8">
            <w:pPr>
              <w:spacing w:line="256" w:lineRule="auto"/>
              <w:ind w:right="-109"/>
              <w:jc w:val="both"/>
              <w:rPr>
                <w:sz w:val="2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C8" w:rsidRPr="00972CC8" w:rsidRDefault="00972CC8" w:rsidP="00972CC8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972CC8">
              <w:rPr>
                <w:b/>
                <w:color w:val="000000"/>
                <w:sz w:val="20"/>
                <w:lang w:eastAsia="en-US"/>
              </w:rPr>
              <w:t>927,3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972CC8">
              <w:rPr>
                <w:b/>
                <w:color w:val="000000"/>
                <w:sz w:val="20"/>
                <w:lang w:eastAsia="en-US"/>
              </w:rPr>
              <w:t>767,3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972CC8">
              <w:rPr>
                <w:b/>
                <w:color w:val="000000"/>
                <w:sz w:val="20"/>
                <w:lang w:eastAsia="en-US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972CC8">
              <w:rPr>
                <w:b/>
                <w:color w:val="000000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i/>
                <w:sz w:val="20"/>
                <w:lang w:eastAsia="en-US"/>
              </w:rPr>
            </w:pPr>
            <w:r w:rsidRPr="00972CC8">
              <w:rPr>
                <w:rFonts w:eastAsia="Calibri"/>
                <w:b/>
                <w:i/>
                <w:sz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927,3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767,3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335,7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175,7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</w:tr>
    </w:tbl>
    <w:p w:rsidR="0062451B" w:rsidRDefault="0062451B" w:rsidP="00A4339C">
      <w:pPr>
        <w:spacing w:line="276" w:lineRule="auto"/>
        <w:rPr>
          <w:b/>
          <w:bCs/>
          <w:sz w:val="28"/>
          <w:szCs w:val="28"/>
        </w:rPr>
      </w:pPr>
    </w:p>
    <w:sectPr w:rsidR="0062451B" w:rsidSect="00A4339C">
      <w:headerReference w:type="even" r:id="rId10"/>
      <w:headerReference w:type="default" r:id="rId11"/>
      <w:headerReference w:type="first" r:id="rId12"/>
      <w:pgSz w:w="16838" w:h="11906" w:orient="landscape"/>
      <w:pgMar w:top="567" w:right="1103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7D" w:rsidRDefault="002E2A7D">
      <w:r>
        <w:separator/>
      </w:r>
    </w:p>
  </w:endnote>
  <w:endnote w:type="continuationSeparator" w:id="0">
    <w:p w:rsidR="002E2A7D" w:rsidRDefault="002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7D" w:rsidRDefault="002E2A7D">
      <w:r>
        <w:separator/>
      </w:r>
    </w:p>
  </w:footnote>
  <w:footnote w:type="continuationSeparator" w:id="0">
    <w:p w:rsidR="002E2A7D" w:rsidRDefault="002E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571651"/>
      <w:docPartObj>
        <w:docPartGallery w:val="Page Numbers (Top of Page)"/>
        <w:docPartUnique/>
      </w:docPartObj>
    </w:sdtPr>
    <w:sdtEndPr/>
    <w:sdtContent>
      <w:p w:rsidR="00972CC8" w:rsidRDefault="00972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36">
          <w:rPr>
            <w:noProof/>
          </w:rPr>
          <w:t>3</w:t>
        </w:r>
        <w:r>
          <w:fldChar w:fldCharType="end"/>
        </w:r>
      </w:p>
    </w:sdtContent>
  </w:sdt>
  <w:p w:rsidR="00972CC8" w:rsidRDefault="00972C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182115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3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3FD6"/>
    <w:multiLevelType w:val="multilevel"/>
    <w:tmpl w:val="B42EF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06C4"/>
    <w:rsid w:val="001B3E3A"/>
    <w:rsid w:val="001B4F26"/>
    <w:rsid w:val="001D6B2F"/>
    <w:rsid w:val="001F1FAC"/>
    <w:rsid w:val="001F50F4"/>
    <w:rsid w:val="001F6264"/>
    <w:rsid w:val="00213285"/>
    <w:rsid w:val="00217F69"/>
    <w:rsid w:val="002300AB"/>
    <w:rsid w:val="00234ADA"/>
    <w:rsid w:val="0025390A"/>
    <w:rsid w:val="00262809"/>
    <w:rsid w:val="002715BF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0310"/>
    <w:rsid w:val="002C328E"/>
    <w:rsid w:val="002D15CB"/>
    <w:rsid w:val="002E2A7D"/>
    <w:rsid w:val="002E460B"/>
    <w:rsid w:val="002E7733"/>
    <w:rsid w:val="00305685"/>
    <w:rsid w:val="003073E4"/>
    <w:rsid w:val="00314BA1"/>
    <w:rsid w:val="00315E38"/>
    <w:rsid w:val="003201D6"/>
    <w:rsid w:val="0032622D"/>
    <w:rsid w:val="003275C1"/>
    <w:rsid w:val="00356E9D"/>
    <w:rsid w:val="003711AB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0AA"/>
    <w:rsid w:val="00432913"/>
    <w:rsid w:val="00435B0F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06042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1143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1675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4FA"/>
    <w:rsid w:val="00804F82"/>
    <w:rsid w:val="00806576"/>
    <w:rsid w:val="008066ED"/>
    <w:rsid w:val="008161B4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75650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2CC8"/>
    <w:rsid w:val="00974475"/>
    <w:rsid w:val="00976E0C"/>
    <w:rsid w:val="00984D32"/>
    <w:rsid w:val="00987D8E"/>
    <w:rsid w:val="009906D1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4339C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D7D30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92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303FF"/>
    <w:rsid w:val="00D31C83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336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00BE"/>
    <w:rsid w:val="00E841D8"/>
    <w:rsid w:val="00E854F0"/>
    <w:rsid w:val="00E8745A"/>
    <w:rsid w:val="00E9509E"/>
    <w:rsid w:val="00E95239"/>
    <w:rsid w:val="00EC2C72"/>
    <w:rsid w:val="00EC58E3"/>
    <w:rsid w:val="00EC635C"/>
    <w:rsid w:val="00ED016A"/>
    <w:rsid w:val="00EF25B7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table" w:customStyle="1" w:styleId="1a">
    <w:name w:val="Сетка таблицы1"/>
    <w:basedOn w:val="a3"/>
    <w:uiPriority w:val="39"/>
    <w:rsid w:val="00972CC8"/>
    <w:pPr>
      <w:ind w:firstLine="851"/>
    </w:pPr>
    <w:rPr>
      <w:rFonts w:eastAsia="Calibr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02FD-04AA-43D4-9CFA-2F0C51C3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2022-12-27T11:32:00Z</cp:lastPrinted>
  <dcterms:created xsi:type="dcterms:W3CDTF">2023-01-09T13:09:00Z</dcterms:created>
  <dcterms:modified xsi:type="dcterms:W3CDTF">2023-01-09T13:09:00Z</dcterms:modified>
</cp:coreProperties>
</file>