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5A31F5">
        <w:rPr>
          <w:sz w:val="28"/>
          <w:szCs w:val="28"/>
          <w:u w:val="single"/>
        </w:rPr>
        <w:t>27.09.2023г.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5A31F5">
        <w:rPr>
          <w:sz w:val="28"/>
          <w:szCs w:val="28"/>
        </w:rPr>
        <w:t xml:space="preserve"> 443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60"/>
      </w:tblGrid>
      <w:tr w:rsidR="00CF06DF" w:rsidRPr="00CF06DF" w:rsidTr="00CF06DF">
        <w:tc>
          <w:tcPr>
            <w:tcW w:w="4678" w:type="dxa"/>
          </w:tcPr>
          <w:p w:rsidR="00CF06DF" w:rsidRPr="00CF06DF" w:rsidRDefault="00CF06DF" w:rsidP="00CF0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6DF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4960" w:type="dxa"/>
          </w:tcPr>
          <w:p w:rsidR="00CF06DF" w:rsidRPr="00CF06DF" w:rsidRDefault="00CF06DF" w:rsidP="00CF0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6DF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 г. № 163а             «Об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П О С Т А Н О В Л Я Е Т:</w:t>
      </w:r>
    </w:p>
    <w:p w:rsidR="00CF06DF" w:rsidRPr="00CF06DF" w:rsidRDefault="00CF06DF" w:rsidP="00CF0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6DF" w:rsidRDefault="00CF06DF" w:rsidP="00C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6DF">
        <w:rPr>
          <w:sz w:val="28"/>
          <w:szCs w:val="28"/>
        </w:rPr>
        <w:t xml:space="preserve">Внести в муниципальную программу «Управление муниципальными финансами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№ 548 (в редакции постановлений Администрации муниципального образования 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</w:t>
      </w:r>
      <w:r>
        <w:rPr>
          <w:sz w:val="28"/>
          <w:szCs w:val="28"/>
        </w:rPr>
        <w:t xml:space="preserve">       </w:t>
      </w:r>
      <w:r w:rsidRPr="00CF06DF">
        <w:rPr>
          <w:sz w:val="28"/>
          <w:szCs w:val="28"/>
        </w:rPr>
        <w:t>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466, от 10.12.2021 № 562, от 23.12.2021 № 579, от 31.03.2022 № 177, от 25.11.2022 № 533, от 26.12.2022 № 584, от 27.02.2023 № 84, от 28.08.2023 № 391) (далее – муниципальная программа) следующие изменения:</w:t>
      </w:r>
    </w:p>
    <w:p w:rsidR="00CF06DF" w:rsidRPr="00CF06DF" w:rsidRDefault="00CF06DF" w:rsidP="00CF06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F06DF" w:rsidRPr="00CF06DF" w:rsidRDefault="00CF06DF" w:rsidP="00CF06DF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CF06DF">
        <w:rPr>
          <w:sz w:val="28"/>
          <w:szCs w:val="28"/>
        </w:rPr>
        <w:t>В паспорте муниципальной программы:</w:t>
      </w:r>
    </w:p>
    <w:p w:rsidR="00CF06DF" w:rsidRPr="00CF06DF" w:rsidRDefault="00CF06DF" w:rsidP="00CF06DF">
      <w:pPr>
        <w:numPr>
          <w:ilvl w:val="1"/>
          <w:numId w:val="6"/>
        </w:numPr>
        <w:spacing w:after="200" w:line="276" w:lineRule="auto"/>
        <w:ind w:left="0" w:firstLine="851"/>
        <w:contextualSpacing/>
        <w:jc w:val="both"/>
        <w:rPr>
          <w:b/>
          <w:sz w:val="28"/>
          <w:szCs w:val="28"/>
        </w:rPr>
      </w:pPr>
      <w:r w:rsidRPr="00CF06DF">
        <w:rPr>
          <w:sz w:val="28"/>
          <w:szCs w:val="28"/>
        </w:rPr>
        <w:lastRenderedPageBreak/>
        <w:t xml:space="preserve">Подраздел </w:t>
      </w:r>
      <w:r w:rsidRPr="00CF06DF">
        <w:rPr>
          <w:b/>
          <w:sz w:val="28"/>
          <w:szCs w:val="28"/>
        </w:rPr>
        <w:t xml:space="preserve">1. «Основные положения» </w:t>
      </w:r>
      <w:r w:rsidRPr="00CF06DF"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t xml:space="preserve">         </w:t>
      </w:r>
      <w:r w:rsidRPr="00CF06DF">
        <w:rPr>
          <w:sz w:val="28"/>
          <w:szCs w:val="28"/>
        </w:rPr>
        <w:t>редакции:</w:t>
      </w:r>
    </w:p>
    <w:p w:rsidR="00CF06DF" w:rsidRPr="00CF06DF" w:rsidRDefault="00CF06DF" w:rsidP="00CF06DF">
      <w:pPr>
        <w:numPr>
          <w:ilvl w:val="0"/>
          <w:numId w:val="7"/>
        </w:numPr>
        <w:spacing w:after="200" w:line="276" w:lineRule="auto"/>
        <w:contextualSpacing/>
        <w:jc w:val="center"/>
        <w:rPr>
          <w:b/>
          <w:szCs w:val="24"/>
        </w:rPr>
      </w:pPr>
      <w:r w:rsidRPr="00CF06DF">
        <w:rPr>
          <w:b/>
          <w:szCs w:val="24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CF06DF" w:rsidRPr="00CF06DF" w:rsidTr="00CF06DF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after="200"/>
              <w:jc w:val="both"/>
              <w:rPr>
                <w:rFonts w:eastAsia="Arial Unicode MS"/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CF06DF" w:rsidRPr="00CF06DF" w:rsidTr="00CF06D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 xml:space="preserve">Этап </w:t>
            </w:r>
            <w:r w:rsidRPr="00CF06DF">
              <w:rPr>
                <w:szCs w:val="24"/>
                <w:lang w:val="en-US"/>
              </w:rPr>
              <w:t>I</w:t>
            </w:r>
            <w:r w:rsidRPr="00CF06DF">
              <w:rPr>
                <w:szCs w:val="24"/>
              </w:rPr>
              <w:t>: 2014 – 2022 годы;</w:t>
            </w:r>
          </w:p>
          <w:p w:rsidR="00CF06DF" w:rsidRPr="00CF06DF" w:rsidRDefault="00CF06DF" w:rsidP="00CF06DF">
            <w:pPr>
              <w:rPr>
                <w:szCs w:val="24"/>
                <w:vertAlign w:val="superscript"/>
              </w:rPr>
            </w:pPr>
            <w:r w:rsidRPr="00CF06DF">
              <w:rPr>
                <w:szCs w:val="24"/>
              </w:rPr>
              <w:t xml:space="preserve">Этап </w:t>
            </w:r>
            <w:r w:rsidRPr="00CF06DF">
              <w:rPr>
                <w:szCs w:val="24"/>
                <w:lang w:val="en-US"/>
              </w:rPr>
              <w:t>II</w:t>
            </w:r>
            <w:r w:rsidRPr="00CF06DF">
              <w:rPr>
                <w:szCs w:val="24"/>
              </w:rPr>
              <w:t>: 2023 – 2025 годы</w:t>
            </w:r>
          </w:p>
        </w:tc>
      </w:tr>
      <w:tr w:rsidR="00CF06DF" w:rsidRPr="00CF06DF" w:rsidTr="00CF06D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szCs w:val="24"/>
              </w:rPr>
            </w:pPr>
            <w:r w:rsidRPr="00CF06DF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CF06DF">
              <w:rPr>
                <w:rFonts w:cs="Arial"/>
                <w:szCs w:val="24"/>
              </w:rPr>
              <w:t xml:space="preserve">муниципального образования «Шумячский район» </w:t>
            </w:r>
            <w:r w:rsidRPr="00CF06DF">
              <w:rPr>
                <w:szCs w:val="24"/>
              </w:rPr>
              <w:t>Смоленской области</w:t>
            </w:r>
          </w:p>
        </w:tc>
      </w:tr>
      <w:tr w:rsidR="00CF06DF" w:rsidRPr="00CF06DF" w:rsidTr="00CF06D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54" w:lineRule="auto"/>
              <w:rPr>
                <w:rFonts w:eastAsia="Arial Unicode MS"/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Объемы финансового обеспечения за весь период реализации</w:t>
            </w:r>
            <w:r w:rsidRPr="00CF06DF">
              <w:rPr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szCs w:val="24"/>
              </w:rPr>
            </w:pPr>
            <w:r w:rsidRPr="00CF06DF">
              <w:rPr>
                <w:szCs w:val="24"/>
              </w:rPr>
              <w:t xml:space="preserve">Общий объем финансирования составляет </w:t>
            </w:r>
            <w:r w:rsidRPr="00CF06DF">
              <w:rPr>
                <w:b/>
                <w:szCs w:val="24"/>
              </w:rPr>
              <w:t>330 959,8 тыс. рублей</w:t>
            </w:r>
            <w:r w:rsidRPr="00CF06DF">
              <w:rPr>
                <w:szCs w:val="24"/>
              </w:rPr>
              <w:t>, из них:</w:t>
            </w:r>
          </w:p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2014 – 2022 годы (всего) – 231 460,1 тыс. рублей;</w:t>
            </w:r>
          </w:p>
          <w:p w:rsidR="00CF06DF" w:rsidRPr="00CF06DF" w:rsidRDefault="00CF06DF" w:rsidP="00CF06DF">
            <w:pPr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2023 год – всего 33 724,2 тыс. рублей, из них: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областного бюджета – 1 149,0 тыс. рублей;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местного бюджета – 32 575,2 тыс. рублей;</w:t>
            </w:r>
          </w:p>
          <w:p w:rsidR="00CF06DF" w:rsidRPr="00CF06DF" w:rsidRDefault="00CF06DF" w:rsidP="00CF06DF">
            <w:pPr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2024 год – всего 32 787,2 тыс. рублей, из них: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областного бюджета – 1 039,6 тыс. рублей;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местного бюджета – 31 747,6 тыс. рублей;</w:t>
            </w:r>
          </w:p>
          <w:p w:rsidR="00CF06DF" w:rsidRPr="00CF06DF" w:rsidRDefault="00CF06DF" w:rsidP="00CF06DF">
            <w:pPr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2025 год – всего 32 988,3 тыс. рублей, из них:</w:t>
            </w:r>
          </w:p>
          <w:p w:rsidR="00CF06DF" w:rsidRPr="00CF06DF" w:rsidRDefault="00CF06DF" w:rsidP="00CF06DF">
            <w:pPr>
              <w:rPr>
                <w:szCs w:val="24"/>
              </w:rPr>
            </w:pPr>
            <w:r w:rsidRPr="00CF06DF">
              <w:rPr>
                <w:szCs w:val="24"/>
              </w:rPr>
              <w:t>средства областного бюджета – 994,3 тыс. рублей;</w:t>
            </w:r>
          </w:p>
          <w:p w:rsidR="00CF06DF" w:rsidRPr="00CF06DF" w:rsidRDefault="00CF06DF" w:rsidP="00CF06DF">
            <w:pPr>
              <w:rPr>
                <w:rFonts w:eastAsia="Arial Unicode MS"/>
                <w:szCs w:val="24"/>
              </w:rPr>
            </w:pPr>
            <w:r w:rsidRPr="00CF06DF">
              <w:rPr>
                <w:szCs w:val="24"/>
              </w:rPr>
              <w:t>средства местного бюджета – 31 994,0 тыс. рублей;</w:t>
            </w:r>
          </w:p>
        </w:tc>
      </w:tr>
      <w:tr w:rsidR="00CF06DF" w:rsidRPr="00CF06DF" w:rsidTr="00CF06DF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rPr>
                <w:szCs w:val="24"/>
              </w:rPr>
            </w:pPr>
            <w:r w:rsidRPr="00CF06DF">
              <w:rPr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54" w:lineRule="auto"/>
              <w:jc w:val="both"/>
              <w:rPr>
                <w:rFonts w:eastAsia="Arial Unicode MS"/>
                <w:szCs w:val="24"/>
              </w:rPr>
            </w:pPr>
            <w:r w:rsidRPr="00CF06DF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«Шумячский район» Смоленской области</w:t>
            </w:r>
            <w:r w:rsidRPr="00CF06DF">
              <w:rPr>
                <w:rFonts w:eastAsia="Arial Unicode MS"/>
                <w:szCs w:val="24"/>
              </w:rPr>
              <w:t xml:space="preserve"> </w:t>
            </w:r>
          </w:p>
        </w:tc>
      </w:tr>
    </w:tbl>
    <w:p w:rsidR="00CF06DF" w:rsidRPr="00CF06DF" w:rsidRDefault="00CF06DF" w:rsidP="00CF06DF">
      <w:pPr>
        <w:spacing w:line="276" w:lineRule="auto"/>
        <w:jc w:val="center"/>
        <w:rPr>
          <w:b/>
          <w:szCs w:val="24"/>
        </w:rPr>
      </w:pPr>
    </w:p>
    <w:p w:rsidR="00CF06DF" w:rsidRPr="00CF06DF" w:rsidRDefault="00CF06DF" w:rsidP="00CF06DF">
      <w:pPr>
        <w:numPr>
          <w:ilvl w:val="1"/>
          <w:numId w:val="7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CF06DF">
        <w:rPr>
          <w:sz w:val="28"/>
          <w:szCs w:val="28"/>
        </w:rPr>
        <w:t xml:space="preserve">Подраздел </w:t>
      </w:r>
      <w:r w:rsidRPr="00CF06DF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CF06DF">
        <w:rPr>
          <w:sz w:val="28"/>
          <w:szCs w:val="28"/>
        </w:rPr>
        <w:t>изложить в следующей редакции:</w:t>
      </w:r>
    </w:p>
    <w:p w:rsidR="00CF06DF" w:rsidRPr="00CF06DF" w:rsidRDefault="00CF06DF" w:rsidP="00CF06DF">
      <w:pPr>
        <w:spacing w:after="200" w:line="276" w:lineRule="auto"/>
        <w:ind w:left="1069"/>
        <w:contextualSpacing/>
        <w:jc w:val="center"/>
        <w:rPr>
          <w:b/>
          <w:szCs w:val="24"/>
        </w:rPr>
      </w:pPr>
      <w:r w:rsidRPr="00CF06DF">
        <w:rPr>
          <w:b/>
          <w:szCs w:val="24"/>
        </w:rPr>
        <w:t>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311"/>
        <w:gridCol w:w="1451"/>
        <w:gridCol w:w="1235"/>
        <w:gridCol w:w="1235"/>
      </w:tblGrid>
      <w:tr w:rsidR="00CF06DF" w:rsidRPr="00CF06DF" w:rsidTr="00CF06DF">
        <w:trPr>
          <w:tblHeader/>
          <w:jc w:val="center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F06DF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F06DF" w:rsidRPr="00CF06DF" w:rsidTr="00CF06DF">
        <w:trPr>
          <w:trHeight w:val="4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F06D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CF06D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CF06DF" w:rsidRPr="00CF06DF" w:rsidTr="00CF06DF">
        <w:trPr>
          <w:trHeight w:val="262"/>
          <w:tblHeader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F06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firstLine="851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CF06DF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CF06DF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CF06DF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F06DF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CF06DF" w:rsidRPr="00CF06DF" w:rsidTr="00CF06DF">
        <w:trPr>
          <w:trHeight w:val="433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Муниципальная программа</w:t>
            </w:r>
            <w:r w:rsidRPr="00CF06DF">
              <w:rPr>
                <w:rFonts w:eastAsia="Calibri"/>
                <w:szCs w:val="24"/>
                <w:lang w:eastAsia="en-US"/>
              </w:rPr>
              <w:t xml:space="preserve"> «Управление муниципальными финансами муниципального образования «Шумячский район» Смоленской области» (всего)</w:t>
            </w:r>
            <w:r w:rsidRPr="00CF06DF">
              <w:rPr>
                <w:spacing w:val="-2"/>
                <w:szCs w:val="24"/>
                <w:lang w:eastAsia="en-US"/>
              </w:rPr>
              <w:t>,</w:t>
            </w:r>
          </w:p>
          <w:p w:rsidR="00CF06DF" w:rsidRPr="00CF06DF" w:rsidRDefault="00CF06DF" w:rsidP="00CF06D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99 499,7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33 724,2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32 787,2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F06DF">
              <w:rPr>
                <w:rFonts w:eastAsia="Calibri"/>
                <w:b/>
                <w:szCs w:val="24"/>
                <w:lang w:eastAsia="en-US"/>
              </w:rPr>
              <w:t>32 988,3</w:t>
            </w:r>
          </w:p>
        </w:tc>
      </w:tr>
      <w:tr w:rsidR="00CF06DF" w:rsidRPr="00CF06DF" w:rsidTr="00CF06DF">
        <w:trPr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3 182,9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1 149,0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1 039,6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06DF">
              <w:rPr>
                <w:rFonts w:eastAsia="Calibri"/>
                <w:szCs w:val="24"/>
              </w:rPr>
              <w:t>994,3</w:t>
            </w:r>
          </w:p>
        </w:tc>
      </w:tr>
      <w:tr w:rsidR="00CF06DF" w:rsidRPr="00CF06DF" w:rsidTr="00CF06DF">
        <w:trPr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F06DF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96 316,8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32 575,2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31 747,6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F06DF">
              <w:rPr>
                <w:rFonts w:eastAsia="Calibri"/>
                <w:szCs w:val="24"/>
                <w:lang w:eastAsia="en-US"/>
              </w:rPr>
              <w:t>31 994,0</w:t>
            </w:r>
          </w:p>
        </w:tc>
      </w:tr>
    </w:tbl>
    <w:p w:rsidR="00CF06DF" w:rsidRPr="00CF06DF" w:rsidRDefault="00CF06DF" w:rsidP="00CF06D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1"/>
        <w:rPr>
          <w:bCs/>
          <w:sz w:val="28"/>
          <w:szCs w:val="28"/>
        </w:rPr>
      </w:pPr>
      <w:r w:rsidRPr="00CF06DF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CF06DF" w:rsidRDefault="00CF06DF" w:rsidP="00CF06DF">
      <w:pPr>
        <w:ind w:firstLine="851"/>
        <w:contextualSpacing/>
        <w:jc w:val="both"/>
        <w:rPr>
          <w:b/>
          <w:szCs w:val="24"/>
        </w:rPr>
      </w:pPr>
      <w:r w:rsidRPr="00CF06DF">
        <w:rPr>
          <w:b/>
          <w:szCs w:val="24"/>
        </w:rPr>
        <w:lastRenderedPageBreak/>
        <w:t>Раздел 4. Сведения о финансировании структурных элементов муниципальной программы</w:t>
      </w:r>
    </w:p>
    <w:p w:rsidR="00CF06DF" w:rsidRPr="00CF06DF" w:rsidRDefault="00CF06DF" w:rsidP="00CF06DF">
      <w:pPr>
        <w:ind w:firstLine="851"/>
        <w:contextualSpacing/>
        <w:jc w:val="center"/>
        <w:rPr>
          <w:b/>
          <w:szCs w:val="24"/>
        </w:rPr>
      </w:pPr>
      <w:r w:rsidRPr="00CF06DF">
        <w:rPr>
          <w:b/>
          <w:szCs w:val="24"/>
        </w:rPr>
        <w:t>СВЕДЕНИЯ</w:t>
      </w:r>
    </w:p>
    <w:p w:rsidR="00CF06DF" w:rsidRPr="00CF06DF" w:rsidRDefault="00CF06DF" w:rsidP="00CF06DF">
      <w:pPr>
        <w:spacing w:line="276" w:lineRule="auto"/>
        <w:jc w:val="center"/>
        <w:rPr>
          <w:b/>
          <w:szCs w:val="24"/>
        </w:rPr>
      </w:pPr>
      <w:r w:rsidRPr="00CF06DF">
        <w:rPr>
          <w:b/>
          <w:szCs w:val="24"/>
        </w:rPr>
        <w:t>о финансировании структурных элементов муниципальной программы</w:t>
      </w:r>
    </w:p>
    <w:p w:rsidR="00CF06DF" w:rsidRPr="00CF06DF" w:rsidRDefault="00CF06DF" w:rsidP="00CF06DF">
      <w:pPr>
        <w:spacing w:line="276" w:lineRule="auto"/>
        <w:jc w:val="center"/>
        <w:rPr>
          <w:b/>
          <w:i/>
          <w:szCs w:val="24"/>
        </w:rPr>
      </w:pPr>
      <w:r w:rsidRPr="00CF06DF">
        <w:rPr>
          <w:b/>
          <w:i/>
          <w:szCs w:val="24"/>
        </w:rPr>
        <w:t>«</w:t>
      </w:r>
      <w:r w:rsidRPr="00CF06DF">
        <w:rPr>
          <w:rFonts w:eastAsia="Calibri"/>
          <w:b/>
          <w:i/>
          <w:szCs w:val="24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CF06DF">
        <w:rPr>
          <w:b/>
          <w:i/>
          <w:szCs w:val="24"/>
        </w:rPr>
        <w:t>»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"/>
        <w:gridCol w:w="1977"/>
        <w:gridCol w:w="1842"/>
        <w:gridCol w:w="1136"/>
        <w:gridCol w:w="1134"/>
        <w:gridCol w:w="1134"/>
        <w:gridCol w:w="1134"/>
        <w:gridCol w:w="1134"/>
      </w:tblGrid>
      <w:tr w:rsidR="00CF06DF" w:rsidRPr="00CF06DF" w:rsidTr="008250CF">
        <w:trPr>
          <w:trHeight w:val="9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50CF" w:rsidRPr="00CF06DF" w:rsidTr="008250CF">
        <w:trPr>
          <w:trHeight w:val="335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Cs w:val="24"/>
                <w:lang w:val="en-US"/>
              </w:rPr>
            </w:pPr>
            <w:r w:rsidRPr="00CF06DF">
              <w:rPr>
                <w:color w:val="22272F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pacing w:val="-2"/>
                <w:szCs w:val="24"/>
              </w:rPr>
            </w:pPr>
            <w:r w:rsidRPr="00CF06DF">
              <w:rPr>
                <w:color w:val="22272F"/>
                <w:szCs w:val="24"/>
                <w:shd w:val="clear" w:color="auto" w:fill="FFFFFF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Cs w:val="24"/>
              </w:rPr>
            </w:pPr>
            <w:r w:rsidRPr="00CF06DF">
              <w:rPr>
                <w:color w:val="22272F"/>
                <w:szCs w:val="24"/>
                <w:shd w:val="clear" w:color="auto" w:fill="FFFFFF"/>
              </w:rPr>
              <w:t xml:space="preserve">2025 год </w:t>
            </w:r>
          </w:p>
        </w:tc>
      </w:tr>
      <w:tr w:rsidR="008250CF" w:rsidRPr="00CF06DF" w:rsidTr="008250CF">
        <w:trPr>
          <w:trHeight w:val="15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69" w:right="-108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sz w:val="20"/>
              </w:rPr>
            </w:pPr>
            <w:r w:rsidRPr="00CF06DF">
              <w:rPr>
                <w:sz w:val="20"/>
              </w:rPr>
              <w:t>8</w:t>
            </w:r>
          </w:p>
        </w:tc>
      </w:tr>
      <w:tr w:rsidR="00CF06DF" w:rsidRPr="00CF06DF" w:rsidTr="008250CF">
        <w:trPr>
          <w:trHeight w:val="397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8250CF" w:rsidRPr="00CF06DF" w:rsidTr="008250CF">
        <w:trPr>
          <w:trHeight w:val="21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1.1.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34" w:right="-108"/>
              <w:rPr>
                <w:szCs w:val="24"/>
              </w:rPr>
            </w:pPr>
            <w:r w:rsidRPr="00CF06DF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17 119,5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5 875,9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5 732,0</w:t>
            </w:r>
          </w:p>
        </w:tc>
      </w:tr>
      <w:tr w:rsidR="008250CF" w:rsidRPr="00CF06DF" w:rsidTr="008250CF">
        <w:trPr>
          <w:trHeight w:val="4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17 119,5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5 875,9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5 511,6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CF06DF">
              <w:rPr>
                <w:b/>
                <w:i/>
                <w:szCs w:val="24"/>
              </w:rPr>
              <w:t>5 732,0</w:t>
            </w:r>
          </w:p>
        </w:tc>
      </w:tr>
      <w:tr w:rsidR="00CF06DF" w:rsidRPr="00CF06DF" w:rsidTr="008250CF">
        <w:trPr>
          <w:trHeight w:val="311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numPr>
                <w:ilvl w:val="0"/>
                <w:numId w:val="6"/>
              </w:numPr>
              <w:spacing w:after="200" w:line="276" w:lineRule="auto"/>
              <w:ind w:right="-108"/>
              <w:contextualSpacing/>
              <w:jc w:val="center"/>
              <w:rPr>
                <w:color w:val="000000"/>
                <w:szCs w:val="24"/>
              </w:rPr>
            </w:pPr>
            <w:r w:rsidRPr="00CF06DF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8250CF" w:rsidRPr="00CF06DF" w:rsidTr="008250CF">
        <w:trPr>
          <w:trHeight w:val="69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34" w:right="-108"/>
              <w:rPr>
                <w:szCs w:val="24"/>
              </w:rPr>
            </w:pPr>
            <w:r w:rsidRPr="00CF06DF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1,0</w:t>
            </w:r>
          </w:p>
        </w:tc>
      </w:tr>
      <w:tr w:rsidR="008250CF" w:rsidRPr="00CF06DF" w:rsidTr="008250CF">
        <w:trPr>
          <w:trHeight w:val="4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 w:firstLine="132"/>
              <w:jc w:val="both"/>
              <w:rPr>
                <w:szCs w:val="24"/>
              </w:rPr>
            </w:pPr>
            <w:r w:rsidRPr="00CF06DF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CF06DF" w:rsidRPr="00CF06DF" w:rsidTr="008250CF">
        <w:trPr>
          <w:trHeight w:val="603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szCs w:val="24"/>
              </w:rPr>
              <w:t xml:space="preserve">3. Комплекс процессных мероприятий «Выравнивание бюджетной обеспеченности поселений </w:t>
            </w:r>
            <w:r>
              <w:rPr>
                <w:szCs w:val="24"/>
              </w:rPr>
              <w:t xml:space="preserve">        </w:t>
            </w:r>
            <w:r w:rsidRPr="00CF06DF">
              <w:rPr>
                <w:szCs w:val="24"/>
              </w:rPr>
              <w:t>Шумячского района Смоленской области»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F06DF">
              <w:rPr>
                <w:szCs w:val="24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</w:t>
            </w:r>
            <w:r w:rsidRPr="00CF06DF">
              <w:rPr>
                <w:szCs w:val="24"/>
              </w:rPr>
              <w:lastRenderedPageBreak/>
              <w:t>за счет субвенции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lastRenderedPageBreak/>
              <w:t xml:space="preserve">Финансовое управление Администрации муниципального образования </w:t>
            </w:r>
            <w:r>
              <w:rPr>
                <w:rFonts w:eastAsia="Arial Unicode MS"/>
                <w:szCs w:val="24"/>
              </w:rPr>
              <w:t xml:space="preserve">      </w:t>
            </w:r>
            <w:r w:rsidRPr="00CF06DF">
              <w:rPr>
                <w:rFonts w:eastAsia="Arial Unicode MS"/>
                <w:szCs w:val="24"/>
              </w:rPr>
              <w:t>«Шумячский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3 182,9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1 149,0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1 039,6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994,3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3.2.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F06DF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</w:t>
            </w:r>
            <w:r>
              <w:rPr>
                <w:rFonts w:eastAsia="Arial Unicode MS"/>
                <w:szCs w:val="24"/>
              </w:rPr>
              <w:t xml:space="preserve">     </w:t>
            </w:r>
            <w:r w:rsidRPr="00CF06DF">
              <w:rPr>
                <w:rFonts w:eastAsia="Arial Unicode MS"/>
                <w:szCs w:val="24"/>
              </w:rPr>
              <w:t>«Шумячский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78 570,3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26 074,3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26 235,0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26 261,0</w:t>
            </w:r>
          </w:p>
        </w:tc>
      </w:tr>
      <w:tr w:rsidR="008250CF" w:rsidRPr="00CF06DF" w:rsidTr="008250CF">
        <w:trPr>
          <w:trHeight w:val="5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29" w:right="-108"/>
              <w:jc w:val="both"/>
              <w:rPr>
                <w:szCs w:val="24"/>
              </w:rPr>
            </w:pPr>
            <w:r w:rsidRPr="00CF06DF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81 753,2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27 223,3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27 274,6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27 255,3</w:t>
            </w:r>
          </w:p>
        </w:tc>
      </w:tr>
      <w:tr w:rsidR="00CF06DF" w:rsidRPr="00CF06DF" w:rsidTr="008250CF">
        <w:trPr>
          <w:trHeight w:val="419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szCs w:val="24"/>
              </w:rPr>
              <w:t xml:space="preserve">4.Комплекс процессных мероприятий </w:t>
            </w:r>
            <w:r w:rsidRPr="00CF06DF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4.1.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jc w:val="both"/>
              <w:rPr>
                <w:szCs w:val="24"/>
              </w:rPr>
            </w:pPr>
            <w:r w:rsidRPr="00CF06DF">
              <w:rPr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</w:t>
            </w:r>
            <w:r>
              <w:rPr>
                <w:rFonts w:eastAsia="Arial Unicode MS"/>
                <w:szCs w:val="24"/>
              </w:rPr>
              <w:t xml:space="preserve">      </w:t>
            </w:r>
            <w:r w:rsidRPr="00CF06DF">
              <w:rPr>
                <w:rFonts w:eastAsia="Arial Unicode MS"/>
                <w:szCs w:val="24"/>
              </w:rPr>
              <w:t>«Шумячский район» Смоленской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0</w:t>
            </w:r>
          </w:p>
        </w:tc>
      </w:tr>
      <w:tr w:rsidR="008250CF" w:rsidRPr="00CF06DF" w:rsidTr="008250CF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right="-108" w:firstLine="29"/>
              <w:jc w:val="both"/>
              <w:rPr>
                <w:szCs w:val="24"/>
              </w:rPr>
            </w:pPr>
            <w:r w:rsidRPr="00CF06DF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CF06DF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8250CF" w:rsidRPr="00CF06DF" w:rsidTr="008250CF">
        <w:trPr>
          <w:trHeight w:val="8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F" w:rsidRPr="00CF06DF" w:rsidRDefault="00CF06DF" w:rsidP="00CF06DF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CF06DF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F06DF" w:rsidRPr="00CF06DF" w:rsidRDefault="00CF06DF" w:rsidP="00CF06DF">
            <w:pPr>
              <w:spacing w:line="276" w:lineRule="auto"/>
              <w:ind w:right="-109"/>
              <w:rPr>
                <w:szCs w:val="24"/>
              </w:rPr>
            </w:pPr>
            <w:r w:rsidRPr="00CF06DF">
              <w:rPr>
                <w:szCs w:val="24"/>
              </w:rPr>
              <w:t>областной бюджет</w:t>
            </w:r>
          </w:p>
          <w:p w:rsidR="00CF06DF" w:rsidRPr="00CF06DF" w:rsidRDefault="00CF06DF" w:rsidP="00CF06DF">
            <w:pPr>
              <w:spacing w:line="276" w:lineRule="auto"/>
              <w:ind w:left="34" w:right="-108"/>
              <w:rPr>
                <w:b/>
                <w:szCs w:val="24"/>
              </w:rPr>
            </w:pPr>
            <w:r w:rsidRPr="00CF06DF">
              <w:rPr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99 499,7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3 182,9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96 316,8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33 724,2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1 149,0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32 575,2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32 787,2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1 039,6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31 747,6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b/>
                <w:color w:val="000000"/>
                <w:szCs w:val="24"/>
              </w:rPr>
              <w:t>32 988,3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CF06DF" w:rsidRPr="00CF06DF" w:rsidRDefault="00CF06DF" w:rsidP="00CF06D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994,3</w:t>
            </w:r>
          </w:p>
          <w:p w:rsidR="00CF06DF" w:rsidRPr="00CF06DF" w:rsidRDefault="00CF06DF" w:rsidP="00CF06DF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F06DF">
              <w:rPr>
                <w:color w:val="000000"/>
                <w:szCs w:val="24"/>
              </w:rPr>
              <w:t>31 994,0</w:t>
            </w:r>
          </w:p>
        </w:tc>
      </w:tr>
    </w:tbl>
    <w:p w:rsidR="00CF06DF" w:rsidRPr="00CF06DF" w:rsidRDefault="00CF06DF" w:rsidP="00CF06DF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CF06DF" w:rsidRPr="00CF06DF" w:rsidRDefault="00CF06DF" w:rsidP="00CF06DF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CF06DF">
        <w:rPr>
          <w:rFonts w:ascii="Calibri" w:hAnsi="Calibri"/>
          <w:sz w:val="28"/>
          <w:szCs w:val="28"/>
        </w:rPr>
        <w:t>»</w:t>
      </w:r>
    </w:p>
    <w:p w:rsidR="00CF06DF" w:rsidRDefault="00CF06DF" w:rsidP="00CF06DF">
      <w:pPr>
        <w:ind w:left="-426"/>
        <w:rPr>
          <w:sz w:val="28"/>
        </w:rPr>
      </w:pPr>
      <w:r>
        <w:rPr>
          <w:sz w:val="28"/>
        </w:rPr>
        <w:t xml:space="preserve">И.п. Главы муниципального образования </w:t>
      </w:r>
    </w:p>
    <w:p w:rsidR="00CF06DF" w:rsidRDefault="00CF06DF" w:rsidP="00CF06DF">
      <w:pPr>
        <w:ind w:left="-426"/>
        <w:rPr>
          <w:sz w:val="28"/>
        </w:rPr>
      </w:pPr>
      <w:r>
        <w:rPr>
          <w:sz w:val="28"/>
        </w:rPr>
        <w:t>«Шумячский район» Смоленской области                                           Г.А. Варсанова</w:t>
      </w:r>
    </w:p>
    <w:p w:rsidR="00CF06DF" w:rsidRDefault="00CF06DF" w:rsidP="00FC4C8B">
      <w:pPr>
        <w:rPr>
          <w:sz w:val="28"/>
        </w:rPr>
      </w:pPr>
    </w:p>
    <w:sectPr w:rsidR="00CF06DF" w:rsidSect="005A31F5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71" w:rsidRDefault="00583371" w:rsidP="001526C9">
      <w:pPr>
        <w:pStyle w:val="1"/>
      </w:pPr>
      <w:r>
        <w:separator/>
      </w:r>
    </w:p>
  </w:endnote>
  <w:endnote w:type="continuationSeparator" w:id="0">
    <w:p w:rsidR="00583371" w:rsidRDefault="00583371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71" w:rsidRDefault="00583371" w:rsidP="001526C9">
      <w:pPr>
        <w:pStyle w:val="1"/>
      </w:pPr>
      <w:r>
        <w:separator/>
      </w:r>
    </w:p>
  </w:footnote>
  <w:footnote w:type="continuationSeparator" w:id="0">
    <w:p w:rsidR="00583371" w:rsidRDefault="00583371" w:rsidP="001526C9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</w:r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4FAD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83371"/>
    <w:rsid w:val="00590610"/>
    <w:rsid w:val="00596FF1"/>
    <w:rsid w:val="005A31F5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05E01"/>
    <w:rsid w:val="00714797"/>
    <w:rsid w:val="00766EBB"/>
    <w:rsid w:val="007775BA"/>
    <w:rsid w:val="007B0C2E"/>
    <w:rsid w:val="007C327D"/>
    <w:rsid w:val="00810A82"/>
    <w:rsid w:val="00814638"/>
    <w:rsid w:val="008250CF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CF06DF"/>
    <w:rsid w:val="00D02CDD"/>
    <w:rsid w:val="00D12634"/>
    <w:rsid w:val="00D43942"/>
    <w:rsid w:val="00D47B19"/>
    <w:rsid w:val="00D5459D"/>
    <w:rsid w:val="00D55015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94AE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2023-09-27T12:43:00Z</cp:lastPrinted>
  <dcterms:created xsi:type="dcterms:W3CDTF">2023-10-11T08:14:00Z</dcterms:created>
  <dcterms:modified xsi:type="dcterms:W3CDTF">2023-10-11T08:14:00Z</dcterms:modified>
</cp:coreProperties>
</file>