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97AAB" w:rsidRPr="007A5F90" w:rsidRDefault="00A97AAB" w:rsidP="00A97AA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8"/>
        </w:rPr>
      </w:pPr>
      <w:r w:rsidRPr="007A5F90">
        <w:rPr>
          <w:b/>
          <w:caps/>
          <w:szCs w:val="28"/>
        </w:rPr>
        <w:t>Совет депутатов ПЕРВОМАЙСКОГО СЕЛЬСКОГО поселения ШУМЯЧСКОГО района Смоленской области</w:t>
      </w:r>
    </w:p>
    <w:p w:rsidR="00A97AAB" w:rsidRPr="00473D6A" w:rsidRDefault="00A97AAB" w:rsidP="00A97AAB">
      <w:pPr>
        <w:pStyle w:val="af"/>
        <w:rPr>
          <w:rFonts w:ascii="Times New Roman" w:hAnsi="Times New Roman"/>
        </w:rPr>
      </w:pPr>
    </w:p>
    <w:p w:rsidR="00A97AAB" w:rsidRPr="00473D6A" w:rsidRDefault="00A97AAB" w:rsidP="00A97AAB">
      <w:pPr>
        <w:pStyle w:val="af"/>
        <w:jc w:val="center"/>
        <w:rPr>
          <w:rFonts w:ascii="Times New Roman" w:hAnsi="Times New Roman"/>
        </w:rPr>
      </w:pPr>
    </w:p>
    <w:p w:rsidR="00A97AAB" w:rsidRDefault="00A97AAB" w:rsidP="00551890">
      <w:pPr>
        <w:pStyle w:val="af"/>
        <w:spacing w:after="120"/>
        <w:jc w:val="center"/>
        <w:rPr>
          <w:rFonts w:ascii="Palatino Linotype" w:hAnsi="Palatino Linotype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РЕШЕНИ</w:t>
      </w:r>
      <w:r w:rsidR="00551890">
        <w:rPr>
          <w:rFonts w:ascii="Times New Roman" w:hAnsi="Times New Roman"/>
          <w:b/>
          <w:sz w:val="28"/>
          <w:szCs w:val="28"/>
        </w:rPr>
        <w:t>Е</w:t>
      </w:r>
    </w:p>
    <w:p w:rsidR="008446BA" w:rsidRPr="00167151" w:rsidRDefault="000D4DD7" w:rsidP="00167151">
      <w:pPr>
        <w:pStyle w:val="1"/>
        <w:tabs>
          <w:tab w:val="left" w:pos="4536"/>
        </w:tabs>
        <w:spacing w:after="12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от 26.04.2024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    </w:t>
      </w:r>
      <w:r w:rsidR="00285238" w:rsidRPr="00167151">
        <w:rPr>
          <w:sz w:val="28"/>
          <w:szCs w:val="28"/>
        </w:rPr>
        <w:t xml:space="preserve">    </w:t>
      </w:r>
      <w:r w:rsidR="008446BA" w:rsidRPr="00167151">
        <w:rPr>
          <w:sz w:val="28"/>
          <w:szCs w:val="28"/>
        </w:rPr>
        <w:t xml:space="preserve">    </w:t>
      </w:r>
    </w:p>
    <w:p w:rsidR="000C016B" w:rsidRPr="00167151" w:rsidRDefault="000C016B" w:rsidP="00167151">
      <w:pPr>
        <w:pStyle w:val="1"/>
        <w:tabs>
          <w:tab w:val="left" w:pos="4536"/>
        </w:tabs>
        <w:ind w:firstLine="0"/>
        <w:rPr>
          <w:sz w:val="28"/>
          <w:szCs w:val="28"/>
        </w:rPr>
      </w:pPr>
      <w:r w:rsidRPr="00167151">
        <w:rPr>
          <w:sz w:val="28"/>
          <w:szCs w:val="28"/>
        </w:rPr>
        <w:t>c. Первомайский</w:t>
      </w:r>
    </w:p>
    <w:p w:rsidR="003055E9" w:rsidRDefault="003055E9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055E9" w:rsidTr="00964052">
        <w:tc>
          <w:tcPr>
            <w:tcW w:w="4820" w:type="dxa"/>
          </w:tcPr>
          <w:p w:rsidR="003055E9" w:rsidRPr="00A97AAB" w:rsidRDefault="003055E9" w:rsidP="009B3F09">
            <w:pPr>
              <w:pStyle w:val="1"/>
              <w:tabs>
                <w:tab w:val="left" w:pos="4536"/>
              </w:tabs>
              <w:ind w:firstLine="0"/>
              <w:outlineLvl w:val="0"/>
              <w:rPr>
                <w:rFonts w:ascii="Palatino Linotype" w:hAnsi="Palatino Linotype"/>
                <w:szCs w:val="28"/>
              </w:rPr>
            </w:pPr>
            <w:r w:rsidRPr="00F657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="00964052">
              <w:rPr>
                <w:sz w:val="28"/>
                <w:szCs w:val="28"/>
                <w:lang w:val="ru-RU"/>
              </w:rPr>
              <w:t xml:space="preserve">утверждении отчета об </w:t>
            </w:r>
            <w:r>
              <w:rPr>
                <w:sz w:val="28"/>
                <w:szCs w:val="28"/>
              </w:rPr>
              <w:t>исполнении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Первомайского</w:t>
            </w:r>
            <w:r w:rsidR="003F6E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Шумячского района Смоленской</w:t>
            </w:r>
            <w:r w:rsidR="00A97AA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области за 202</w:t>
            </w:r>
            <w:r w:rsidR="009B3F0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A97AAB" w:rsidRPr="007C52C9" w:rsidRDefault="00A97AAB" w:rsidP="00A97AA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rFonts w:ascii="Times New Roman" w:hAnsi="Times New Roman"/>
          <w:sz w:val="28"/>
          <w:szCs w:val="28"/>
        </w:rPr>
        <w:t>2</w:t>
      </w:r>
      <w:r w:rsidR="009B3F09">
        <w:rPr>
          <w:rFonts w:ascii="Times New Roman" w:hAnsi="Times New Roman"/>
          <w:sz w:val="28"/>
          <w:szCs w:val="28"/>
        </w:rPr>
        <w:t>3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A97AAB" w:rsidRDefault="00A97AAB" w:rsidP="00A97AAB">
      <w:pPr>
        <w:pStyle w:val="af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</w:t>
      </w:r>
    </w:p>
    <w:p w:rsidR="00A97AAB" w:rsidRPr="007C52C9" w:rsidRDefault="00A97AAB" w:rsidP="00A97AAB">
      <w:pPr>
        <w:pStyle w:val="af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0C016B" w:rsidRDefault="000C016B" w:rsidP="000C016B">
      <w:pPr>
        <w:pStyle w:val="a5"/>
      </w:pPr>
    </w:p>
    <w:p w:rsidR="000C016B" w:rsidRDefault="000C016B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исполнении бюджета Первомайского сельского поселения Шумячского района Смоленской области за 202</w:t>
      </w:r>
      <w:r w:rsidR="009B3F09">
        <w:rPr>
          <w:lang w:val="ru-RU"/>
        </w:rPr>
        <w:t>3</w:t>
      </w:r>
      <w:r>
        <w:t xml:space="preserve"> год</w:t>
      </w:r>
      <w:r w:rsidR="003460D6">
        <w:t xml:space="preserve"> по доходам в сумме</w:t>
      </w:r>
      <w:r w:rsidR="003460D6">
        <w:rPr>
          <w:lang w:val="ru-RU"/>
        </w:rPr>
        <w:t xml:space="preserve"> </w:t>
      </w:r>
      <w:r w:rsidR="003460D6" w:rsidRPr="003460D6">
        <w:rPr>
          <w:b/>
          <w:lang w:val="ru-RU"/>
        </w:rPr>
        <w:t>15</w:t>
      </w:r>
      <w:r w:rsidR="009B3F09">
        <w:rPr>
          <w:b/>
          <w:lang w:val="ru-RU"/>
        </w:rPr>
        <w:t> 934 455,39</w:t>
      </w:r>
      <w:r w:rsidRPr="003460D6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9B3F09">
        <w:rPr>
          <w:b/>
          <w:lang w:val="ru-RU"/>
        </w:rPr>
        <w:t>13 426 611,00</w:t>
      </w:r>
      <w:r w:rsidRPr="003460D6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9B3F09">
        <w:rPr>
          <w:b/>
          <w:lang w:val="ru-RU"/>
        </w:rPr>
        <w:t>16 682 343,52</w:t>
      </w:r>
      <w:r w:rsidRPr="003460D6">
        <w:rPr>
          <w:color w:val="FF0000"/>
        </w:rPr>
        <w:t xml:space="preserve"> </w:t>
      </w:r>
      <w:r>
        <w:t xml:space="preserve">рублей, с превышением </w:t>
      </w:r>
      <w:r w:rsidR="009B3F09">
        <w:rPr>
          <w:lang w:val="ru-RU"/>
        </w:rPr>
        <w:t>рас</w:t>
      </w:r>
      <w:r>
        <w:t xml:space="preserve">ходов над </w:t>
      </w:r>
      <w:r w:rsidR="009B3F09">
        <w:rPr>
          <w:lang w:val="ru-RU"/>
        </w:rPr>
        <w:t>до</w:t>
      </w:r>
      <w:r>
        <w:t>сходами (</w:t>
      </w:r>
      <w:r w:rsidR="009B3F09">
        <w:rPr>
          <w:lang w:val="ru-RU"/>
        </w:rPr>
        <w:t>дефицит</w:t>
      </w:r>
      <w:r>
        <w:t xml:space="preserve"> бюджета Первомайского сельского поселения Шумячского района Смоленской области) в сумме </w:t>
      </w:r>
      <w:r w:rsidR="009B3F09">
        <w:rPr>
          <w:b/>
          <w:lang w:val="ru-RU"/>
        </w:rPr>
        <w:t>747 888,13</w:t>
      </w:r>
      <w:r w:rsidRPr="003460D6">
        <w:rPr>
          <w:color w:val="FF0000"/>
        </w:rPr>
        <w:t xml:space="preserve"> </w:t>
      </w:r>
      <w:r>
        <w:t xml:space="preserve">рублей, согласно приложений: 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источники финансирования дефицита бюджета Первомайского сельского поселения Шумячского района Смоленской области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год, согласно приложения №1;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доходы бюджета Первомайского сельского поселения Шумячского района Смоленской области, за исключением безвозмездных поступлений,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год, согласно приложения №2;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безвозмездные поступления в бюджет Первомайского сельского поселения Шумячского района Смоленской области за 20</w:t>
      </w:r>
      <w:r w:rsidRPr="00C80968">
        <w:t>2</w:t>
      </w:r>
      <w:r w:rsidR="009B3F09">
        <w:rPr>
          <w:lang w:val="ru-RU"/>
        </w:rPr>
        <w:t>3</w:t>
      </w:r>
      <w:r w:rsidR="003460D6">
        <w:rPr>
          <w:lang w:val="ru-RU"/>
        </w:rPr>
        <w:t xml:space="preserve"> </w:t>
      </w:r>
      <w:r>
        <w:t>год, согласно приложения №3;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lastRenderedPageBreak/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</w:t>
      </w:r>
      <w:r w:rsidR="003460D6">
        <w:rPr>
          <w:szCs w:val="28"/>
          <w:lang w:val="ru-RU"/>
        </w:rPr>
        <w:t>202</w:t>
      </w:r>
      <w:r w:rsidR="009B3F09">
        <w:rPr>
          <w:szCs w:val="28"/>
          <w:lang w:val="ru-RU"/>
        </w:rPr>
        <w:t>3</w:t>
      </w:r>
      <w:r w:rsidR="003460D6">
        <w:t xml:space="preserve"> год</w:t>
      </w:r>
      <w:r>
        <w:t>, согласно приложения №4;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год, согласно приложения №5;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</w:t>
      </w:r>
      <w:r w:rsidRPr="00725A68">
        <w:t xml:space="preserve"> </w:t>
      </w:r>
      <w:r>
        <w:t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год, согласно  приложения №6;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142" w:firstLine="425"/>
        <w:jc w:val="both"/>
      </w:pPr>
      <w:r>
        <w:t xml:space="preserve">Утвердить объем доходов бюджета Первомайского сельского поселения Шумячского района Смоленской области </w:t>
      </w:r>
      <w:r w:rsidR="00AA4C9B">
        <w:rPr>
          <w:lang w:val="ru-RU"/>
        </w:rPr>
        <w:t>за</w:t>
      </w:r>
      <w:r>
        <w:t xml:space="preserve"> 20</w:t>
      </w:r>
      <w:r w:rsidRPr="00C80968">
        <w:t>2</w:t>
      </w:r>
      <w:r w:rsidR="009B3F09">
        <w:rPr>
          <w:lang w:val="ru-RU"/>
        </w:rPr>
        <w:t>3</w:t>
      </w:r>
      <w:r>
        <w:t xml:space="preserve"> год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20</w:t>
      </w:r>
      <w:r w:rsidRPr="00C80968">
        <w:t>2</w:t>
      </w:r>
      <w:r w:rsidR="009B3F09">
        <w:rPr>
          <w:lang w:val="ru-RU"/>
        </w:rPr>
        <w:t>3</w:t>
      </w:r>
      <w:r>
        <w:t xml:space="preserve"> года согласно приложения №9;</w:t>
      </w:r>
    </w:p>
    <w:p w:rsidR="00205EC4" w:rsidRDefault="00205EC4" w:rsidP="003460D6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20</w:t>
      </w:r>
      <w:r w:rsidRPr="00C80968">
        <w:t>2</w:t>
      </w:r>
      <w:r w:rsidR="009B3F09">
        <w:rPr>
          <w:lang w:val="ru-RU"/>
        </w:rPr>
        <w:t>3</w:t>
      </w:r>
      <w:r w:rsidR="003460D6">
        <w:t xml:space="preserve"> год,</w:t>
      </w:r>
      <w:r>
        <w:t xml:space="preserve"> согласно приложения №10;</w:t>
      </w:r>
    </w:p>
    <w:p w:rsidR="00205EC4" w:rsidRDefault="00205EC4" w:rsidP="003460D6">
      <w:pPr>
        <w:pStyle w:val="ad"/>
        <w:numPr>
          <w:ilvl w:val="0"/>
          <w:numId w:val="1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202</w:t>
      </w:r>
      <w:r w:rsidR="00C64E34">
        <w:rPr>
          <w:szCs w:val="28"/>
        </w:rPr>
        <w:t>3</w:t>
      </w:r>
      <w:r w:rsidRPr="00205EC4">
        <w:rPr>
          <w:szCs w:val="28"/>
        </w:rPr>
        <w:t xml:space="preserve"> год</w:t>
      </w:r>
      <w:r>
        <w:t>, согласно приложения №11;</w:t>
      </w:r>
    </w:p>
    <w:p w:rsidR="00205EC4" w:rsidRDefault="003460D6" w:rsidP="003460D6">
      <w:pPr>
        <w:pStyle w:val="a5"/>
        <w:numPr>
          <w:ilvl w:val="0"/>
          <w:numId w:val="1"/>
        </w:numPr>
        <w:spacing w:after="0"/>
        <w:ind w:left="0" w:firstLine="567"/>
      </w:pPr>
      <w:r>
        <w:t xml:space="preserve">Настоящее </w:t>
      </w:r>
      <w:r>
        <w:rPr>
          <w:lang w:val="ru-RU"/>
        </w:rPr>
        <w:t>решение</w:t>
      </w:r>
      <w:r w:rsidR="00205EC4">
        <w:t xml:space="preserve"> вступает </w:t>
      </w:r>
      <w:r>
        <w:rPr>
          <w:lang w:val="ru-RU"/>
        </w:rPr>
        <w:t>в силу после</w:t>
      </w:r>
      <w:r w:rsidR="00205EC4">
        <w:t xml:space="preserve"> дня его  </w:t>
      </w:r>
      <w:r>
        <w:rPr>
          <w:lang w:val="ru-RU"/>
        </w:rPr>
        <w:t>официального опубликования</w:t>
      </w:r>
      <w:r w:rsidR="00205EC4">
        <w:t>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205EC4">
      <w:pPr>
        <w:pStyle w:val="a5"/>
        <w:spacing w:after="0"/>
        <w:ind w:left="567" w:hanging="426"/>
        <w:jc w:val="both"/>
      </w:pPr>
      <w:r>
        <w:t xml:space="preserve">  </w:t>
      </w:r>
    </w:p>
    <w:p w:rsidR="000C016B" w:rsidRDefault="000C016B" w:rsidP="00803012">
      <w:pPr>
        <w:pStyle w:val="a5"/>
        <w:spacing w:after="0"/>
        <w:ind w:left="567" w:hanging="567"/>
        <w:jc w:val="both"/>
      </w:pPr>
      <w:r>
        <w:t xml:space="preserve">            </w:t>
      </w: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633C9A" w:rsidRDefault="000C016B" w:rsidP="003F6E56">
      <w:pPr>
        <w:pStyle w:val="a5"/>
        <w:ind w:left="780"/>
      </w:pPr>
      <w:r>
        <w:t xml:space="preserve">Шумячского района Смоленской области                           С.В. Богрянцева   </w:t>
      </w:r>
    </w:p>
    <w:p w:rsidR="00803012" w:rsidRDefault="00803012" w:rsidP="003F6E56">
      <w:pPr>
        <w:pStyle w:val="a5"/>
        <w:ind w:left="780"/>
      </w:pPr>
    </w:p>
    <w:p w:rsidR="00803012" w:rsidRDefault="00803012" w:rsidP="003F6E56">
      <w:pPr>
        <w:pStyle w:val="a5"/>
        <w:ind w:left="780"/>
      </w:pPr>
    </w:p>
    <w:p w:rsidR="00803012" w:rsidRDefault="00803012" w:rsidP="003F6E56">
      <w:pPr>
        <w:pStyle w:val="a5"/>
        <w:ind w:left="780"/>
      </w:pPr>
    </w:p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803012" w:rsidTr="00803012">
        <w:trPr>
          <w:trHeight w:val="234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      за 2023 год</w:t>
            </w:r>
          </w:p>
        </w:tc>
      </w:tr>
      <w:tr w:rsidR="00803012" w:rsidTr="00803012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803012" w:rsidTr="00803012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803012" w:rsidTr="00803012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747 888,13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01 03 00 00 00 0000 000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01 03 01 00 00 0000 000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82"/>
        </w:trPr>
        <w:tc>
          <w:tcPr>
            <w:tcW w:w="2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747 888,13</w:t>
            </w:r>
          </w:p>
        </w:tc>
      </w:tr>
      <w:tr w:rsidR="00803012" w:rsidTr="00803012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803012" w:rsidTr="00803012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803012" w:rsidTr="00803012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803012" w:rsidTr="00803012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-15 934 455,39</w:t>
            </w:r>
          </w:p>
        </w:tc>
      </w:tr>
      <w:tr w:rsidR="00803012" w:rsidTr="00803012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803012" w:rsidTr="00803012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  <w:tr w:rsidR="00803012" w:rsidTr="00803012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+16 682 343,52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803012" w:rsidTr="00803012">
        <w:trPr>
          <w:trHeight w:val="223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Доходы бюджета </w:t>
            </w:r>
          </w:p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2023 год</w:t>
            </w:r>
          </w:p>
        </w:tc>
      </w:tr>
      <w:tr w:rsidR="00803012" w:rsidTr="00803012">
        <w:trPr>
          <w:trHeight w:val="334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803012" w:rsidTr="00803012">
        <w:trPr>
          <w:trHeight w:val="48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803012" w:rsidTr="00803012">
        <w:trPr>
          <w:trHeight w:val="2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2 507 844,39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424 911,59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424 911,59</w:t>
            </w:r>
          </w:p>
        </w:tc>
      </w:tr>
      <w:tr w:rsidR="00803012" w:rsidTr="00803012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407 926,06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16 985,43</w:t>
            </w:r>
          </w:p>
        </w:tc>
      </w:tr>
      <w:tr w:rsidR="00803012" w:rsidTr="00803012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101 02130 01 0000 110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0,10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803012" w:rsidTr="00803012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803012" w:rsidTr="0080301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803012" w:rsidTr="00803012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803012" w:rsidTr="00803012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803012" w:rsidTr="00803012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31 636,67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31 636,67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31 636,67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909 593,95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165 122,24</w:t>
            </w:r>
          </w:p>
        </w:tc>
      </w:tr>
      <w:tr w:rsidR="00803012" w:rsidTr="00803012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165 122,24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744 471,71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578 987,57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578 987,57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165 484,14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165 484,14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396 138,60</w:t>
            </w:r>
          </w:p>
        </w:tc>
      </w:tr>
      <w:tr w:rsidR="00803012" w:rsidTr="0080301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396 138,60</w:t>
            </w:r>
          </w:p>
        </w:tc>
      </w:tr>
      <w:tr w:rsidR="00803012" w:rsidTr="00803012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803012" w:rsidTr="00803012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6 354,60</w:t>
            </w:r>
          </w:p>
        </w:tc>
      </w:tr>
      <w:tr w:rsidR="00803012" w:rsidTr="00803012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389 784,00</w:t>
            </w:r>
          </w:p>
        </w:tc>
      </w:tr>
      <w:tr w:rsidR="00803012" w:rsidTr="00803012">
        <w:trPr>
          <w:trHeight w:val="183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389 784,00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Штрафы,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санкции,возмещение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ущерба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4 000,00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116 02000 02 0000 140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116 02020 02 0000 140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803012" w:rsidTr="00803012">
        <w:trPr>
          <w:trHeight w:val="213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2023 год</w:t>
            </w:r>
          </w:p>
        </w:tc>
      </w:tr>
      <w:tr w:rsidR="00803012" w:rsidTr="00803012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13 426 611,00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13 426 611,00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4 408 200,00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8 898 411,00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8 898 411,00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152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498"/>
      </w:tblGrid>
      <w:tr w:rsidR="00803012" w:rsidTr="00803012">
        <w:trPr>
          <w:trHeight w:val="2122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584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2023 год</w:t>
            </w:r>
          </w:p>
        </w:tc>
      </w:tr>
      <w:tr w:rsidR="00803012" w:rsidTr="00803012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803012" w:rsidTr="00803012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803012" w:rsidTr="00803012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4 336 112,63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5 736 820,84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5 301 201,25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1 165 069,53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1 165 069,53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16 682 343,52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803012" w:rsidTr="00803012">
        <w:trPr>
          <w:trHeight w:val="234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498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2023 год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803012" w:rsidTr="00803012">
        <w:trPr>
          <w:trHeight w:val="46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803012" w:rsidTr="00803012">
        <w:trPr>
          <w:trHeight w:val="24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803012" w:rsidTr="00803012">
        <w:trPr>
          <w:trHeight w:val="15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5 736 820,84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5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6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183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91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247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16 682 343,52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742"/>
        <w:gridCol w:w="1452"/>
        <w:gridCol w:w="883"/>
        <w:gridCol w:w="1529"/>
      </w:tblGrid>
      <w:tr w:rsidR="00803012" w:rsidTr="00803012">
        <w:trPr>
          <w:trHeight w:val="223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290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2023 год</w:t>
            </w:r>
          </w:p>
        </w:tc>
      </w:tr>
      <w:tr w:rsidR="00803012" w:rsidTr="00803012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803012" w:rsidTr="00803012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803012" w:rsidTr="00803012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16 682 343,52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4 336 112,63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803012" w:rsidTr="00803012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6 735 820,84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5 736 820,84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5 301 201,25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1 165 069,53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1 165 069,53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711"/>
        <w:gridCol w:w="772"/>
        <w:gridCol w:w="867"/>
        <w:gridCol w:w="1608"/>
      </w:tblGrid>
      <w:tr w:rsidR="00803012" w:rsidTr="00803012">
        <w:trPr>
          <w:trHeight w:val="226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1118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                  за 2023 год</w:t>
            </w:r>
          </w:p>
        </w:tc>
      </w:tr>
      <w:tr w:rsidR="00803012" w:rsidTr="00803012">
        <w:trPr>
          <w:trHeight w:val="27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803012" w:rsidTr="00803012">
        <w:trPr>
          <w:trHeight w:val="46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803012" w:rsidTr="00803012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03012" w:rsidTr="00803012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15 372 886,22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5 736 820,84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736 820,84</w:t>
            </w:r>
          </w:p>
        </w:tc>
      </w:tr>
      <w:tr w:rsidR="00803012" w:rsidTr="00803012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5 000 000,00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694 704,53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450 365,00</w:t>
            </w:r>
          </w:p>
        </w:tc>
      </w:tr>
      <w:tr w:rsidR="00803012" w:rsidTr="00803012">
        <w:trPr>
          <w:trHeight w:val="170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3 978 983,00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33 983,00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0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3 163 655,33</w:t>
            </w:r>
          </w:p>
        </w:tc>
      </w:tr>
      <w:tr w:rsidR="00803012" w:rsidTr="00803012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2 612 861,10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548 017,85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2 776,38</w:t>
            </w:r>
          </w:p>
        </w:tc>
      </w:tr>
      <w:tr w:rsidR="00803012" w:rsidTr="00803012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170 308,80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157 148,72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999 000,00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808 693,18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341 015,12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316 584,12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24 431,00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803012" w:rsidTr="00803012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120 000,00</w:t>
            </w:r>
          </w:p>
        </w:tc>
      </w:tr>
      <w:tr w:rsidR="00803012" w:rsidTr="00803012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78 349,00</w:t>
            </w:r>
          </w:p>
        </w:tc>
      </w:tr>
      <w:tr w:rsidR="00803012" w:rsidTr="00803012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41 651,00</w:t>
            </w:r>
          </w:p>
        </w:tc>
      </w:tr>
      <w:tr w:rsidR="00803012" w:rsidTr="00803012">
        <w:trPr>
          <w:trHeight w:val="36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16 682 343,52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803012" w:rsidTr="00803012">
        <w:trPr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2023 год" </w:t>
            </w:r>
          </w:p>
        </w:tc>
      </w:tr>
      <w:tr w:rsidR="00803012" w:rsidTr="00803012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2023 год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803012" w:rsidTr="00803012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803012" w:rsidTr="00803012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803012" w:rsidTr="00803012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803012" w:rsidTr="00803012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741 563,58</w:t>
            </w:r>
          </w:p>
        </w:tc>
      </w:tr>
      <w:tr w:rsidR="00803012" w:rsidTr="00803012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384 244,51</w:t>
            </w:r>
          </w:p>
        </w:tc>
      </w:tr>
      <w:tr w:rsidR="00803012" w:rsidTr="00803012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803012" w:rsidTr="00803012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2 006,88</w:t>
            </w:r>
          </w:p>
        </w:tc>
      </w:tr>
      <w:tr w:rsidR="00803012" w:rsidTr="00803012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397 146,68</w:t>
            </w:r>
          </w:p>
        </w:tc>
      </w:tr>
      <w:tr w:rsidR="00803012" w:rsidTr="00803012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803012" w:rsidTr="00803012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-41 834,49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803012" w:rsidTr="00803012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012" w:rsidRDefault="00803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03012" w:rsidRDefault="00803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803012" w:rsidRDefault="00803012" w:rsidP="003F6E56">
      <w:pPr>
        <w:pStyle w:val="a5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803012" w:rsidRPr="00554729" w:rsidTr="00803012">
        <w:trPr>
          <w:trHeight w:val="2"/>
        </w:trPr>
        <w:tc>
          <w:tcPr>
            <w:tcW w:w="4405" w:type="dxa"/>
          </w:tcPr>
          <w:p w:rsidR="00803012" w:rsidRDefault="00803012" w:rsidP="008030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803012" w:rsidRDefault="00803012" w:rsidP="00803012">
            <w:pPr>
              <w:rPr>
                <w:sz w:val="20"/>
              </w:rPr>
            </w:pPr>
          </w:p>
          <w:p w:rsidR="00803012" w:rsidRPr="00554729" w:rsidRDefault="00803012" w:rsidP="00803012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803012" w:rsidTr="00803012">
        <w:trPr>
          <w:trHeight w:val="158"/>
        </w:trPr>
        <w:tc>
          <w:tcPr>
            <w:tcW w:w="4405" w:type="dxa"/>
          </w:tcPr>
          <w:p w:rsidR="00803012" w:rsidRPr="004E2324" w:rsidRDefault="00803012" w:rsidP="00803012">
            <w:pPr>
              <w:jc w:val="both"/>
              <w:rPr>
                <w:sz w:val="20"/>
              </w:rPr>
            </w:pPr>
            <w:r w:rsidRPr="00A43D5F">
              <w:rPr>
                <w:sz w:val="20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A43D5F">
              <w:rPr>
                <w:sz w:val="20"/>
              </w:rPr>
              <w:t>Шумячского</w:t>
            </w:r>
            <w:proofErr w:type="spellEnd"/>
            <w:r w:rsidRPr="00A43D5F">
              <w:rPr>
                <w:sz w:val="20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 w:rsidRPr="00A43D5F">
              <w:rPr>
                <w:sz w:val="20"/>
              </w:rPr>
              <w:t>Шумячского</w:t>
            </w:r>
            <w:proofErr w:type="spellEnd"/>
            <w:r w:rsidRPr="00A43D5F">
              <w:rPr>
                <w:sz w:val="20"/>
              </w:rPr>
              <w:t xml:space="preserve"> района Смоленской области за 2023 год"</w:t>
            </w:r>
          </w:p>
        </w:tc>
      </w:tr>
      <w:tr w:rsidR="00803012" w:rsidTr="00803012">
        <w:trPr>
          <w:trHeight w:val="10"/>
        </w:trPr>
        <w:tc>
          <w:tcPr>
            <w:tcW w:w="4405" w:type="dxa"/>
          </w:tcPr>
          <w:p w:rsidR="00803012" w:rsidRDefault="00803012" w:rsidP="00803012">
            <w:pPr>
              <w:rPr>
                <w:sz w:val="20"/>
              </w:rPr>
            </w:pPr>
          </w:p>
        </w:tc>
      </w:tr>
    </w:tbl>
    <w:p w:rsidR="00803012" w:rsidRDefault="00803012" w:rsidP="00803012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03012" w:rsidRDefault="00803012" w:rsidP="0080301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803012" w:rsidRDefault="00803012" w:rsidP="0080301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803012" w:rsidRDefault="00803012" w:rsidP="00803012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Pr="00D93703">
        <w:rPr>
          <w:b/>
          <w:sz w:val="24"/>
        </w:rPr>
        <w:t>2023</w:t>
      </w:r>
      <w:r>
        <w:rPr>
          <w:b/>
          <w:sz w:val="24"/>
        </w:rPr>
        <w:t xml:space="preserve"> год</w:t>
      </w:r>
    </w:p>
    <w:p w:rsidR="00803012" w:rsidRDefault="00803012" w:rsidP="00803012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803012" w:rsidTr="00803012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803012" w:rsidTr="00803012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03012" w:rsidTr="00803012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803012" w:rsidRDefault="00803012" w:rsidP="00803012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803012" w:rsidTr="0080301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</w:t>
            </w:r>
            <w:r>
              <w:rPr>
                <w:sz w:val="24"/>
              </w:rPr>
              <w:lastRenderedPageBreak/>
              <w:t>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 соответствии с </w:t>
            </w:r>
            <w:r>
              <w:rPr>
                <w:sz w:val="24"/>
              </w:rPr>
              <w:lastRenderedPageBreak/>
              <w:t>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803012" w:rsidTr="0080301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03012" w:rsidTr="0080301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14.04.2023г. 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17-р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803012" w:rsidRPr="00F3635B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803012" w:rsidTr="0080301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15.08.2023г. 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33-р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803012" w:rsidRPr="00F3635B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803012" w:rsidTr="00803012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12" w:rsidRDefault="00803012" w:rsidP="00803012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803012" w:rsidRDefault="00803012" w:rsidP="00803012"/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9A3287" w:rsidRPr="00554729" w:rsidTr="00736EFF">
        <w:trPr>
          <w:trHeight w:val="80"/>
        </w:trPr>
        <w:tc>
          <w:tcPr>
            <w:tcW w:w="4394" w:type="dxa"/>
          </w:tcPr>
          <w:p w:rsidR="009A3287" w:rsidRDefault="009A3287" w:rsidP="00736EF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9A3287" w:rsidRPr="00554729" w:rsidRDefault="009A3287" w:rsidP="00736EFF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9A3287" w:rsidTr="00736EFF">
        <w:tc>
          <w:tcPr>
            <w:tcW w:w="4394" w:type="dxa"/>
          </w:tcPr>
          <w:p w:rsidR="009A3287" w:rsidRPr="00B4368B" w:rsidRDefault="009A3287" w:rsidP="00736EFF">
            <w:pPr>
              <w:rPr>
                <w:sz w:val="20"/>
              </w:rPr>
            </w:pPr>
            <w:r w:rsidRPr="00C13095">
              <w:rPr>
                <w:sz w:val="20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C13095">
              <w:rPr>
                <w:sz w:val="20"/>
              </w:rPr>
              <w:t>Шумячского</w:t>
            </w:r>
            <w:proofErr w:type="spellEnd"/>
            <w:r w:rsidRPr="00C13095">
              <w:rPr>
                <w:sz w:val="20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 w:rsidRPr="00C13095">
              <w:rPr>
                <w:sz w:val="20"/>
              </w:rPr>
              <w:t>Шумячского</w:t>
            </w:r>
            <w:proofErr w:type="spellEnd"/>
            <w:r w:rsidRPr="00C13095">
              <w:rPr>
                <w:sz w:val="20"/>
              </w:rPr>
              <w:t xml:space="preserve"> района Смоленской области за 2023 год"</w:t>
            </w:r>
          </w:p>
        </w:tc>
      </w:tr>
      <w:tr w:rsidR="009A3287" w:rsidTr="00736EFF">
        <w:tc>
          <w:tcPr>
            <w:tcW w:w="4394" w:type="dxa"/>
          </w:tcPr>
          <w:p w:rsidR="009A3287" w:rsidRPr="00B4368B" w:rsidRDefault="009A3287" w:rsidP="00736EFF">
            <w:pPr>
              <w:rPr>
                <w:sz w:val="20"/>
              </w:rPr>
            </w:pPr>
          </w:p>
        </w:tc>
      </w:tr>
      <w:tr w:rsidR="009A3287" w:rsidTr="00736EFF">
        <w:tc>
          <w:tcPr>
            <w:tcW w:w="4394" w:type="dxa"/>
          </w:tcPr>
          <w:p w:rsidR="009A3287" w:rsidRPr="00B4368B" w:rsidRDefault="009A3287" w:rsidP="00736EFF">
            <w:pPr>
              <w:rPr>
                <w:sz w:val="20"/>
              </w:rPr>
            </w:pPr>
          </w:p>
        </w:tc>
      </w:tr>
      <w:tr w:rsidR="009A3287" w:rsidTr="00736EFF">
        <w:tc>
          <w:tcPr>
            <w:tcW w:w="4394" w:type="dxa"/>
          </w:tcPr>
          <w:p w:rsidR="009A3287" w:rsidRPr="00B4368B" w:rsidRDefault="009A3287" w:rsidP="00736EFF">
            <w:pPr>
              <w:rPr>
                <w:sz w:val="20"/>
              </w:rPr>
            </w:pPr>
          </w:p>
        </w:tc>
      </w:tr>
    </w:tbl>
    <w:p w:rsidR="009A3287" w:rsidRDefault="009A3287" w:rsidP="009A3287">
      <w:pPr>
        <w:tabs>
          <w:tab w:val="left" w:pos="2366"/>
        </w:tabs>
        <w:rPr>
          <w:sz w:val="20"/>
        </w:rPr>
      </w:pPr>
    </w:p>
    <w:p w:rsidR="009A3287" w:rsidRDefault="009A3287" w:rsidP="009A328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9A3287" w:rsidRDefault="009A3287" w:rsidP="009A328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9A3287" w:rsidRDefault="009A3287" w:rsidP="009A328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2023 год</w:t>
      </w:r>
    </w:p>
    <w:p w:rsidR="009A3287" w:rsidRDefault="009A3287" w:rsidP="009A3287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134"/>
        <w:gridCol w:w="440"/>
        <w:gridCol w:w="1119"/>
        <w:gridCol w:w="1559"/>
      </w:tblGrid>
      <w:tr w:rsidR="009A3287" w:rsidTr="00736EF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9A3287" w:rsidTr="00736EF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3287" w:rsidTr="00736EFF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9A3287" w:rsidRPr="00286B70" w:rsidRDefault="009A3287" w:rsidP="00736EFF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736 820,84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 5 000 000,00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9A3287" w:rsidRPr="00523CA2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 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</w:t>
            </w:r>
            <w:r>
              <w:rPr>
                <w:sz w:val="24"/>
              </w:rPr>
              <w:lastRenderedPageBreak/>
              <w:t>распорядителя средств местного бюджета (получателя), код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</w:t>
            </w:r>
            <w:r>
              <w:rPr>
                <w:sz w:val="24"/>
              </w:rPr>
              <w:lastRenderedPageBreak/>
              <w:t>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№7 от 01.02.2022г.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№64 от 28.02.2022г.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26  524,00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26 524,00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№10 от 01.03.2022г.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№89 от 31.03.2022г.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№24 от 01.12.2022г.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№308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№25 от 01.12.2022г.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№309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№26 от 09.01.2023г.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№27 от 09.01.2023г.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№28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№28 от 01.02.2023г.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№53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 от 01.02.2023г.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№55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№29 от 01.02.2023г.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№54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16 764,00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16 764,00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№35 от 03.04.2023г.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№110 от 28.04.2023г.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12 192,00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№36 от 03.04.2023г.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№110 от 28.04.2023г.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13 716,00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13 716,00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№39 от 01.06.2023г.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№130 от 30.06.2023г.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38 100,00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№41 от 01.08.2023г.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№163 от 16.08.2023г.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35 052,00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35 052,00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927786">
              <w:rPr>
                <w:sz w:val="24"/>
              </w:rPr>
              <w:t>МК01633000308230000010001</w:t>
            </w:r>
            <w:r>
              <w:rPr>
                <w:sz w:val="24"/>
              </w:rPr>
              <w:t xml:space="preserve"> </w:t>
            </w:r>
            <w:r w:rsidRPr="00927786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927786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  <w:r w:rsidRPr="00927786">
              <w:rPr>
                <w:sz w:val="24"/>
              </w:rPr>
              <w:t>04</w:t>
            </w:r>
            <w:r>
              <w:rPr>
                <w:sz w:val="24"/>
              </w:rPr>
              <w:t>.20</w:t>
            </w:r>
            <w:r w:rsidRPr="00927786">
              <w:rPr>
                <w:sz w:val="24"/>
              </w:rPr>
              <w:t>23</w:t>
            </w:r>
            <w:r>
              <w:rPr>
                <w:sz w:val="24"/>
              </w:rPr>
              <w:t xml:space="preserve"> счет №18 от 25.09.2023г.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дороги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4 275 000,00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4 275 000,00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927786">
              <w:rPr>
                <w:sz w:val="24"/>
              </w:rPr>
              <w:t>МК01633000308230000040001</w:t>
            </w:r>
            <w:r>
              <w:rPr>
                <w:sz w:val="24"/>
              </w:rPr>
              <w:t xml:space="preserve"> от 19.06.2023г.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№17 от 25.09.2023г.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Ремонт дороги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725 000,00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№44 от 01.09.2023г.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№182 от 27.09.2023г.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18 288,00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18 288,0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№43 от 01.09.2023г.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№181 от 27.09.2023г.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9 144,00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9 144,00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№47 от 24.11.2023г.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№254 от 30.11.2023г.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62 000,00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№48 от 24.11.2023г.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№254б от 30.11.2023г.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50 000,00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№51 от 01.12.2023г.</w:t>
            </w:r>
          </w:p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№258 от 25.12.2023г.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9A3287" w:rsidRPr="000669DD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90 525,84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90 525,84</w:t>
            </w:r>
          </w:p>
        </w:tc>
      </w:tr>
      <w:tr w:rsidR="009A3287" w:rsidTr="00736E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7" w:rsidRDefault="009A3287" w:rsidP="00736EFF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736 820,84</w:t>
            </w:r>
          </w:p>
        </w:tc>
      </w:tr>
    </w:tbl>
    <w:p w:rsidR="009A3287" w:rsidRDefault="009A3287" w:rsidP="009A3287">
      <w:pPr>
        <w:tabs>
          <w:tab w:val="left" w:pos="277"/>
        </w:tabs>
        <w:rPr>
          <w:sz w:val="24"/>
        </w:rPr>
      </w:pPr>
    </w:p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9A3287" w:rsidRPr="00554729" w:rsidTr="00736EFF">
        <w:trPr>
          <w:trHeight w:val="171"/>
        </w:trPr>
        <w:tc>
          <w:tcPr>
            <w:tcW w:w="4061" w:type="dxa"/>
          </w:tcPr>
          <w:p w:rsidR="009A3287" w:rsidRDefault="009A3287" w:rsidP="00736EFF">
            <w:pPr>
              <w:jc w:val="both"/>
              <w:rPr>
                <w:sz w:val="20"/>
              </w:rPr>
            </w:pPr>
          </w:p>
          <w:p w:rsidR="009A3287" w:rsidRPr="00554729" w:rsidRDefault="009A3287" w:rsidP="00736EF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9A3287" w:rsidTr="00736EFF">
        <w:trPr>
          <w:trHeight w:val="969"/>
        </w:trPr>
        <w:tc>
          <w:tcPr>
            <w:tcW w:w="4061" w:type="dxa"/>
          </w:tcPr>
          <w:p w:rsidR="009A3287" w:rsidRDefault="009A3287" w:rsidP="00736EFF">
            <w:r w:rsidRPr="0055122C">
              <w:rPr>
                <w:sz w:val="20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55122C">
              <w:rPr>
                <w:sz w:val="20"/>
              </w:rPr>
              <w:t>Шумячского</w:t>
            </w:r>
            <w:proofErr w:type="spellEnd"/>
            <w:r w:rsidRPr="0055122C">
              <w:rPr>
                <w:sz w:val="20"/>
              </w:rPr>
              <w:t xml:space="preserve"> района Смоленской области от 26.04.2024г.  №13  "Об утверждении отчета об исполнении бюджета Первомайского сельского поселения </w:t>
            </w:r>
            <w:proofErr w:type="spellStart"/>
            <w:r w:rsidRPr="0055122C">
              <w:rPr>
                <w:sz w:val="20"/>
              </w:rPr>
              <w:t>Шумячского</w:t>
            </w:r>
            <w:proofErr w:type="spellEnd"/>
            <w:r w:rsidRPr="0055122C">
              <w:rPr>
                <w:sz w:val="20"/>
              </w:rPr>
              <w:t xml:space="preserve"> района Смоленской области за 2023 год"</w:t>
            </w:r>
          </w:p>
        </w:tc>
      </w:tr>
    </w:tbl>
    <w:p w:rsidR="009A3287" w:rsidRDefault="009A3287" w:rsidP="009A3287">
      <w:pPr>
        <w:tabs>
          <w:tab w:val="left" w:pos="277"/>
        </w:tabs>
        <w:rPr>
          <w:sz w:val="24"/>
        </w:rPr>
      </w:pPr>
    </w:p>
    <w:p w:rsidR="009A3287" w:rsidRDefault="009A3287" w:rsidP="009A3287">
      <w:pPr>
        <w:tabs>
          <w:tab w:val="left" w:pos="277"/>
        </w:tabs>
        <w:rPr>
          <w:sz w:val="24"/>
        </w:rPr>
      </w:pPr>
    </w:p>
    <w:p w:rsidR="009A3287" w:rsidRDefault="009A3287" w:rsidP="009A3287">
      <w:pPr>
        <w:tabs>
          <w:tab w:val="left" w:pos="277"/>
        </w:tabs>
        <w:rPr>
          <w:sz w:val="24"/>
        </w:rPr>
      </w:pPr>
    </w:p>
    <w:p w:rsidR="009A3287" w:rsidRPr="00687E35" w:rsidRDefault="009A3287" w:rsidP="009A3287">
      <w:pPr>
        <w:tabs>
          <w:tab w:val="left" w:pos="9781"/>
        </w:tabs>
        <w:ind w:right="565"/>
        <w:jc w:val="center"/>
        <w:rPr>
          <w:b/>
          <w:szCs w:val="28"/>
        </w:rPr>
      </w:pPr>
      <w:r w:rsidRPr="00687E35">
        <w:rPr>
          <w:b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Cs w:val="28"/>
        </w:rPr>
        <w:t xml:space="preserve"> </w:t>
      </w:r>
      <w:r w:rsidRPr="00687E35">
        <w:rPr>
          <w:b/>
          <w:szCs w:val="28"/>
        </w:rPr>
        <w:t xml:space="preserve">за </w:t>
      </w:r>
      <w:r w:rsidRPr="000062A8">
        <w:rPr>
          <w:b/>
          <w:szCs w:val="28"/>
        </w:rPr>
        <w:t>2023</w:t>
      </w:r>
      <w:r w:rsidRPr="00687E35">
        <w:rPr>
          <w:b/>
          <w:szCs w:val="28"/>
        </w:rPr>
        <w:t xml:space="preserve"> год</w:t>
      </w:r>
    </w:p>
    <w:p w:rsidR="009A3287" w:rsidRDefault="009A3287" w:rsidP="009A328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3287" w:rsidRPr="005F6BE0" w:rsidTr="00736EFF">
        <w:tc>
          <w:tcPr>
            <w:tcW w:w="9571" w:type="dxa"/>
            <w:gridSpan w:val="3"/>
          </w:tcPr>
          <w:p w:rsidR="009A3287" w:rsidRPr="005F6BE0" w:rsidRDefault="009A3287" w:rsidP="00736EFF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9A3287" w:rsidRPr="005F6BE0" w:rsidRDefault="009A3287" w:rsidP="00736EFF">
            <w:pPr>
              <w:jc w:val="center"/>
              <w:rPr>
                <w:szCs w:val="28"/>
              </w:rPr>
            </w:pPr>
          </w:p>
        </w:tc>
      </w:tr>
      <w:tr w:rsidR="009A3287" w:rsidRPr="005F6BE0" w:rsidTr="00736EFF">
        <w:tc>
          <w:tcPr>
            <w:tcW w:w="3190" w:type="dxa"/>
          </w:tcPr>
          <w:p w:rsidR="009A3287" w:rsidRPr="005F6BE0" w:rsidRDefault="009A3287" w:rsidP="00736EF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9A3287" w:rsidRPr="005F6BE0" w:rsidRDefault="009A3287" w:rsidP="00736EF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9A3287" w:rsidRPr="005F6BE0" w:rsidRDefault="009A3287" w:rsidP="00736EF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9A3287" w:rsidRPr="005F6BE0" w:rsidTr="00736EFF">
        <w:tc>
          <w:tcPr>
            <w:tcW w:w="3190" w:type="dxa"/>
            <w:tcBorders>
              <w:bottom w:val="single" w:sz="4" w:space="0" w:color="auto"/>
            </w:tcBorders>
          </w:tcPr>
          <w:p w:rsidR="009A3287" w:rsidRPr="005F6BE0" w:rsidRDefault="009A3287" w:rsidP="00736EFF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A3287" w:rsidRPr="006C0C1C" w:rsidRDefault="009A3287" w:rsidP="00736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9A3287" w:rsidRPr="006C0C1C" w:rsidRDefault="009A3287" w:rsidP="00736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371,9</w:t>
            </w:r>
          </w:p>
        </w:tc>
      </w:tr>
      <w:tr w:rsidR="009A3287" w:rsidRPr="005F6BE0" w:rsidTr="00736EFF">
        <w:tc>
          <w:tcPr>
            <w:tcW w:w="3190" w:type="dxa"/>
            <w:tcBorders>
              <w:bottom w:val="single" w:sz="4" w:space="0" w:color="auto"/>
            </w:tcBorders>
          </w:tcPr>
          <w:p w:rsidR="009A3287" w:rsidRPr="005F6BE0" w:rsidRDefault="009A3287" w:rsidP="00736EFF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A3287" w:rsidRPr="006C0C1C" w:rsidRDefault="009A3287" w:rsidP="00736EFF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A3287" w:rsidRPr="006C0C1C" w:rsidRDefault="009A3287" w:rsidP="00736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371,9</w:t>
            </w:r>
          </w:p>
        </w:tc>
      </w:tr>
    </w:tbl>
    <w:p w:rsidR="009A3287" w:rsidRDefault="009A3287" w:rsidP="009A3287">
      <w:pPr>
        <w:tabs>
          <w:tab w:val="left" w:pos="277"/>
        </w:tabs>
        <w:rPr>
          <w:sz w:val="24"/>
        </w:rPr>
      </w:pPr>
    </w:p>
    <w:p w:rsidR="00803012" w:rsidRPr="000C016B" w:rsidRDefault="00803012" w:rsidP="003F6E56">
      <w:pPr>
        <w:pStyle w:val="a5"/>
        <w:ind w:left="780"/>
      </w:pPr>
    </w:p>
    <w:sectPr w:rsidR="00803012" w:rsidRPr="000C016B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4A" w:rsidRDefault="005C204A" w:rsidP="00BC2D7C">
      <w:r>
        <w:separator/>
      </w:r>
    </w:p>
  </w:endnote>
  <w:endnote w:type="continuationSeparator" w:id="0">
    <w:p w:rsidR="005C204A" w:rsidRDefault="005C204A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4A" w:rsidRDefault="005C204A" w:rsidP="00BC2D7C">
      <w:r>
        <w:separator/>
      </w:r>
    </w:p>
  </w:footnote>
  <w:footnote w:type="continuationSeparator" w:id="0">
    <w:p w:rsidR="005C204A" w:rsidRDefault="005C204A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803012" w:rsidRDefault="008030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332">
          <w:rPr>
            <w:noProof/>
          </w:rPr>
          <w:t>2</w:t>
        </w:r>
        <w:r>
          <w:fldChar w:fldCharType="end"/>
        </w:r>
      </w:p>
    </w:sdtContent>
  </w:sdt>
  <w:p w:rsidR="00803012" w:rsidRDefault="008030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1400C2B6"/>
    <w:lvl w:ilvl="0" w:tplc="430A45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84593"/>
    <w:rsid w:val="000A463A"/>
    <w:rsid w:val="000C016B"/>
    <w:rsid w:val="000C28C0"/>
    <w:rsid w:val="000D4DD7"/>
    <w:rsid w:val="00124C62"/>
    <w:rsid w:val="00167151"/>
    <w:rsid w:val="001C08C9"/>
    <w:rsid w:val="00205EC4"/>
    <w:rsid w:val="00213F87"/>
    <w:rsid w:val="00285238"/>
    <w:rsid w:val="003055E9"/>
    <w:rsid w:val="0033062D"/>
    <w:rsid w:val="003460D6"/>
    <w:rsid w:val="003509A2"/>
    <w:rsid w:val="003E003D"/>
    <w:rsid w:val="003F6E56"/>
    <w:rsid w:val="004A4503"/>
    <w:rsid w:val="004C41A9"/>
    <w:rsid w:val="00524211"/>
    <w:rsid w:val="00551890"/>
    <w:rsid w:val="005C204A"/>
    <w:rsid w:val="005E2460"/>
    <w:rsid w:val="005F2E11"/>
    <w:rsid w:val="0061480C"/>
    <w:rsid w:val="00633C9A"/>
    <w:rsid w:val="006E0155"/>
    <w:rsid w:val="007374FE"/>
    <w:rsid w:val="00774332"/>
    <w:rsid w:val="00780B7D"/>
    <w:rsid w:val="007B7EFC"/>
    <w:rsid w:val="00803012"/>
    <w:rsid w:val="008446BA"/>
    <w:rsid w:val="00883E42"/>
    <w:rsid w:val="00901889"/>
    <w:rsid w:val="00921AC7"/>
    <w:rsid w:val="00964052"/>
    <w:rsid w:val="009967E1"/>
    <w:rsid w:val="009A3287"/>
    <w:rsid w:val="009B3F09"/>
    <w:rsid w:val="009B5740"/>
    <w:rsid w:val="009E65F0"/>
    <w:rsid w:val="00A37B5B"/>
    <w:rsid w:val="00A97AAB"/>
    <w:rsid w:val="00AA4C9B"/>
    <w:rsid w:val="00AA7BC0"/>
    <w:rsid w:val="00AB5E56"/>
    <w:rsid w:val="00AF2556"/>
    <w:rsid w:val="00B36953"/>
    <w:rsid w:val="00BC2D7C"/>
    <w:rsid w:val="00BD4E5A"/>
    <w:rsid w:val="00C323F8"/>
    <w:rsid w:val="00C34D34"/>
    <w:rsid w:val="00C64E34"/>
    <w:rsid w:val="00E00CDA"/>
    <w:rsid w:val="00E21043"/>
    <w:rsid w:val="00E34174"/>
    <w:rsid w:val="00E75A72"/>
    <w:rsid w:val="00EB3218"/>
    <w:rsid w:val="00FB7F2D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30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97A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12412</Words>
  <Characters>70753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2023-03-13T05:47:00Z</cp:lastPrinted>
  <dcterms:created xsi:type="dcterms:W3CDTF">2023-02-07T10:15:00Z</dcterms:created>
  <dcterms:modified xsi:type="dcterms:W3CDTF">2024-04-24T11:47:00Z</dcterms:modified>
</cp:coreProperties>
</file>