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27648">
        <w:rPr>
          <w:sz w:val="28"/>
          <w:szCs w:val="28"/>
          <w:u w:val="single"/>
        </w:rPr>
        <w:t>06.03.2025г.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27648">
        <w:rPr>
          <w:sz w:val="28"/>
          <w:szCs w:val="28"/>
        </w:rPr>
        <w:t xml:space="preserve"> 107-р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5636"/>
      </w:tblGrid>
      <w:tr w:rsidR="00C55592" w:rsidRPr="00C55592" w:rsidTr="00C55592">
        <w:tc>
          <w:tcPr>
            <w:tcW w:w="4820" w:type="dxa"/>
          </w:tcPr>
          <w:p w:rsidR="00C55592" w:rsidRPr="00C55592" w:rsidRDefault="00C55592" w:rsidP="00C55592">
            <w:pPr>
              <w:overflowPunct w:val="0"/>
              <w:autoSpaceDE w:val="0"/>
              <w:autoSpaceDN w:val="0"/>
              <w:adjustRightInd w:val="0"/>
              <w:ind w:left="30" w:right="-70"/>
              <w:jc w:val="both"/>
              <w:rPr>
                <w:sz w:val="28"/>
              </w:rPr>
            </w:pPr>
            <w:r w:rsidRPr="00C55592">
              <w:rPr>
                <w:sz w:val="28"/>
              </w:rPr>
              <w:t xml:space="preserve">О внесении в </w:t>
            </w:r>
            <w:proofErr w:type="spellStart"/>
            <w:r w:rsidRPr="00C55592">
              <w:rPr>
                <w:sz w:val="28"/>
              </w:rPr>
              <w:t>Шумячский</w:t>
            </w:r>
            <w:proofErr w:type="spellEnd"/>
            <w:r w:rsidRPr="00C55592">
              <w:rPr>
                <w:sz w:val="28"/>
              </w:rPr>
              <w:t xml:space="preserve"> окружной Совет депутатов проекта решения «О признании утратившим силу </w:t>
            </w:r>
            <w:r w:rsidRPr="00C55592">
              <w:rPr>
                <w:sz w:val="28"/>
                <w:szCs w:val="28"/>
              </w:rPr>
              <w:t>некоторых муниципальных нормативных правовых актов»</w:t>
            </w:r>
          </w:p>
        </w:tc>
        <w:tc>
          <w:tcPr>
            <w:tcW w:w="5636" w:type="dxa"/>
          </w:tcPr>
          <w:p w:rsidR="00C55592" w:rsidRPr="00C55592" w:rsidRDefault="00C55592" w:rsidP="00C55592">
            <w:pPr>
              <w:jc w:val="both"/>
              <w:rPr>
                <w:sz w:val="28"/>
              </w:rPr>
            </w:pPr>
          </w:p>
        </w:tc>
      </w:tr>
    </w:tbl>
    <w:p w:rsidR="00C55592" w:rsidRPr="00C55592" w:rsidRDefault="00C55592" w:rsidP="00C55592">
      <w:pPr>
        <w:ind w:firstLine="709"/>
        <w:jc w:val="both"/>
        <w:rPr>
          <w:sz w:val="28"/>
        </w:rPr>
      </w:pPr>
    </w:p>
    <w:p w:rsidR="00C55592" w:rsidRPr="00C55592" w:rsidRDefault="00C55592" w:rsidP="00C55592">
      <w:pPr>
        <w:ind w:firstLine="709"/>
        <w:jc w:val="both"/>
        <w:rPr>
          <w:sz w:val="28"/>
        </w:rPr>
      </w:pPr>
    </w:p>
    <w:p w:rsidR="00C55592" w:rsidRPr="00C55592" w:rsidRDefault="00C55592" w:rsidP="00C55592">
      <w:pPr>
        <w:spacing w:after="120"/>
        <w:ind w:firstLine="709"/>
        <w:jc w:val="both"/>
        <w:rPr>
          <w:sz w:val="28"/>
        </w:rPr>
      </w:pPr>
      <w:r w:rsidRPr="00C55592">
        <w:rPr>
          <w:sz w:val="28"/>
        </w:rPr>
        <w:t>В соответствии со статьей 37 Устава муниципального образования «</w:t>
      </w:r>
      <w:proofErr w:type="spellStart"/>
      <w:r w:rsidRPr="00C55592">
        <w:rPr>
          <w:sz w:val="28"/>
        </w:rPr>
        <w:t>Шумячский</w:t>
      </w:r>
      <w:proofErr w:type="spellEnd"/>
      <w:r w:rsidRPr="00C55592">
        <w:rPr>
          <w:sz w:val="28"/>
        </w:rPr>
        <w:t xml:space="preserve"> муниципальный округ» Смоленской области </w:t>
      </w:r>
    </w:p>
    <w:p w:rsidR="00C55592" w:rsidRPr="00C55592" w:rsidRDefault="00C55592" w:rsidP="00C55592">
      <w:pPr>
        <w:ind w:firstLine="709"/>
        <w:jc w:val="both"/>
        <w:rPr>
          <w:sz w:val="28"/>
        </w:rPr>
      </w:pPr>
    </w:p>
    <w:p w:rsidR="00C55592" w:rsidRPr="00C55592" w:rsidRDefault="00C55592" w:rsidP="00C55592">
      <w:pPr>
        <w:ind w:firstLine="709"/>
        <w:jc w:val="both"/>
        <w:rPr>
          <w:sz w:val="28"/>
        </w:rPr>
      </w:pPr>
      <w:r w:rsidRPr="00C55592">
        <w:rPr>
          <w:sz w:val="28"/>
        </w:rPr>
        <w:t xml:space="preserve">1. Внести в </w:t>
      </w:r>
      <w:proofErr w:type="spellStart"/>
      <w:r w:rsidRPr="00C55592">
        <w:rPr>
          <w:sz w:val="28"/>
        </w:rPr>
        <w:t>Шумячский</w:t>
      </w:r>
      <w:proofErr w:type="spellEnd"/>
      <w:r w:rsidRPr="00C55592">
        <w:rPr>
          <w:sz w:val="28"/>
        </w:rPr>
        <w:t xml:space="preserve"> окружной Совет депутатов проект решения «О признании утратившим силу некоторых муниципальных нормативных правовых актов»</w:t>
      </w:r>
      <w:r w:rsidRPr="00C55592">
        <w:rPr>
          <w:sz w:val="28"/>
          <w:szCs w:val="28"/>
        </w:rPr>
        <w:t>.</w:t>
      </w:r>
    </w:p>
    <w:p w:rsidR="00C55592" w:rsidRPr="00C55592" w:rsidRDefault="00C55592" w:rsidP="00C55592">
      <w:pPr>
        <w:ind w:firstLine="709"/>
        <w:jc w:val="both"/>
        <w:rPr>
          <w:sz w:val="28"/>
        </w:rPr>
      </w:pPr>
      <w:r w:rsidRPr="00C55592">
        <w:rPr>
          <w:sz w:val="28"/>
        </w:rPr>
        <w:t>2. Назначить руководителя Аппарат Администрации муниципального образования «</w:t>
      </w:r>
      <w:proofErr w:type="spellStart"/>
      <w:r w:rsidRPr="00C55592">
        <w:rPr>
          <w:sz w:val="28"/>
        </w:rPr>
        <w:t>Шумячский</w:t>
      </w:r>
      <w:proofErr w:type="spellEnd"/>
      <w:r w:rsidRPr="00C55592">
        <w:rPr>
          <w:sz w:val="28"/>
        </w:rPr>
        <w:t xml:space="preserve"> муниципальный округ» Смоленской области Кулешову Инну Витальевну официальным представителем при рассмотрении </w:t>
      </w:r>
      <w:proofErr w:type="spellStart"/>
      <w:r w:rsidRPr="00C55592">
        <w:rPr>
          <w:sz w:val="28"/>
        </w:rPr>
        <w:t>Шумячским</w:t>
      </w:r>
      <w:proofErr w:type="spellEnd"/>
      <w:r w:rsidRPr="00C55592">
        <w:rPr>
          <w:sz w:val="28"/>
        </w:rPr>
        <w:t xml:space="preserve"> окружным Советом депутатов проекта решения «О признании утратившим силу некоторых муниципальных нормативных правовых актов».</w:t>
      </w:r>
    </w:p>
    <w:p w:rsidR="00C55592" w:rsidRPr="00C55592" w:rsidRDefault="00C55592" w:rsidP="00C55592">
      <w:pPr>
        <w:ind w:firstLine="709"/>
        <w:jc w:val="both"/>
        <w:rPr>
          <w:sz w:val="28"/>
        </w:rPr>
      </w:pPr>
    </w:p>
    <w:p w:rsidR="00C55592" w:rsidRPr="00C55592" w:rsidRDefault="00C55592" w:rsidP="00C55592">
      <w:pPr>
        <w:ind w:firstLine="709"/>
        <w:jc w:val="both"/>
        <w:rPr>
          <w:sz w:val="28"/>
        </w:rPr>
      </w:pPr>
    </w:p>
    <w:p w:rsidR="00C55592" w:rsidRPr="00C55592" w:rsidRDefault="00C55592" w:rsidP="00C55592">
      <w:pPr>
        <w:ind w:firstLine="709"/>
        <w:jc w:val="both"/>
        <w:rPr>
          <w:sz w:val="28"/>
        </w:rPr>
      </w:pPr>
    </w:p>
    <w:p w:rsidR="00C55592" w:rsidRPr="00C55592" w:rsidRDefault="00C55592" w:rsidP="00C55592">
      <w:pPr>
        <w:rPr>
          <w:sz w:val="28"/>
        </w:rPr>
      </w:pPr>
      <w:r w:rsidRPr="00C55592">
        <w:rPr>
          <w:sz w:val="28"/>
        </w:rPr>
        <w:t xml:space="preserve">Глава муниципального образования </w:t>
      </w:r>
    </w:p>
    <w:p w:rsidR="00C55592" w:rsidRDefault="00C55592" w:rsidP="00C55592">
      <w:pPr>
        <w:rPr>
          <w:sz w:val="28"/>
        </w:rPr>
      </w:pPr>
      <w:r w:rsidRPr="00C55592">
        <w:rPr>
          <w:sz w:val="28"/>
        </w:rPr>
        <w:t>«</w:t>
      </w:r>
      <w:proofErr w:type="spellStart"/>
      <w:r w:rsidRPr="00C55592">
        <w:rPr>
          <w:sz w:val="28"/>
        </w:rPr>
        <w:t>Шумячский</w:t>
      </w:r>
      <w:proofErr w:type="spellEnd"/>
      <w:r w:rsidRPr="00C55592">
        <w:rPr>
          <w:sz w:val="28"/>
        </w:rPr>
        <w:t xml:space="preserve"> муниципальный округ»</w:t>
      </w:r>
    </w:p>
    <w:p w:rsidR="00C55592" w:rsidRPr="00C55592" w:rsidRDefault="00C55592" w:rsidP="00C55592">
      <w:pPr>
        <w:rPr>
          <w:sz w:val="28"/>
        </w:rPr>
      </w:pPr>
      <w:r w:rsidRPr="00C55592">
        <w:rPr>
          <w:sz w:val="28"/>
        </w:rPr>
        <w:t xml:space="preserve">Смоленской области                                                                     </w:t>
      </w:r>
      <w:r>
        <w:rPr>
          <w:sz w:val="28"/>
        </w:rPr>
        <w:t xml:space="preserve">    </w:t>
      </w:r>
      <w:r w:rsidRPr="00C55592">
        <w:rPr>
          <w:sz w:val="28"/>
        </w:rPr>
        <w:t xml:space="preserve">     Д.А. Каменев</w:t>
      </w:r>
    </w:p>
    <w:p w:rsidR="00C55592" w:rsidRPr="00C55592" w:rsidRDefault="00C55592" w:rsidP="00C55592">
      <w:pPr>
        <w:rPr>
          <w:sz w:val="28"/>
        </w:rPr>
      </w:pPr>
    </w:p>
    <w:p w:rsidR="00C55592" w:rsidRPr="00C55592" w:rsidRDefault="00C55592" w:rsidP="00C55592">
      <w:pPr>
        <w:rPr>
          <w:sz w:val="28"/>
        </w:rPr>
      </w:pPr>
    </w:p>
    <w:p w:rsidR="00C55592" w:rsidRPr="00C55592" w:rsidRDefault="00C55592" w:rsidP="00C55592">
      <w:pPr>
        <w:rPr>
          <w:sz w:val="28"/>
        </w:rPr>
      </w:pPr>
    </w:p>
    <w:p w:rsidR="00C55592" w:rsidRPr="00C55592" w:rsidRDefault="00C55592" w:rsidP="00C55592">
      <w:pPr>
        <w:rPr>
          <w:sz w:val="28"/>
        </w:rPr>
      </w:pPr>
      <w:bookmarkStart w:id="0" w:name="_GoBack"/>
      <w:bookmarkEnd w:id="0"/>
    </w:p>
    <w:sectPr w:rsidR="00C55592" w:rsidRPr="00C55592" w:rsidSect="00C55592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BA3" w:rsidRDefault="009E6BA3">
      <w:r>
        <w:separator/>
      </w:r>
    </w:p>
  </w:endnote>
  <w:endnote w:type="continuationSeparator" w:id="0">
    <w:p w:rsidR="009E6BA3" w:rsidRDefault="009E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BA3" w:rsidRDefault="009E6BA3">
      <w:r>
        <w:separator/>
      </w:r>
    </w:p>
  </w:footnote>
  <w:footnote w:type="continuationSeparator" w:id="0">
    <w:p w:rsidR="009E6BA3" w:rsidRDefault="009E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1729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66D94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6BA3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592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27648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97307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11729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117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64F0-D0ED-426D-A317-42D75BF0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2025-03-06T12:20:00Z</cp:lastPrinted>
  <dcterms:created xsi:type="dcterms:W3CDTF">2025-03-12T06:52:00Z</dcterms:created>
  <dcterms:modified xsi:type="dcterms:W3CDTF">2025-03-12T06:52:00Z</dcterms:modified>
</cp:coreProperties>
</file>