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7A" w:rsidRDefault="00AA2B7A" w:rsidP="00AA2B7A">
      <w:pPr>
        <w:pStyle w:val="21"/>
        <w:ind w:right="-2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5045C7FB" wp14:editId="2015BAAF">
            <wp:extent cx="405517" cy="477079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" cy="4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B7A" w:rsidRDefault="00AA2B7A" w:rsidP="00AA2B7A">
      <w:pPr>
        <w:pStyle w:val="21"/>
        <w:ind w:right="-2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AA2B7A" w:rsidRDefault="00AA2B7A" w:rsidP="00AA2B7A">
      <w:pPr>
        <w:pStyle w:val="21"/>
        <w:ind w:right="-2"/>
        <w:rPr>
          <w:b/>
        </w:rPr>
      </w:pPr>
      <w:r>
        <w:rPr>
          <w:b/>
        </w:rPr>
        <w:t>«ШУМЯЧСКИЙ МУНИЦ</w:t>
      </w:r>
      <w:r w:rsidR="003B2BC2">
        <w:rPr>
          <w:b/>
        </w:rPr>
        <w:t>И</w:t>
      </w:r>
      <w:r>
        <w:rPr>
          <w:b/>
        </w:rPr>
        <w:t xml:space="preserve">ПАЛЬНЫЙ ОКРУГ» </w:t>
      </w:r>
    </w:p>
    <w:p w:rsidR="00AA2B7A" w:rsidRDefault="00AA2B7A" w:rsidP="00AA2B7A">
      <w:pPr>
        <w:pStyle w:val="21"/>
        <w:ind w:right="-2"/>
        <w:rPr>
          <w:b/>
        </w:rPr>
      </w:pPr>
      <w:r>
        <w:rPr>
          <w:b/>
        </w:rPr>
        <w:t>СМОЛЕНСКОЙ ОБЛАСТИ</w:t>
      </w:r>
    </w:p>
    <w:p w:rsidR="00AA2B7A" w:rsidRDefault="00AA2B7A" w:rsidP="00AA2B7A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AA2B7A" w:rsidRDefault="00AA2B7A" w:rsidP="00AA2B7A">
      <w:pPr>
        <w:pStyle w:val="21"/>
        <w:ind w:right="5671"/>
        <w:jc w:val="both"/>
      </w:pPr>
    </w:p>
    <w:p w:rsidR="00AA2B7A" w:rsidRDefault="00AA2B7A" w:rsidP="00AA2B7A">
      <w:pPr>
        <w:pStyle w:val="3"/>
      </w:pPr>
      <w:r>
        <w:t>ПРИКАЗ</w:t>
      </w:r>
    </w:p>
    <w:p w:rsidR="00AA2B7A" w:rsidRPr="00631698" w:rsidRDefault="00AA2B7A" w:rsidP="00AA2B7A"/>
    <w:p w:rsidR="00AA2B7A" w:rsidRPr="00AA2B7A" w:rsidRDefault="00AA2B7A" w:rsidP="00AA2B7A">
      <w:pPr>
        <w:pStyle w:val="ConsPlusNormal"/>
        <w:spacing w:after="120" w:line="300" w:lineRule="auto"/>
        <w:rPr>
          <w:rFonts w:ascii="Times New Roman" w:hAnsi="Times New Roman" w:cs="Times New Roman"/>
          <w:sz w:val="30"/>
          <w:szCs w:val="30"/>
        </w:rPr>
      </w:pPr>
      <w:r w:rsidRPr="00D63B16">
        <w:rPr>
          <w:rFonts w:ascii="Times New Roman" w:hAnsi="Times New Roman" w:cs="Times New Roman"/>
          <w:sz w:val="30"/>
          <w:szCs w:val="30"/>
        </w:rPr>
        <w:t xml:space="preserve">от </w:t>
      </w:r>
      <w:r w:rsidR="00D63B16" w:rsidRPr="00D63B16">
        <w:rPr>
          <w:rFonts w:ascii="Times New Roman" w:hAnsi="Times New Roman" w:cs="Times New Roman"/>
          <w:sz w:val="30"/>
          <w:szCs w:val="30"/>
        </w:rPr>
        <w:t>20</w:t>
      </w:r>
      <w:r w:rsidRPr="00D63B16">
        <w:rPr>
          <w:rFonts w:ascii="Times New Roman" w:hAnsi="Times New Roman" w:cs="Times New Roman"/>
          <w:sz w:val="30"/>
          <w:szCs w:val="30"/>
        </w:rPr>
        <w:t>.1</w:t>
      </w:r>
      <w:r w:rsidR="00D63B16" w:rsidRPr="00D63B16">
        <w:rPr>
          <w:rFonts w:ascii="Times New Roman" w:hAnsi="Times New Roman" w:cs="Times New Roman"/>
          <w:sz w:val="30"/>
          <w:szCs w:val="30"/>
        </w:rPr>
        <w:t>1</w:t>
      </w:r>
      <w:r w:rsidRPr="00D63B16">
        <w:rPr>
          <w:rFonts w:ascii="Times New Roman" w:hAnsi="Times New Roman" w:cs="Times New Roman"/>
          <w:sz w:val="30"/>
          <w:szCs w:val="30"/>
        </w:rPr>
        <w:t xml:space="preserve">.2025 г. № </w:t>
      </w:r>
      <w:r w:rsidR="008F7449">
        <w:rPr>
          <w:rFonts w:ascii="Times New Roman" w:hAnsi="Times New Roman" w:cs="Times New Roman"/>
          <w:sz w:val="30"/>
          <w:szCs w:val="30"/>
        </w:rPr>
        <w:t>60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AA2B7A" w:rsidRPr="001759A1" w:rsidTr="00E77F9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B7A" w:rsidRPr="001759A1" w:rsidRDefault="00AA2B7A" w:rsidP="00AA2B7A">
            <w:pPr>
              <w:pStyle w:val="ConsPlusNormal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B2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</w:t>
            </w:r>
            <w:r w:rsidRPr="0038634C">
              <w:rPr>
                <w:rFonts w:ascii="Times New Roman" w:hAnsi="Times New Roman" w:cs="Times New Roman"/>
                <w:sz w:val="30"/>
                <w:szCs w:val="30"/>
              </w:rPr>
              <w:t>проведения мониторинга дебиторской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8634C">
              <w:rPr>
                <w:rFonts w:ascii="Times New Roman" w:hAnsi="Times New Roman" w:cs="Times New Roman"/>
                <w:sz w:val="30"/>
                <w:szCs w:val="30"/>
              </w:rPr>
              <w:t>задолженности по неналоговым доходам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8634C">
              <w:rPr>
                <w:rFonts w:ascii="Times New Roman" w:hAnsi="Times New Roman" w:cs="Times New Roman"/>
                <w:sz w:val="30"/>
                <w:szCs w:val="30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«Шумячский муниципальный округ» Смоленской области</w:t>
            </w:r>
            <w:r w:rsidR="00F11EE5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принятых мер по сокращению просроченной дебиторской задолженности</w:t>
            </w:r>
          </w:p>
        </w:tc>
      </w:tr>
    </w:tbl>
    <w:p w:rsidR="00F11EE5" w:rsidRDefault="00F11EE5" w:rsidP="007A385D">
      <w:pPr>
        <w:pStyle w:val="ConsPlusNormal"/>
        <w:spacing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A385D" w:rsidRDefault="00F11EE5" w:rsidP="007A385D">
      <w:pPr>
        <w:pStyle w:val="ConsPlusNormal"/>
        <w:spacing w:line="30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F11EE5">
        <w:rPr>
          <w:rFonts w:ascii="Times New Roman" w:hAnsi="Times New Roman" w:cs="Times New Roman"/>
          <w:sz w:val="28"/>
          <w:szCs w:val="28"/>
        </w:rPr>
        <w:t>В целях исполнения поручения Президента Российской Федерации от 2 июля 2023 года № Пр-1313 по проведению мониторинга динамики дебиторской задолженности по доходам</w:t>
      </w:r>
    </w:p>
    <w:p w:rsidR="00F11EE5" w:rsidRPr="00F11EE5" w:rsidRDefault="00F11EE5" w:rsidP="00F11EE5">
      <w:pPr>
        <w:pStyle w:val="ConsPlusNormal"/>
        <w:spacing w:before="120" w:after="120"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E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1EE5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7A385D" w:rsidRPr="00464A80" w:rsidRDefault="00F11EE5" w:rsidP="00F11EE5">
      <w:pPr>
        <w:pStyle w:val="ConsPlusNormal"/>
        <w:numPr>
          <w:ilvl w:val="0"/>
          <w:numId w:val="2"/>
        </w:numPr>
        <w:spacing w:line="30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P20"/>
      <w:bookmarkEnd w:id="0"/>
      <w:r w:rsidRPr="00BB036D">
        <w:rPr>
          <w:rFonts w:ascii="Times New Roman" w:hAnsi="Times New Roman" w:cs="Times New Roman"/>
          <w:bCs/>
          <w:sz w:val="28"/>
          <w:szCs w:val="28"/>
        </w:rPr>
        <w:t xml:space="preserve">Утвердить Порядок </w:t>
      </w:r>
      <w:r w:rsidRPr="00BB036D">
        <w:rPr>
          <w:rFonts w:ascii="Times New Roman" w:hAnsi="Times New Roman" w:cs="Times New Roman"/>
          <w:sz w:val="28"/>
          <w:szCs w:val="28"/>
        </w:rPr>
        <w:t>проведения мониторинга дебиторской задолженности по неналоговым доходам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«Шумячский муниципальный округ» Смоленской области.</w:t>
      </w:r>
    </w:p>
    <w:p w:rsidR="00F11EE5" w:rsidRPr="00F11EE5" w:rsidRDefault="00F11EE5" w:rsidP="00F11EE5">
      <w:pPr>
        <w:pStyle w:val="ConsPlusNormal"/>
        <w:numPr>
          <w:ilvl w:val="0"/>
          <w:numId w:val="2"/>
        </w:num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EE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D63B16">
        <w:rPr>
          <w:rFonts w:ascii="Times New Roman" w:hAnsi="Times New Roman" w:cs="Times New Roman"/>
          <w:sz w:val="28"/>
          <w:szCs w:val="28"/>
        </w:rPr>
        <w:t>возложить на ведущего специалиста бюджетного отдела Сахончик О. В.</w:t>
      </w:r>
    </w:p>
    <w:p w:rsidR="00F11EE5" w:rsidRPr="00F11EE5" w:rsidRDefault="00F11EE5" w:rsidP="00F11EE5">
      <w:pPr>
        <w:pStyle w:val="ConsPlusNormal"/>
        <w:numPr>
          <w:ilvl w:val="0"/>
          <w:numId w:val="2"/>
        </w:num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EE5">
        <w:rPr>
          <w:rFonts w:ascii="Times New Roman" w:hAnsi="Times New Roman" w:cs="Times New Roman"/>
          <w:sz w:val="28"/>
          <w:szCs w:val="28"/>
        </w:rPr>
        <w:t>Настоящий приказ вступает в силу с момента его подписания.</w:t>
      </w:r>
    </w:p>
    <w:p w:rsidR="0008088B" w:rsidRDefault="0008088B" w:rsidP="00F11EE5">
      <w:pPr>
        <w:autoSpaceDE w:val="0"/>
        <w:autoSpaceDN w:val="0"/>
        <w:adjustRightInd w:val="0"/>
        <w:spacing w:after="0" w:line="30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F11EE5" w:rsidRPr="00464A80" w:rsidRDefault="00F11EE5" w:rsidP="00F11EE5">
      <w:pPr>
        <w:autoSpaceDE w:val="0"/>
        <w:autoSpaceDN w:val="0"/>
        <w:adjustRightInd w:val="0"/>
        <w:spacing w:after="0" w:line="30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7A385D" w:rsidRPr="00F11EE5" w:rsidRDefault="00F11EE5" w:rsidP="00F11EE5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EE5"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     Т.В. Павлова</w:t>
      </w:r>
    </w:p>
    <w:p w:rsidR="00F11EE5" w:rsidRDefault="00F11EE5" w:rsidP="00EB560A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30"/>
          <w:szCs w:val="30"/>
        </w:rPr>
      </w:pPr>
    </w:p>
    <w:p w:rsidR="00F11EE5" w:rsidRDefault="00F11EE5" w:rsidP="00EB560A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30"/>
          <w:szCs w:val="30"/>
        </w:rPr>
      </w:pPr>
    </w:p>
    <w:p w:rsidR="00F11EE5" w:rsidRDefault="00F11EE5" w:rsidP="00EB560A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30"/>
          <w:szCs w:val="30"/>
        </w:rPr>
      </w:pPr>
    </w:p>
    <w:p w:rsidR="00F11EE5" w:rsidRDefault="00F11EE5" w:rsidP="00EB560A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30"/>
          <w:szCs w:val="30"/>
        </w:rPr>
      </w:pPr>
    </w:p>
    <w:p w:rsidR="00F11EE5" w:rsidRPr="00464A80" w:rsidRDefault="00F11EE5" w:rsidP="00EB560A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9E525D" w:rsidTr="009E525D">
        <w:tc>
          <w:tcPr>
            <w:tcW w:w="3680" w:type="dxa"/>
          </w:tcPr>
          <w:p w:rsidR="009E525D" w:rsidRPr="003B2BC2" w:rsidRDefault="009E525D" w:rsidP="009E525D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B2BC2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Утвержден </w:t>
            </w:r>
          </w:p>
          <w:p w:rsidR="009E525D" w:rsidRPr="009E525D" w:rsidRDefault="009E525D" w:rsidP="008F7449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9B5B49">
              <w:rPr>
                <w:rFonts w:ascii="Times New Roman" w:hAnsi="Times New Roman" w:cs="Times New Roman"/>
                <w:b w:val="0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ом </w:t>
            </w:r>
            <w:r w:rsidRPr="009B5B49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Финансового управления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муниципального образования «Шумячский муниципальный округ» Смоленской области </w:t>
            </w:r>
            <w:r w:rsidRPr="009B5B4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 w:rsidRPr="00D63B16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D63B16" w:rsidRPr="00D63B16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D63B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  <w:r w:rsidR="00D63B16" w:rsidRPr="00D63B16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63B1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оября 2025 г. № </w:t>
            </w:r>
            <w:r w:rsidR="008F7449">
              <w:rPr>
                <w:rFonts w:ascii="Times New Roman" w:hAnsi="Times New Roman" w:cs="Times New Roman"/>
                <w:b w:val="0"/>
                <w:sz w:val="24"/>
                <w:szCs w:val="24"/>
              </w:rPr>
              <w:t>60</w:t>
            </w:r>
          </w:p>
        </w:tc>
      </w:tr>
    </w:tbl>
    <w:p w:rsidR="00DC4411" w:rsidRPr="00464A80" w:rsidRDefault="00DC441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P32"/>
      <w:bookmarkEnd w:id="1"/>
    </w:p>
    <w:p w:rsidR="00AD0B7D" w:rsidRDefault="00AD0B7D" w:rsidP="009E525D">
      <w:pPr>
        <w:pStyle w:val="ConsPlusTitle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E525D">
        <w:rPr>
          <w:rFonts w:ascii="Times New Roman" w:hAnsi="Times New Roman" w:cs="Times New Roman"/>
          <w:sz w:val="28"/>
          <w:szCs w:val="28"/>
        </w:rPr>
        <w:t>ПОРЯДОК</w:t>
      </w:r>
    </w:p>
    <w:p w:rsidR="009E525D" w:rsidRPr="009E525D" w:rsidRDefault="009E52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мониторинга дебиторской задолженности по неналоговым доходам </w:t>
      </w:r>
      <w:r w:rsidRPr="009E525D">
        <w:rPr>
          <w:rFonts w:ascii="Times New Roman" w:hAnsi="Times New Roman" w:cs="Times New Roman"/>
          <w:sz w:val="28"/>
          <w:szCs w:val="28"/>
        </w:rPr>
        <w:t>муниципального образования «Шумячский муниципальный округ» Смоленской области</w:t>
      </w:r>
    </w:p>
    <w:p w:rsidR="00AD0B7D" w:rsidRPr="00464A80" w:rsidRDefault="00AD0B7D" w:rsidP="003B2BC2">
      <w:pPr>
        <w:pStyle w:val="ConsPlusTitle"/>
        <w:numPr>
          <w:ilvl w:val="0"/>
          <w:numId w:val="3"/>
        </w:numPr>
        <w:spacing w:before="120" w:after="12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464A80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AD0B7D" w:rsidRPr="005B1106" w:rsidRDefault="00AD0B7D" w:rsidP="003B2BC2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300" w:lineRule="auto"/>
        <w:ind w:left="0" w:firstLine="567"/>
        <w:jc w:val="both"/>
        <w:rPr>
          <w:rFonts w:cs="Times New Roman"/>
          <w:szCs w:val="28"/>
        </w:rPr>
      </w:pPr>
      <w:r w:rsidRPr="005B1106">
        <w:rPr>
          <w:rFonts w:cs="Times New Roman"/>
          <w:szCs w:val="28"/>
        </w:rPr>
        <w:t xml:space="preserve">Настоящий Порядок определяет процедуру проведения мониторинга дебиторской задолженности по неналоговым доходам бюджета </w:t>
      </w:r>
      <w:r w:rsidR="009E525D" w:rsidRPr="005B1106">
        <w:rPr>
          <w:rFonts w:cs="Times New Roman"/>
          <w:szCs w:val="28"/>
        </w:rPr>
        <w:t>муниципального образования «Шумячский муниципальный округ» Смоленской области</w:t>
      </w:r>
      <w:r w:rsidRPr="005B1106">
        <w:rPr>
          <w:rFonts w:cs="Times New Roman"/>
          <w:szCs w:val="28"/>
        </w:rPr>
        <w:t xml:space="preserve">, </w:t>
      </w:r>
      <w:r w:rsidR="005B1106">
        <w:rPr>
          <w:rFonts w:cs="Times New Roman"/>
          <w:szCs w:val="28"/>
        </w:rPr>
        <w:t xml:space="preserve">закрепленным за Администрацией </w:t>
      </w:r>
      <w:r w:rsidR="005B1106" w:rsidRPr="005B1106">
        <w:rPr>
          <w:rFonts w:cs="Times New Roman"/>
          <w:szCs w:val="28"/>
        </w:rPr>
        <w:t>муниципального образования «Шумячский муниципальный округ» Смоленской области</w:t>
      </w:r>
      <w:r w:rsidR="005B1106">
        <w:rPr>
          <w:rFonts w:cs="Times New Roman"/>
          <w:szCs w:val="28"/>
        </w:rPr>
        <w:t xml:space="preserve"> </w:t>
      </w:r>
      <w:r w:rsidRPr="005B1106">
        <w:rPr>
          <w:rFonts w:cs="Times New Roman"/>
          <w:szCs w:val="28"/>
        </w:rPr>
        <w:t>являющ</w:t>
      </w:r>
      <w:r w:rsidR="005B1106">
        <w:rPr>
          <w:rFonts w:cs="Times New Roman"/>
          <w:szCs w:val="28"/>
        </w:rPr>
        <w:t>ей</w:t>
      </w:r>
      <w:r w:rsidRPr="005B1106">
        <w:rPr>
          <w:rFonts w:cs="Times New Roman"/>
          <w:szCs w:val="28"/>
        </w:rPr>
        <w:t>ся главным администратор</w:t>
      </w:r>
      <w:r w:rsidR="005B1106">
        <w:rPr>
          <w:rFonts w:cs="Times New Roman"/>
          <w:szCs w:val="28"/>
        </w:rPr>
        <w:t>о</w:t>
      </w:r>
      <w:r w:rsidRPr="005B1106">
        <w:rPr>
          <w:rFonts w:cs="Times New Roman"/>
          <w:szCs w:val="28"/>
        </w:rPr>
        <w:t xml:space="preserve">м доходов бюджета </w:t>
      </w:r>
      <w:r w:rsidR="009E525D" w:rsidRPr="005B1106">
        <w:rPr>
          <w:rFonts w:cs="Times New Roman"/>
          <w:szCs w:val="28"/>
        </w:rPr>
        <w:t>муниципального образования «Шумячский муниципальный округ» Смоленской области</w:t>
      </w:r>
      <w:r w:rsidRPr="005B1106">
        <w:rPr>
          <w:rFonts w:cs="Times New Roman"/>
          <w:szCs w:val="28"/>
        </w:rPr>
        <w:t xml:space="preserve"> (далее - главны</w:t>
      </w:r>
      <w:r w:rsidR="005B1106">
        <w:rPr>
          <w:rFonts w:cs="Times New Roman"/>
          <w:szCs w:val="28"/>
        </w:rPr>
        <w:t>й</w:t>
      </w:r>
      <w:r w:rsidRPr="005B1106">
        <w:rPr>
          <w:rFonts w:cs="Times New Roman"/>
          <w:szCs w:val="28"/>
        </w:rPr>
        <w:t xml:space="preserve"> администратор доходов) </w:t>
      </w:r>
    </w:p>
    <w:p w:rsidR="00AD0B7D" w:rsidRPr="005B1106" w:rsidRDefault="00AD0B7D" w:rsidP="005B1106">
      <w:pPr>
        <w:pStyle w:val="ConsPlusNormal"/>
        <w:numPr>
          <w:ilvl w:val="0"/>
          <w:numId w:val="5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06">
        <w:rPr>
          <w:rFonts w:ascii="Times New Roman" w:hAnsi="Times New Roman" w:cs="Times New Roman"/>
          <w:sz w:val="28"/>
          <w:szCs w:val="28"/>
        </w:rPr>
        <w:t xml:space="preserve">Мониторинг дебиторской задолженности по неналоговым доходам бюджета </w:t>
      </w:r>
      <w:r w:rsidR="009E525D" w:rsidRPr="005B1106">
        <w:rPr>
          <w:rFonts w:ascii="Times New Roman" w:hAnsi="Times New Roman" w:cs="Times New Roman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Pr="005B1106">
        <w:rPr>
          <w:rFonts w:ascii="Times New Roman" w:hAnsi="Times New Roman" w:cs="Times New Roman"/>
          <w:sz w:val="28"/>
          <w:szCs w:val="28"/>
        </w:rPr>
        <w:t xml:space="preserve"> (далее - мониторинг) проводится </w:t>
      </w:r>
      <w:r w:rsidR="009E525D" w:rsidRPr="005B1106">
        <w:rPr>
          <w:rFonts w:ascii="Times New Roman" w:hAnsi="Times New Roman" w:cs="Times New Roman"/>
          <w:sz w:val="28"/>
          <w:szCs w:val="28"/>
        </w:rPr>
        <w:t>финансовым управлением Администрации муниципального образования «Шумячский муниципальный округ» Смоленской области</w:t>
      </w:r>
      <w:r w:rsidRPr="005B110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E525D" w:rsidRPr="005B1106">
        <w:rPr>
          <w:rFonts w:ascii="Times New Roman" w:hAnsi="Times New Roman" w:cs="Times New Roman"/>
          <w:sz w:val="28"/>
          <w:szCs w:val="28"/>
        </w:rPr>
        <w:t>–</w:t>
      </w:r>
      <w:r w:rsidRPr="005B1106">
        <w:rPr>
          <w:rFonts w:ascii="Times New Roman" w:hAnsi="Times New Roman" w:cs="Times New Roman"/>
          <w:sz w:val="28"/>
          <w:szCs w:val="28"/>
        </w:rPr>
        <w:t xml:space="preserve"> </w:t>
      </w:r>
      <w:r w:rsidR="009E525D" w:rsidRPr="005B1106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5B1106">
        <w:rPr>
          <w:rFonts w:ascii="Times New Roman" w:hAnsi="Times New Roman" w:cs="Times New Roman"/>
          <w:sz w:val="28"/>
          <w:szCs w:val="28"/>
        </w:rPr>
        <w:t xml:space="preserve">) на основе информации, представленной </w:t>
      </w:r>
      <w:r w:rsidR="009E525D" w:rsidRPr="005B1106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«Шумячский муниципальный округ» Смоленской области</w:t>
      </w:r>
      <w:r w:rsidRPr="005B1106">
        <w:rPr>
          <w:rFonts w:ascii="Times New Roman" w:hAnsi="Times New Roman" w:cs="Times New Roman"/>
          <w:sz w:val="28"/>
          <w:szCs w:val="28"/>
        </w:rPr>
        <w:t>, являющ</w:t>
      </w:r>
      <w:r w:rsidR="009E525D" w:rsidRPr="005B1106">
        <w:rPr>
          <w:rFonts w:ascii="Times New Roman" w:hAnsi="Times New Roman" w:cs="Times New Roman"/>
          <w:sz w:val="28"/>
          <w:szCs w:val="28"/>
        </w:rPr>
        <w:t>ей</w:t>
      </w:r>
      <w:r w:rsidRPr="005B1106">
        <w:rPr>
          <w:rFonts w:ascii="Times New Roman" w:hAnsi="Times New Roman" w:cs="Times New Roman"/>
          <w:sz w:val="28"/>
          <w:szCs w:val="28"/>
        </w:rPr>
        <w:t>ся главными администратор</w:t>
      </w:r>
      <w:r w:rsidR="009E525D" w:rsidRPr="005B1106">
        <w:rPr>
          <w:rFonts w:ascii="Times New Roman" w:hAnsi="Times New Roman" w:cs="Times New Roman"/>
          <w:sz w:val="28"/>
          <w:szCs w:val="28"/>
        </w:rPr>
        <w:t>о</w:t>
      </w:r>
      <w:r w:rsidRPr="005B1106">
        <w:rPr>
          <w:rFonts w:ascii="Times New Roman" w:hAnsi="Times New Roman" w:cs="Times New Roman"/>
          <w:sz w:val="28"/>
          <w:szCs w:val="28"/>
        </w:rPr>
        <w:t>м доходов, в порядке и сроки, установленные настоящим Порядком.</w:t>
      </w:r>
    </w:p>
    <w:p w:rsidR="00AD0B7D" w:rsidRPr="00464A80" w:rsidRDefault="00AD0B7D" w:rsidP="003B2BC2">
      <w:pPr>
        <w:pStyle w:val="ConsPlusTitle"/>
        <w:numPr>
          <w:ilvl w:val="0"/>
          <w:numId w:val="3"/>
        </w:numPr>
        <w:spacing w:before="120" w:after="12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464A80">
        <w:rPr>
          <w:rFonts w:ascii="Times New Roman" w:hAnsi="Times New Roman" w:cs="Times New Roman"/>
          <w:sz w:val="30"/>
          <w:szCs w:val="30"/>
        </w:rPr>
        <w:t>Предмет мониторинга</w:t>
      </w:r>
    </w:p>
    <w:p w:rsidR="00AD0B7D" w:rsidRPr="005B1106" w:rsidRDefault="00AD0B7D" w:rsidP="005B1106">
      <w:pPr>
        <w:pStyle w:val="ConsPlusNormal"/>
        <w:numPr>
          <w:ilvl w:val="0"/>
          <w:numId w:val="7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06">
        <w:rPr>
          <w:rFonts w:ascii="Times New Roman" w:hAnsi="Times New Roman" w:cs="Times New Roman"/>
          <w:sz w:val="28"/>
          <w:szCs w:val="28"/>
        </w:rPr>
        <w:t xml:space="preserve">Предметом мониторинга является дебиторская задолженность по неналоговым доходам бюджета </w:t>
      </w:r>
      <w:r w:rsidR="009E525D" w:rsidRPr="005B1106">
        <w:rPr>
          <w:rFonts w:ascii="Times New Roman" w:hAnsi="Times New Roman" w:cs="Times New Roman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Pr="005B1106">
        <w:rPr>
          <w:rFonts w:ascii="Times New Roman" w:hAnsi="Times New Roman" w:cs="Times New Roman"/>
          <w:sz w:val="28"/>
          <w:szCs w:val="28"/>
        </w:rPr>
        <w:t>, закрепленным за главным администратор</w:t>
      </w:r>
      <w:r w:rsidR="009E525D" w:rsidRPr="005B1106">
        <w:rPr>
          <w:rFonts w:ascii="Times New Roman" w:hAnsi="Times New Roman" w:cs="Times New Roman"/>
          <w:sz w:val="28"/>
          <w:szCs w:val="28"/>
        </w:rPr>
        <w:t>о</w:t>
      </w:r>
      <w:r w:rsidRPr="005B1106">
        <w:rPr>
          <w:rFonts w:ascii="Times New Roman" w:hAnsi="Times New Roman" w:cs="Times New Roman"/>
          <w:sz w:val="28"/>
          <w:szCs w:val="28"/>
        </w:rPr>
        <w:t>м доходов.</w:t>
      </w:r>
    </w:p>
    <w:p w:rsidR="00AD0B7D" w:rsidRPr="005B1106" w:rsidRDefault="00AD0B7D" w:rsidP="005B1106">
      <w:pPr>
        <w:pStyle w:val="ConsPlusNormal"/>
        <w:numPr>
          <w:ilvl w:val="0"/>
          <w:numId w:val="8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06">
        <w:rPr>
          <w:rFonts w:ascii="Times New Roman" w:hAnsi="Times New Roman" w:cs="Times New Roman"/>
          <w:sz w:val="28"/>
          <w:szCs w:val="28"/>
        </w:rPr>
        <w:t>В целях настоящего Порядка применяются следующие понятия и термины:</w:t>
      </w:r>
    </w:p>
    <w:p w:rsidR="00AD0B7D" w:rsidRPr="005B1106" w:rsidRDefault="00AD0B7D" w:rsidP="005B1106">
      <w:pPr>
        <w:pStyle w:val="ConsPlusNormal"/>
        <w:numPr>
          <w:ilvl w:val="0"/>
          <w:numId w:val="9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06">
        <w:rPr>
          <w:rFonts w:ascii="Times New Roman" w:hAnsi="Times New Roman" w:cs="Times New Roman"/>
          <w:sz w:val="28"/>
          <w:szCs w:val="28"/>
        </w:rPr>
        <w:lastRenderedPageBreak/>
        <w:t>текущая дебиторская задолженность - задолженность по неналоговым доходам бюджета, срок уплаты которой не наступил;</w:t>
      </w:r>
    </w:p>
    <w:p w:rsidR="00AD0B7D" w:rsidRPr="005B1106" w:rsidRDefault="00AD0B7D" w:rsidP="005B1106">
      <w:pPr>
        <w:pStyle w:val="ConsPlusNormal"/>
        <w:numPr>
          <w:ilvl w:val="0"/>
          <w:numId w:val="9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06">
        <w:rPr>
          <w:rFonts w:ascii="Times New Roman" w:hAnsi="Times New Roman" w:cs="Times New Roman"/>
          <w:sz w:val="28"/>
          <w:szCs w:val="28"/>
        </w:rPr>
        <w:t>ожидаемая дебиторская задолженность - задолженность по неналоговым доходам бюджета, администрируемым в отчетном периоде, но относящимся к будущим отчетным периодам;</w:t>
      </w:r>
    </w:p>
    <w:p w:rsidR="00AD0B7D" w:rsidRPr="005B1106" w:rsidRDefault="00AD0B7D" w:rsidP="005B1106">
      <w:pPr>
        <w:pStyle w:val="ConsPlusNormal"/>
        <w:numPr>
          <w:ilvl w:val="0"/>
          <w:numId w:val="9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06">
        <w:rPr>
          <w:rFonts w:ascii="Times New Roman" w:hAnsi="Times New Roman" w:cs="Times New Roman"/>
          <w:sz w:val="28"/>
          <w:szCs w:val="28"/>
        </w:rPr>
        <w:t>просроченная дебиторская задолженность - задолженность</w:t>
      </w:r>
      <w:r w:rsidR="008F137E" w:rsidRPr="005B1106">
        <w:rPr>
          <w:rFonts w:ascii="Times New Roman" w:hAnsi="Times New Roman" w:cs="Times New Roman"/>
          <w:sz w:val="28"/>
          <w:szCs w:val="28"/>
        </w:rPr>
        <w:t xml:space="preserve"> </w:t>
      </w:r>
      <w:r w:rsidRPr="005B1106">
        <w:rPr>
          <w:rFonts w:ascii="Times New Roman" w:hAnsi="Times New Roman" w:cs="Times New Roman"/>
          <w:sz w:val="28"/>
          <w:szCs w:val="28"/>
        </w:rPr>
        <w:t>по неналоговым доходам бюджета, не исполненная по состоянию на дату ее исполнения;</w:t>
      </w:r>
    </w:p>
    <w:p w:rsidR="00AD0B7D" w:rsidRPr="005B1106" w:rsidRDefault="00AD0B7D" w:rsidP="005B1106">
      <w:pPr>
        <w:pStyle w:val="ConsPlusNormal"/>
        <w:numPr>
          <w:ilvl w:val="0"/>
          <w:numId w:val="9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06">
        <w:rPr>
          <w:rFonts w:ascii="Times New Roman" w:hAnsi="Times New Roman" w:cs="Times New Roman"/>
          <w:sz w:val="28"/>
          <w:szCs w:val="28"/>
        </w:rPr>
        <w:t>сомнительная дебиторская задолженность - задолженность по неналоговым доходам бюджета, которая не погашена или с высокой степенью вероятности не будет погашена в сроки, установленные договором, и не обеспечена соответствующими гарантиями.</w:t>
      </w:r>
    </w:p>
    <w:p w:rsidR="00344882" w:rsidRPr="005B1106" w:rsidRDefault="00344882" w:rsidP="005B1106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bookmarkStart w:id="2" w:name="P49"/>
      <w:bookmarkEnd w:id="2"/>
      <w:r w:rsidRPr="005B1106">
        <w:rPr>
          <w:rFonts w:cs="Times New Roman"/>
          <w:szCs w:val="28"/>
        </w:rPr>
        <w:t>Отчетными датами являются 1 июля и 1 октября текущего года и 1 января года, следующего за текущим годом</w:t>
      </w:r>
      <w:r w:rsidRPr="005B1106">
        <w:rPr>
          <w:szCs w:val="28"/>
        </w:rPr>
        <w:t>.</w:t>
      </w:r>
    </w:p>
    <w:p w:rsidR="00AD0B7D" w:rsidRPr="00947C4F" w:rsidRDefault="00AD0B7D" w:rsidP="003B2BC2">
      <w:pPr>
        <w:pStyle w:val="ConsPlusNormal"/>
        <w:numPr>
          <w:ilvl w:val="0"/>
          <w:numId w:val="3"/>
        </w:numPr>
        <w:spacing w:before="120" w:after="120" w:line="30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47C4F">
        <w:rPr>
          <w:rFonts w:ascii="Times New Roman" w:hAnsi="Times New Roman" w:cs="Times New Roman"/>
          <w:b/>
          <w:sz w:val="30"/>
          <w:szCs w:val="30"/>
        </w:rPr>
        <w:t>Цель и задачи мониторинга</w:t>
      </w:r>
    </w:p>
    <w:p w:rsidR="00AD0B7D" w:rsidRPr="005B1106" w:rsidRDefault="00AD0B7D" w:rsidP="005B1106">
      <w:pPr>
        <w:pStyle w:val="ConsPlusNormal"/>
        <w:numPr>
          <w:ilvl w:val="0"/>
          <w:numId w:val="12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 w:rsidRPr="005B1106">
        <w:rPr>
          <w:rFonts w:ascii="Times New Roman" w:hAnsi="Times New Roman" w:cs="Times New Roman"/>
          <w:sz w:val="28"/>
          <w:szCs w:val="28"/>
        </w:rPr>
        <w:t xml:space="preserve">Целью мониторинга является устойчивое поступление в бюджет </w:t>
      </w:r>
      <w:r w:rsidR="009E525D" w:rsidRPr="005B1106">
        <w:rPr>
          <w:rFonts w:ascii="Times New Roman" w:hAnsi="Times New Roman" w:cs="Times New Roman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Pr="005B1106">
        <w:rPr>
          <w:rFonts w:ascii="Times New Roman" w:hAnsi="Times New Roman" w:cs="Times New Roman"/>
          <w:sz w:val="28"/>
          <w:szCs w:val="28"/>
        </w:rPr>
        <w:t xml:space="preserve"> неналоговых доходов за счет действий главн</w:t>
      </w:r>
      <w:r w:rsidR="009E525D" w:rsidRPr="005B1106">
        <w:rPr>
          <w:rFonts w:ascii="Times New Roman" w:hAnsi="Times New Roman" w:cs="Times New Roman"/>
          <w:sz w:val="28"/>
          <w:szCs w:val="28"/>
        </w:rPr>
        <w:t>ого</w:t>
      </w:r>
      <w:r w:rsidRPr="005B1106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9E525D" w:rsidRPr="005B1106">
        <w:rPr>
          <w:rFonts w:ascii="Times New Roman" w:hAnsi="Times New Roman" w:cs="Times New Roman"/>
          <w:sz w:val="28"/>
          <w:szCs w:val="28"/>
        </w:rPr>
        <w:t>а</w:t>
      </w:r>
      <w:r w:rsidRPr="005B1106">
        <w:rPr>
          <w:rFonts w:ascii="Times New Roman" w:hAnsi="Times New Roman" w:cs="Times New Roman"/>
          <w:sz w:val="28"/>
          <w:szCs w:val="28"/>
        </w:rPr>
        <w:t xml:space="preserve"> доходов, направленных на сокращение дебиторской задолженности по неналоговым доходам бюджета и предотвращение образования новой дебиторской задолженности.</w:t>
      </w:r>
    </w:p>
    <w:p w:rsidR="00AD0B7D" w:rsidRPr="005B1106" w:rsidRDefault="00AD0B7D" w:rsidP="005B1106">
      <w:pPr>
        <w:pStyle w:val="ConsPlusNormal"/>
        <w:numPr>
          <w:ilvl w:val="0"/>
          <w:numId w:val="13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06">
        <w:rPr>
          <w:rFonts w:ascii="Times New Roman" w:hAnsi="Times New Roman" w:cs="Times New Roman"/>
          <w:sz w:val="28"/>
          <w:szCs w:val="28"/>
        </w:rPr>
        <w:t xml:space="preserve">Задачами мониторинга, направленными на достижение указанной в </w:t>
      </w:r>
      <w:hyperlink w:anchor="P53">
        <w:r w:rsidRPr="005B1106">
          <w:rPr>
            <w:rFonts w:ascii="Times New Roman" w:hAnsi="Times New Roman" w:cs="Times New Roman"/>
            <w:sz w:val="28"/>
            <w:szCs w:val="28"/>
          </w:rPr>
          <w:t>пункте 3.</w:t>
        </w:r>
      </w:hyperlink>
      <w:r w:rsidR="00D63B16">
        <w:rPr>
          <w:rFonts w:ascii="Times New Roman" w:hAnsi="Times New Roman" w:cs="Times New Roman"/>
          <w:sz w:val="28"/>
          <w:szCs w:val="28"/>
        </w:rPr>
        <w:t>1</w:t>
      </w:r>
      <w:r w:rsidRPr="005B1106">
        <w:rPr>
          <w:rFonts w:ascii="Times New Roman" w:hAnsi="Times New Roman" w:cs="Times New Roman"/>
          <w:sz w:val="28"/>
          <w:szCs w:val="28"/>
        </w:rPr>
        <w:t xml:space="preserve"> данного раздела настоящего Порядка цели, являются:</w:t>
      </w:r>
    </w:p>
    <w:p w:rsidR="00AD0B7D" w:rsidRPr="005B1106" w:rsidRDefault="00AD0B7D" w:rsidP="005B1106">
      <w:pPr>
        <w:pStyle w:val="ConsPlusNormal"/>
        <w:numPr>
          <w:ilvl w:val="0"/>
          <w:numId w:val="15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06">
        <w:rPr>
          <w:rFonts w:ascii="Times New Roman" w:hAnsi="Times New Roman" w:cs="Times New Roman"/>
          <w:sz w:val="28"/>
          <w:szCs w:val="28"/>
        </w:rPr>
        <w:t>Проведение анализа состояния показателей дебиторской задолженности по неналоговым доходам бюджета, включающего:</w:t>
      </w:r>
    </w:p>
    <w:p w:rsidR="00AD0B7D" w:rsidRPr="005B1106" w:rsidRDefault="00AD0B7D" w:rsidP="005B1106">
      <w:pPr>
        <w:pStyle w:val="ConsPlusNormal"/>
        <w:numPr>
          <w:ilvl w:val="0"/>
          <w:numId w:val="16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06">
        <w:rPr>
          <w:rFonts w:ascii="Times New Roman" w:hAnsi="Times New Roman" w:cs="Times New Roman"/>
          <w:sz w:val="28"/>
          <w:szCs w:val="28"/>
        </w:rPr>
        <w:t xml:space="preserve">выявление изменений показателей дебиторской задолженности по неналоговым доходам бюджета на отчетную дату, установленную </w:t>
      </w:r>
      <w:hyperlink w:anchor="P49">
        <w:r w:rsidRPr="005B1106">
          <w:rPr>
            <w:rFonts w:ascii="Times New Roman" w:hAnsi="Times New Roman" w:cs="Times New Roman"/>
            <w:sz w:val="28"/>
            <w:szCs w:val="28"/>
          </w:rPr>
          <w:t>пунктом 2.3 раздела 2</w:t>
        </w:r>
      </w:hyperlink>
      <w:r w:rsidRPr="005B1106">
        <w:rPr>
          <w:rFonts w:ascii="Times New Roman" w:hAnsi="Times New Roman" w:cs="Times New Roman"/>
          <w:sz w:val="28"/>
          <w:szCs w:val="28"/>
        </w:rPr>
        <w:t xml:space="preserve"> настоящего Порядка, по сравнению с показателями дебиторской задолженности на начало текущего года;</w:t>
      </w:r>
    </w:p>
    <w:p w:rsidR="00AD0B7D" w:rsidRPr="005B1106" w:rsidRDefault="00AD0B7D" w:rsidP="005B1106">
      <w:pPr>
        <w:pStyle w:val="ConsPlusNormal"/>
        <w:numPr>
          <w:ilvl w:val="0"/>
          <w:numId w:val="16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06">
        <w:rPr>
          <w:rFonts w:ascii="Times New Roman" w:hAnsi="Times New Roman" w:cs="Times New Roman"/>
          <w:sz w:val="28"/>
          <w:szCs w:val="28"/>
        </w:rPr>
        <w:t>выявление причин возникновения и увеличения дебиторской задолженности по неналоговым доходам бюджета.</w:t>
      </w:r>
    </w:p>
    <w:p w:rsidR="00AD0B7D" w:rsidRPr="005B1106" w:rsidRDefault="00AD0B7D" w:rsidP="005B1106">
      <w:pPr>
        <w:pStyle w:val="ConsPlusNormal"/>
        <w:numPr>
          <w:ilvl w:val="0"/>
          <w:numId w:val="17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06">
        <w:rPr>
          <w:rFonts w:ascii="Times New Roman" w:hAnsi="Times New Roman" w:cs="Times New Roman"/>
          <w:sz w:val="28"/>
          <w:szCs w:val="28"/>
        </w:rPr>
        <w:t>Проведение анализа реализации главными администраторами доходов мероприятий, направленных на сокращение дебиторской задолженности по неналоговым доходам бюджета и предотвращение образования новой дебиторской задолженности.</w:t>
      </w:r>
    </w:p>
    <w:p w:rsidR="00AD0B7D" w:rsidRPr="00464A80" w:rsidRDefault="00AD0B7D" w:rsidP="005B1106">
      <w:pPr>
        <w:pStyle w:val="ConsPlusTitle"/>
        <w:numPr>
          <w:ilvl w:val="0"/>
          <w:numId w:val="3"/>
        </w:numPr>
        <w:spacing w:before="120" w:after="12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464A80">
        <w:rPr>
          <w:rFonts w:ascii="Times New Roman" w:hAnsi="Times New Roman" w:cs="Times New Roman"/>
          <w:sz w:val="30"/>
          <w:szCs w:val="30"/>
        </w:rPr>
        <w:t>Порядок проведения мониторинга</w:t>
      </w:r>
    </w:p>
    <w:p w:rsidR="00AD0B7D" w:rsidRPr="005B1106" w:rsidRDefault="00AD0B7D" w:rsidP="005B1106">
      <w:pPr>
        <w:pStyle w:val="ConsPlusNormal"/>
        <w:numPr>
          <w:ilvl w:val="0"/>
          <w:numId w:val="13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06">
        <w:rPr>
          <w:rFonts w:ascii="Times New Roman" w:hAnsi="Times New Roman" w:cs="Times New Roman"/>
          <w:sz w:val="28"/>
          <w:szCs w:val="28"/>
        </w:rPr>
        <w:t>Монитор</w:t>
      </w:r>
      <w:r w:rsidR="00E1453F" w:rsidRPr="005B1106">
        <w:rPr>
          <w:rFonts w:ascii="Times New Roman" w:hAnsi="Times New Roman" w:cs="Times New Roman"/>
          <w:sz w:val="28"/>
          <w:szCs w:val="28"/>
        </w:rPr>
        <w:t xml:space="preserve">инг осуществляется путем сбора </w:t>
      </w:r>
      <w:r w:rsidRPr="005B1106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Pr="005B1106">
        <w:rPr>
          <w:rFonts w:ascii="Times New Roman" w:hAnsi="Times New Roman" w:cs="Times New Roman"/>
          <w:sz w:val="28"/>
          <w:szCs w:val="28"/>
        </w:rPr>
        <w:lastRenderedPageBreak/>
        <w:t xml:space="preserve">поступившей в </w:t>
      </w:r>
      <w:r w:rsidR="00E1453F" w:rsidRPr="005B1106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5B1106">
        <w:rPr>
          <w:rFonts w:ascii="Times New Roman" w:hAnsi="Times New Roman" w:cs="Times New Roman"/>
          <w:sz w:val="28"/>
          <w:szCs w:val="28"/>
        </w:rPr>
        <w:t xml:space="preserve"> от главн</w:t>
      </w:r>
      <w:r w:rsidR="00E1453F" w:rsidRPr="005B1106">
        <w:rPr>
          <w:rFonts w:ascii="Times New Roman" w:hAnsi="Times New Roman" w:cs="Times New Roman"/>
          <w:sz w:val="28"/>
          <w:szCs w:val="28"/>
        </w:rPr>
        <w:t>ого</w:t>
      </w:r>
      <w:r w:rsidRPr="005B1106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E1453F" w:rsidRPr="005B1106">
        <w:rPr>
          <w:rFonts w:ascii="Times New Roman" w:hAnsi="Times New Roman" w:cs="Times New Roman"/>
          <w:sz w:val="28"/>
          <w:szCs w:val="28"/>
        </w:rPr>
        <w:t>а</w:t>
      </w:r>
      <w:r w:rsidRPr="005B1106">
        <w:rPr>
          <w:rFonts w:ascii="Times New Roman" w:hAnsi="Times New Roman" w:cs="Times New Roman"/>
          <w:sz w:val="28"/>
          <w:szCs w:val="28"/>
        </w:rPr>
        <w:t xml:space="preserve"> доходов.</w:t>
      </w:r>
    </w:p>
    <w:p w:rsidR="00AD0B7D" w:rsidRPr="005B1106" w:rsidRDefault="00AD0B7D" w:rsidP="005B1106">
      <w:pPr>
        <w:pStyle w:val="ConsPlusNormal"/>
        <w:numPr>
          <w:ilvl w:val="0"/>
          <w:numId w:val="19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 w:rsidRPr="005B1106">
        <w:rPr>
          <w:rFonts w:ascii="Times New Roman" w:hAnsi="Times New Roman" w:cs="Times New Roman"/>
          <w:sz w:val="28"/>
          <w:szCs w:val="28"/>
        </w:rPr>
        <w:t>Главны</w:t>
      </w:r>
      <w:r w:rsidR="00173EB8" w:rsidRPr="005B1106">
        <w:rPr>
          <w:rFonts w:ascii="Times New Roman" w:hAnsi="Times New Roman" w:cs="Times New Roman"/>
          <w:sz w:val="28"/>
          <w:szCs w:val="28"/>
        </w:rPr>
        <w:t>й</w:t>
      </w:r>
      <w:r w:rsidRPr="005B1106">
        <w:rPr>
          <w:rFonts w:ascii="Times New Roman" w:hAnsi="Times New Roman" w:cs="Times New Roman"/>
          <w:sz w:val="28"/>
          <w:szCs w:val="28"/>
        </w:rPr>
        <w:t xml:space="preserve"> администратор доходов в срок </w:t>
      </w:r>
      <w:r w:rsidR="00010C4D" w:rsidRPr="005B1106">
        <w:rPr>
          <w:rFonts w:ascii="Times New Roman" w:hAnsi="Times New Roman" w:cs="Times New Roman"/>
          <w:sz w:val="28"/>
          <w:szCs w:val="28"/>
        </w:rPr>
        <w:t xml:space="preserve">не </w:t>
      </w:r>
      <w:r w:rsidR="00010C4D" w:rsidRPr="005B1106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344882" w:rsidRPr="005B1106">
        <w:rPr>
          <w:rFonts w:ascii="Times New Roman" w:eastAsia="Times New Roman" w:hAnsi="Times New Roman" w:cs="Times New Roman"/>
          <w:sz w:val="28"/>
          <w:szCs w:val="28"/>
        </w:rPr>
        <w:t xml:space="preserve"> 20 июля и 20 октября текущего года и 2</w:t>
      </w:r>
      <w:r w:rsidR="006036F0" w:rsidRPr="005B1106">
        <w:rPr>
          <w:rFonts w:ascii="Times New Roman" w:eastAsia="Times New Roman" w:hAnsi="Times New Roman" w:cs="Times New Roman"/>
          <w:sz w:val="28"/>
          <w:szCs w:val="28"/>
        </w:rPr>
        <w:t>0</w:t>
      </w:r>
      <w:r w:rsidR="00344882" w:rsidRPr="005B1106">
        <w:rPr>
          <w:rFonts w:ascii="Times New Roman" w:eastAsia="Times New Roman" w:hAnsi="Times New Roman" w:cs="Times New Roman"/>
          <w:sz w:val="28"/>
          <w:szCs w:val="28"/>
        </w:rPr>
        <w:t xml:space="preserve"> февраля года, следующего за текущим годом, представляют </w:t>
      </w:r>
      <w:r w:rsidRPr="005B1106">
        <w:rPr>
          <w:rFonts w:ascii="Times New Roman" w:hAnsi="Times New Roman" w:cs="Times New Roman"/>
          <w:sz w:val="28"/>
          <w:szCs w:val="28"/>
        </w:rPr>
        <w:t xml:space="preserve">в </w:t>
      </w:r>
      <w:r w:rsidR="00173EB8" w:rsidRPr="005B1106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5B1106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AD0B7D" w:rsidRPr="005B1106" w:rsidRDefault="007B24FE" w:rsidP="005B1106">
      <w:pPr>
        <w:pStyle w:val="ConsPlusNormal"/>
        <w:numPr>
          <w:ilvl w:val="0"/>
          <w:numId w:val="20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81">
        <w:r w:rsidR="00AD0B7D" w:rsidRPr="005B1106">
          <w:rPr>
            <w:rFonts w:ascii="Times New Roman" w:hAnsi="Times New Roman" w:cs="Times New Roman"/>
            <w:sz w:val="28"/>
            <w:szCs w:val="28"/>
          </w:rPr>
          <w:t>информаци</w:t>
        </w:r>
        <w:r>
          <w:rPr>
            <w:rFonts w:ascii="Times New Roman" w:hAnsi="Times New Roman" w:cs="Times New Roman"/>
            <w:sz w:val="28"/>
            <w:szCs w:val="28"/>
          </w:rPr>
          <w:t>ю</w:t>
        </w:r>
      </w:hyperlink>
      <w:r w:rsidR="00AD0B7D" w:rsidRPr="005B1106">
        <w:rPr>
          <w:rFonts w:ascii="Times New Roman" w:hAnsi="Times New Roman" w:cs="Times New Roman"/>
          <w:sz w:val="28"/>
          <w:szCs w:val="28"/>
        </w:rPr>
        <w:t xml:space="preserve"> о суммах дебиторской задолженности по неналоговым доходам бюджета по форме согласно приложению 1 к настоящему Порядку;</w:t>
      </w:r>
    </w:p>
    <w:p w:rsidR="00AD0B7D" w:rsidRPr="005B1106" w:rsidRDefault="007B24FE" w:rsidP="005B1106">
      <w:pPr>
        <w:pStyle w:val="ConsPlusNormal"/>
        <w:numPr>
          <w:ilvl w:val="0"/>
          <w:numId w:val="20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241">
        <w:r w:rsidR="00AD0B7D" w:rsidRPr="005B1106">
          <w:rPr>
            <w:rFonts w:ascii="Times New Roman" w:hAnsi="Times New Roman" w:cs="Times New Roman"/>
            <w:sz w:val="28"/>
            <w:szCs w:val="28"/>
          </w:rPr>
          <w:t>информаци</w:t>
        </w:r>
        <w:r>
          <w:rPr>
            <w:rFonts w:ascii="Times New Roman" w:hAnsi="Times New Roman" w:cs="Times New Roman"/>
            <w:sz w:val="28"/>
            <w:szCs w:val="28"/>
          </w:rPr>
          <w:t>ю</w:t>
        </w:r>
      </w:hyperlink>
      <w:r w:rsidR="00AD0B7D" w:rsidRPr="005B1106">
        <w:rPr>
          <w:rFonts w:ascii="Times New Roman" w:hAnsi="Times New Roman" w:cs="Times New Roman"/>
          <w:sz w:val="28"/>
          <w:szCs w:val="28"/>
        </w:rPr>
        <w:t xml:space="preserve"> по юридическим и физическим лицам, имеющим дебито</w:t>
      </w:r>
      <w:r w:rsidR="00344882" w:rsidRPr="005B1106">
        <w:rPr>
          <w:rFonts w:ascii="Times New Roman" w:hAnsi="Times New Roman" w:cs="Times New Roman"/>
          <w:sz w:val="28"/>
          <w:szCs w:val="28"/>
        </w:rPr>
        <w:t xml:space="preserve">рскую задолженность </w:t>
      </w:r>
      <w:r w:rsidR="00AD0B7D" w:rsidRPr="005B1106">
        <w:rPr>
          <w:rFonts w:ascii="Times New Roman" w:hAnsi="Times New Roman" w:cs="Times New Roman"/>
          <w:sz w:val="28"/>
          <w:szCs w:val="28"/>
        </w:rPr>
        <w:t xml:space="preserve">по неналоговым доходам бюджета, по форме согласно приложению </w:t>
      </w:r>
      <w:r w:rsidR="00010C4D" w:rsidRPr="005B1106">
        <w:rPr>
          <w:rFonts w:ascii="Times New Roman" w:hAnsi="Times New Roman" w:cs="Times New Roman"/>
          <w:sz w:val="28"/>
          <w:szCs w:val="28"/>
        </w:rPr>
        <w:t>2</w:t>
      </w:r>
      <w:r w:rsidR="00AD0B7D" w:rsidRPr="005B1106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AD0B7D" w:rsidRPr="005B1106" w:rsidRDefault="007B24FE" w:rsidP="005B1106">
      <w:pPr>
        <w:pStyle w:val="ConsPlusNormal"/>
        <w:numPr>
          <w:ilvl w:val="0"/>
          <w:numId w:val="20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289">
        <w:r w:rsidR="00AD0B7D" w:rsidRPr="005B1106">
          <w:rPr>
            <w:rFonts w:ascii="Times New Roman" w:hAnsi="Times New Roman" w:cs="Times New Roman"/>
            <w:sz w:val="28"/>
            <w:szCs w:val="28"/>
          </w:rPr>
          <w:t>информаци</w:t>
        </w:r>
        <w:r>
          <w:rPr>
            <w:rFonts w:ascii="Times New Roman" w:hAnsi="Times New Roman" w:cs="Times New Roman"/>
            <w:sz w:val="28"/>
            <w:szCs w:val="28"/>
          </w:rPr>
          <w:t>ю</w:t>
        </w:r>
        <w:bookmarkStart w:id="5" w:name="_GoBack"/>
        <w:bookmarkEnd w:id="5"/>
      </w:hyperlink>
      <w:r w:rsidR="00AD0B7D" w:rsidRPr="005B1106">
        <w:rPr>
          <w:rFonts w:ascii="Times New Roman" w:hAnsi="Times New Roman" w:cs="Times New Roman"/>
          <w:sz w:val="28"/>
          <w:szCs w:val="28"/>
        </w:rPr>
        <w:t xml:space="preserve"> об исполнении мероприятий, направленных на сокращение просроченной дебиторской задолженности по неналоговым доходам бюджета, по форме согласно приложению </w:t>
      </w:r>
      <w:r w:rsidR="00010C4D" w:rsidRPr="005B1106">
        <w:rPr>
          <w:rFonts w:ascii="Times New Roman" w:hAnsi="Times New Roman" w:cs="Times New Roman"/>
          <w:sz w:val="28"/>
          <w:szCs w:val="28"/>
        </w:rPr>
        <w:t>3</w:t>
      </w:r>
      <w:r w:rsidR="00AD0B7D" w:rsidRPr="005B110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AD0B7D" w:rsidRPr="005B1106" w:rsidRDefault="00173EB8" w:rsidP="000F5BB7">
      <w:pPr>
        <w:pStyle w:val="ConsPlusNormal"/>
        <w:numPr>
          <w:ilvl w:val="0"/>
          <w:numId w:val="21"/>
        </w:numPr>
        <w:spacing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106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AD0B7D" w:rsidRPr="005B1106">
        <w:rPr>
          <w:rFonts w:ascii="Times New Roman" w:hAnsi="Times New Roman" w:cs="Times New Roman"/>
          <w:sz w:val="28"/>
          <w:szCs w:val="28"/>
        </w:rPr>
        <w:t xml:space="preserve">в течение 30 дней с даты представления главными администраторами доходов документов, указанных в </w:t>
      </w:r>
      <w:hyperlink w:anchor="P63">
        <w:r w:rsidR="00AD0B7D" w:rsidRPr="005B1106"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 w:rsidR="00AD0B7D" w:rsidRPr="005B1106">
        <w:rPr>
          <w:rFonts w:ascii="Times New Roman" w:hAnsi="Times New Roman" w:cs="Times New Roman"/>
          <w:sz w:val="28"/>
          <w:szCs w:val="28"/>
        </w:rPr>
        <w:t xml:space="preserve"> данного раздела настоящего Порядка, осуществляет обобщение, систематизацию данных и готовит </w:t>
      </w:r>
      <w:hyperlink w:anchor="P377">
        <w:r w:rsidR="00AD0B7D" w:rsidRPr="005B1106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="00AD0B7D" w:rsidRPr="005B1106">
        <w:rPr>
          <w:rFonts w:ascii="Times New Roman" w:hAnsi="Times New Roman" w:cs="Times New Roman"/>
          <w:sz w:val="28"/>
          <w:szCs w:val="28"/>
        </w:rPr>
        <w:t xml:space="preserve"> о суммах дебиторской задолженности по неналоговым доходам бюджета по форме согласно приложению </w:t>
      </w:r>
      <w:r w:rsidR="00010C4D" w:rsidRPr="005B1106">
        <w:rPr>
          <w:rFonts w:ascii="Times New Roman" w:hAnsi="Times New Roman" w:cs="Times New Roman"/>
          <w:sz w:val="28"/>
          <w:szCs w:val="28"/>
        </w:rPr>
        <w:t>4</w:t>
      </w:r>
      <w:r w:rsidR="00AD0B7D" w:rsidRPr="005B110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AD0B7D" w:rsidRPr="00464A80" w:rsidRDefault="00AD0B7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AD0B7D" w:rsidRPr="00464A80" w:rsidRDefault="00AD0B7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AD0B7D" w:rsidRPr="00464A80" w:rsidRDefault="00AD0B7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71180F" w:rsidRPr="00464A80" w:rsidRDefault="0071180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AD0B7D" w:rsidRPr="00464A80" w:rsidRDefault="00AD0B7D" w:rsidP="00227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1"/>
      <w:bookmarkEnd w:id="6"/>
      <w:r w:rsidRPr="00464A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D0B7D" w:rsidRPr="00055023" w:rsidRDefault="00AD0B7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D0B7D" w:rsidRPr="00055023" w:rsidSect="006036F0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814"/>
        <w:gridCol w:w="1247"/>
        <w:gridCol w:w="850"/>
        <w:gridCol w:w="1814"/>
        <w:gridCol w:w="1247"/>
        <w:gridCol w:w="850"/>
        <w:gridCol w:w="1928"/>
      </w:tblGrid>
      <w:tr w:rsidR="00390984" w:rsidRPr="00055023" w:rsidTr="00390984">
        <w:tc>
          <w:tcPr>
            <w:tcW w:w="136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984" w:rsidRPr="00055023" w:rsidRDefault="00390984" w:rsidP="0039098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  <w:p w:rsidR="00390984" w:rsidRPr="00055023" w:rsidRDefault="00390984" w:rsidP="0039098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hyperlink w:anchor="P32">
              <w:r w:rsidRPr="00340D1B">
                <w:rPr>
                  <w:rFonts w:ascii="Times New Roman" w:hAnsi="Times New Roman" w:cs="Times New Roman"/>
                  <w:sz w:val="24"/>
                  <w:szCs w:val="24"/>
                </w:rPr>
                <w:t>Порядку</w:t>
              </w:r>
            </w:hyperlink>
          </w:p>
          <w:p w:rsidR="00390984" w:rsidRPr="00055023" w:rsidRDefault="00390984" w:rsidP="003909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984" w:rsidRPr="00055023" w:rsidRDefault="00390984" w:rsidP="0039098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390984" w:rsidRPr="00055023" w:rsidRDefault="00390984" w:rsidP="003909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984" w:rsidRPr="00055023" w:rsidRDefault="00390984" w:rsidP="00390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390984" w:rsidRPr="00055023" w:rsidRDefault="00390984" w:rsidP="00390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о суммах дебиторской задолженности по неналоговым</w:t>
            </w:r>
          </w:p>
          <w:p w:rsidR="00390984" w:rsidRDefault="00390984" w:rsidP="00390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доходам бюджета </w:t>
            </w:r>
            <w:r w:rsidR="00340D1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«Шумячский муниципальный округ» Смоленской области</w:t>
            </w: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, администрируемым</w:t>
            </w:r>
          </w:p>
          <w:p w:rsidR="00340D1B" w:rsidRPr="00055023" w:rsidRDefault="00340D1B" w:rsidP="00390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«Шумячский муниципальный округ» Смоленской области</w:t>
            </w:r>
          </w:p>
          <w:p w:rsidR="00390984" w:rsidRPr="00055023" w:rsidRDefault="00390984" w:rsidP="00390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по состоянию на ______________ 20___ г.</w:t>
            </w:r>
          </w:p>
          <w:p w:rsidR="00390984" w:rsidRPr="00055023" w:rsidRDefault="00390984" w:rsidP="0039098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( рублей)</w:t>
            </w:r>
          </w:p>
          <w:p w:rsidR="00390984" w:rsidRPr="00055023" w:rsidRDefault="003909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7D" w:rsidRPr="00055023" w:rsidTr="00390984">
        <w:tc>
          <w:tcPr>
            <w:tcW w:w="3855" w:type="dxa"/>
            <w:vMerge w:val="restart"/>
            <w:tcBorders>
              <w:top w:val="single" w:sz="4" w:space="0" w:color="auto"/>
            </w:tcBorders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Наименование дебиторской задолженности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Сумма дебиторской задолженности на начало текущего года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</w:tcBorders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В том числе по периодам возникновения дебиторской задолженности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Сумма дебиторской задолженности на отчетную дату текущего года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</w:tcBorders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В том числе по периодам возникновения дебиторской задолженности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Причины роста дебиторской задолженности</w:t>
            </w:r>
          </w:p>
        </w:tc>
      </w:tr>
      <w:tr w:rsidR="00AD0B7D" w:rsidRPr="00055023">
        <w:tc>
          <w:tcPr>
            <w:tcW w:w="3855" w:type="dxa"/>
            <w:vMerge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814" w:type="dxa"/>
            <w:vMerge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более 3 лет</w:t>
            </w:r>
          </w:p>
        </w:tc>
        <w:tc>
          <w:tcPr>
            <w:tcW w:w="1928" w:type="dxa"/>
            <w:vMerge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7D" w:rsidRPr="00055023">
        <w:tc>
          <w:tcPr>
            <w:tcW w:w="3855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8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0B7D" w:rsidRPr="00055023">
        <w:tc>
          <w:tcPr>
            <w:tcW w:w="3855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по неналоговым доходам - всего</w:t>
            </w:r>
          </w:p>
        </w:tc>
        <w:tc>
          <w:tcPr>
            <w:tcW w:w="181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7D" w:rsidRPr="00055023">
        <w:tc>
          <w:tcPr>
            <w:tcW w:w="3855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1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7D" w:rsidRPr="00055023">
        <w:tc>
          <w:tcPr>
            <w:tcW w:w="3855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текущая дебиторская задолженность</w:t>
            </w:r>
          </w:p>
        </w:tc>
        <w:tc>
          <w:tcPr>
            <w:tcW w:w="181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28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7D" w:rsidRPr="00055023">
        <w:tc>
          <w:tcPr>
            <w:tcW w:w="3855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ожидаемая дебиторская задолженность</w:t>
            </w:r>
          </w:p>
        </w:tc>
        <w:tc>
          <w:tcPr>
            <w:tcW w:w="181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7D" w:rsidRPr="00055023">
        <w:tc>
          <w:tcPr>
            <w:tcW w:w="3855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просроченная дебиторская задолженность</w:t>
            </w:r>
          </w:p>
        </w:tc>
        <w:tc>
          <w:tcPr>
            <w:tcW w:w="181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7D" w:rsidRPr="00055023">
        <w:tc>
          <w:tcPr>
            <w:tcW w:w="3855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сомнительная дебиторская задолженность</w:t>
            </w:r>
          </w:p>
        </w:tc>
        <w:tc>
          <w:tcPr>
            <w:tcW w:w="181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602" w:rsidRDefault="00085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602" w:rsidRDefault="00085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5602" w:rsidRDefault="00085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(</w:t>
      </w:r>
      <w:r w:rsidR="00340D1B">
        <w:rPr>
          <w:rFonts w:ascii="Times New Roman" w:hAnsi="Times New Roman" w:cs="Times New Roman"/>
          <w:sz w:val="24"/>
          <w:szCs w:val="24"/>
        </w:rPr>
        <w:t xml:space="preserve">иное </w:t>
      </w:r>
      <w:r w:rsidRPr="00055023">
        <w:rPr>
          <w:rFonts w:ascii="Times New Roman" w:hAnsi="Times New Roman" w:cs="Times New Roman"/>
          <w:sz w:val="24"/>
          <w:szCs w:val="24"/>
        </w:rPr>
        <w:t>уполномоченное лицо)</w:t>
      </w:r>
      <w:r w:rsidR="00340D1B">
        <w:rPr>
          <w:rFonts w:ascii="Times New Roman" w:hAnsi="Times New Roman" w:cs="Times New Roman"/>
          <w:sz w:val="24"/>
          <w:szCs w:val="24"/>
        </w:rPr>
        <w:t xml:space="preserve"> </w:t>
      </w:r>
      <w:r w:rsidRPr="00055023">
        <w:rPr>
          <w:rFonts w:ascii="Times New Roman" w:hAnsi="Times New Roman" w:cs="Times New Roman"/>
          <w:sz w:val="24"/>
          <w:szCs w:val="24"/>
        </w:rPr>
        <w:t>_______________   _________________________</w:t>
      </w: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1180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55023">
        <w:rPr>
          <w:rFonts w:ascii="Times New Roman" w:hAnsi="Times New Roman" w:cs="Times New Roman"/>
          <w:sz w:val="24"/>
          <w:szCs w:val="24"/>
        </w:rPr>
        <w:t xml:space="preserve">  (подпись)       (расшифровка подписи)</w:t>
      </w:r>
    </w:p>
    <w:p w:rsidR="00085602" w:rsidRDefault="00085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Исполнитель: ___________________________</w:t>
      </w: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 xml:space="preserve">        </w:t>
      </w:r>
      <w:r w:rsidR="0071180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55023">
        <w:rPr>
          <w:rFonts w:ascii="Times New Roman" w:hAnsi="Times New Roman" w:cs="Times New Roman"/>
          <w:sz w:val="24"/>
          <w:szCs w:val="24"/>
        </w:rPr>
        <w:t xml:space="preserve">          (Ф.И.О., телефон)</w:t>
      </w:r>
    </w:p>
    <w:p w:rsidR="00227521" w:rsidRDefault="002275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7521" w:rsidRDefault="002275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7521" w:rsidRDefault="002275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7521" w:rsidRDefault="002275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7521" w:rsidRDefault="002275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7521" w:rsidRDefault="002275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7521" w:rsidRDefault="002275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7521" w:rsidRDefault="002275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7521" w:rsidRDefault="002275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7521" w:rsidRDefault="002275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7521" w:rsidRDefault="002275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7521" w:rsidRDefault="002275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C4411" w:rsidRDefault="00DC441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C4411" w:rsidRDefault="00DC441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27521" w:rsidRDefault="002275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0B7D" w:rsidRPr="00055023" w:rsidRDefault="00AD0B7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D0B7D" w:rsidRPr="0005502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D0B7D" w:rsidRPr="00055023" w:rsidRDefault="00AD0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7D" w:rsidRPr="00055023" w:rsidRDefault="00AD0B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Приложе</w:t>
      </w:r>
      <w:r w:rsidR="00340D1B">
        <w:rPr>
          <w:rFonts w:ascii="Times New Roman" w:hAnsi="Times New Roman" w:cs="Times New Roman"/>
          <w:sz w:val="24"/>
          <w:szCs w:val="24"/>
        </w:rPr>
        <w:t>ние 2</w:t>
      </w:r>
    </w:p>
    <w:p w:rsidR="00AD0B7D" w:rsidRPr="00055023" w:rsidRDefault="00AD0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 xml:space="preserve">к </w:t>
      </w:r>
      <w:hyperlink w:anchor="P32">
        <w:r w:rsidRPr="005A35D2">
          <w:rPr>
            <w:rFonts w:ascii="Times New Roman" w:hAnsi="Times New Roman" w:cs="Times New Roman"/>
            <w:sz w:val="24"/>
            <w:szCs w:val="24"/>
          </w:rPr>
          <w:t>Порядку</w:t>
        </w:r>
      </w:hyperlink>
    </w:p>
    <w:p w:rsidR="00AD0B7D" w:rsidRPr="00055023" w:rsidRDefault="00AD0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7D" w:rsidRPr="00055023" w:rsidRDefault="00AD0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Форма</w:t>
      </w:r>
    </w:p>
    <w:p w:rsidR="00AD0B7D" w:rsidRPr="00055023" w:rsidRDefault="00AD0B7D" w:rsidP="005B26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D0B7D" w:rsidRPr="00055023" w:rsidRDefault="00AD0B7D" w:rsidP="005B26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241"/>
      <w:bookmarkEnd w:id="7"/>
      <w:r w:rsidRPr="00055023">
        <w:rPr>
          <w:rFonts w:ascii="Times New Roman" w:hAnsi="Times New Roman" w:cs="Times New Roman"/>
          <w:sz w:val="24"/>
          <w:szCs w:val="24"/>
        </w:rPr>
        <w:t>ИНФОРМАЦИЯ</w:t>
      </w:r>
    </w:p>
    <w:p w:rsidR="00340D1B" w:rsidRDefault="00AD0B7D" w:rsidP="00340D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по юридическим и физическим лицам, имеющим дебиторскую задолженность</w:t>
      </w:r>
      <w:r w:rsidR="00340D1B">
        <w:rPr>
          <w:rFonts w:ascii="Times New Roman" w:hAnsi="Times New Roman" w:cs="Times New Roman"/>
          <w:sz w:val="24"/>
          <w:szCs w:val="24"/>
        </w:rPr>
        <w:t xml:space="preserve"> </w:t>
      </w:r>
      <w:r w:rsidRPr="00055023">
        <w:rPr>
          <w:rFonts w:ascii="Times New Roman" w:hAnsi="Times New Roman" w:cs="Times New Roman"/>
          <w:sz w:val="24"/>
          <w:szCs w:val="24"/>
        </w:rPr>
        <w:t>по неналоговым доходам бюджета</w:t>
      </w:r>
      <w:r w:rsidR="00340D1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«Шумячский муниципальный округ» Смоленской области, </w:t>
      </w:r>
      <w:r w:rsidR="00340D1B" w:rsidRPr="00055023">
        <w:rPr>
          <w:rFonts w:ascii="Times New Roman" w:hAnsi="Times New Roman" w:cs="Times New Roman"/>
          <w:sz w:val="24"/>
          <w:szCs w:val="24"/>
        </w:rPr>
        <w:t>администрируемым</w:t>
      </w:r>
    </w:p>
    <w:p w:rsidR="00340D1B" w:rsidRPr="00055023" w:rsidRDefault="00340D1B" w:rsidP="00340D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«Шумячский муниципальный округ» Смоленской области</w:t>
      </w:r>
    </w:p>
    <w:p w:rsidR="00AD0B7D" w:rsidRPr="00055023" w:rsidRDefault="00340D1B" w:rsidP="005B26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 xml:space="preserve"> </w:t>
      </w:r>
      <w:r w:rsidR="00AD0B7D" w:rsidRPr="00055023">
        <w:rPr>
          <w:rFonts w:ascii="Times New Roman" w:hAnsi="Times New Roman" w:cs="Times New Roman"/>
          <w:sz w:val="24"/>
          <w:szCs w:val="24"/>
        </w:rPr>
        <w:t>по состоянию на ______________ 20___ г.</w:t>
      </w:r>
    </w:p>
    <w:p w:rsidR="00AD0B7D" w:rsidRDefault="00AD0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1871"/>
        <w:gridCol w:w="2551"/>
        <w:gridCol w:w="1531"/>
        <w:gridCol w:w="1871"/>
        <w:gridCol w:w="1587"/>
        <w:gridCol w:w="1559"/>
      </w:tblGrid>
      <w:tr w:rsidR="00010C4D" w:rsidRPr="00055023" w:rsidTr="00E77F92">
        <w:tc>
          <w:tcPr>
            <w:tcW w:w="567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71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Наименование дебитора</w:t>
            </w:r>
          </w:p>
        </w:tc>
        <w:tc>
          <w:tcPr>
            <w:tcW w:w="2551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1531" w:type="dxa"/>
          </w:tcPr>
          <w:p w:rsidR="00010C4D" w:rsidRPr="00055023" w:rsidRDefault="00010C4D" w:rsidP="00010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871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1587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Предельная дата исполнения</w:t>
            </w:r>
          </w:p>
        </w:tc>
        <w:tc>
          <w:tcPr>
            <w:tcW w:w="1559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Причины образования</w:t>
            </w:r>
          </w:p>
        </w:tc>
      </w:tr>
      <w:tr w:rsidR="00010C4D" w:rsidRPr="00055023" w:rsidTr="00E77F92">
        <w:tc>
          <w:tcPr>
            <w:tcW w:w="567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0C4D" w:rsidRPr="00055023" w:rsidTr="00E77F92">
        <w:tc>
          <w:tcPr>
            <w:tcW w:w="567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C4D" w:rsidRPr="00055023" w:rsidTr="00E77F92">
        <w:tc>
          <w:tcPr>
            <w:tcW w:w="567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C4D" w:rsidRPr="00055023" w:rsidTr="00E77F92">
        <w:tc>
          <w:tcPr>
            <w:tcW w:w="567" w:type="dxa"/>
          </w:tcPr>
          <w:p w:rsidR="00010C4D" w:rsidRPr="00055023" w:rsidRDefault="00010C4D" w:rsidP="00E77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04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0C4D" w:rsidRPr="00055023" w:rsidRDefault="00010C4D" w:rsidP="00E77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C4D" w:rsidRPr="00055023" w:rsidRDefault="00010C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7D" w:rsidRPr="00055023" w:rsidRDefault="00AD0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(</w:t>
      </w:r>
      <w:r w:rsidR="00340D1B">
        <w:rPr>
          <w:rFonts w:ascii="Times New Roman" w:hAnsi="Times New Roman" w:cs="Times New Roman"/>
          <w:sz w:val="24"/>
          <w:szCs w:val="24"/>
        </w:rPr>
        <w:t xml:space="preserve">иное </w:t>
      </w:r>
      <w:r w:rsidRPr="00055023">
        <w:rPr>
          <w:rFonts w:ascii="Times New Roman" w:hAnsi="Times New Roman" w:cs="Times New Roman"/>
          <w:sz w:val="24"/>
          <w:szCs w:val="24"/>
        </w:rPr>
        <w:t>уполномоченное лицо)</w:t>
      </w:r>
      <w:r w:rsidR="00340D1B">
        <w:rPr>
          <w:rFonts w:ascii="Times New Roman" w:hAnsi="Times New Roman" w:cs="Times New Roman"/>
          <w:sz w:val="24"/>
          <w:szCs w:val="24"/>
        </w:rPr>
        <w:t xml:space="preserve"> </w:t>
      </w:r>
      <w:r w:rsidRPr="00055023">
        <w:rPr>
          <w:rFonts w:ascii="Times New Roman" w:hAnsi="Times New Roman" w:cs="Times New Roman"/>
          <w:sz w:val="24"/>
          <w:szCs w:val="24"/>
        </w:rPr>
        <w:t>_______________   _________________________</w:t>
      </w: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5502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55023">
        <w:rPr>
          <w:rFonts w:ascii="Times New Roman" w:hAnsi="Times New Roman" w:cs="Times New Roman"/>
          <w:sz w:val="24"/>
          <w:szCs w:val="24"/>
        </w:rPr>
        <w:t xml:space="preserve">         (подпись)       (расшифровка подписи)</w:t>
      </w: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Исполнитель: ___________________________</w:t>
      </w: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502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55023">
        <w:rPr>
          <w:rFonts w:ascii="Times New Roman" w:hAnsi="Times New Roman" w:cs="Times New Roman"/>
          <w:sz w:val="24"/>
          <w:szCs w:val="24"/>
        </w:rPr>
        <w:t xml:space="preserve">       (Ф.И.О., телефон)</w:t>
      </w:r>
    </w:p>
    <w:p w:rsidR="00AD0B7D" w:rsidRPr="00055023" w:rsidRDefault="00AD0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0B7D" w:rsidRPr="00055023" w:rsidRDefault="00AD0B7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D0B7D" w:rsidRPr="00055023" w:rsidSect="00010C4D">
          <w:pgSz w:w="16838" w:h="11905" w:orient="landscape"/>
          <w:pgMar w:top="1701" w:right="1134" w:bottom="850" w:left="1134" w:header="0" w:footer="0" w:gutter="0"/>
          <w:cols w:space="720"/>
          <w:titlePg/>
          <w:docGrid w:linePitch="299"/>
        </w:sectPr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762"/>
        <w:gridCol w:w="5653"/>
        <w:gridCol w:w="1984"/>
        <w:gridCol w:w="1531"/>
        <w:gridCol w:w="96"/>
      </w:tblGrid>
      <w:tr w:rsidR="00C74F42" w:rsidRPr="00055023" w:rsidTr="00C74F42">
        <w:trPr>
          <w:gridAfter w:val="1"/>
          <w:wAfter w:w="96" w:type="dxa"/>
        </w:trPr>
        <w:tc>
          <w:tcPr>
            <w:tcW w:w="14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F42" w:rsidRPr="00055023" w:rsidRDefault="00340D1B" w:rsidP="005B263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C74F42" w:rsidRPr="00055023" w:rsidRDefault="00C74F42" w:rsidP="005B263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hyperlink w:anchor="P32">
              <w:r w:rsidRPr="005A35D2">
                <w:rPr>
                  <w:rFonts w:ascii="Times New Roman" w:hAnsi="Times New Roman" w:cs="Times New Roman"/>
                  <w:sz w:val="24"/>
                  <w:szCs w:val="24"/>
                </w:rPr>
                <w:t>Порядку</w:t>
              </w:r>
            </w:hyperlink>
          </w:p>
          <w:p w:rsidR="00C74F42" w:rsidRPr="00055023" w:rsidRDefault="00C74F42" w:rsidP="005B263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C74F42" w:rsidRPr="00055023" w:rsidRDefault="00C74F42" w:rsidP="00F86D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C74F42" w:rsidRPr="00055023" w:rsidRDefault="00C74F42" w:rsidP="00F86D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об исполнении мероприятий, направленных на сокращение</w:t>
            </w:r>
            <w:r w:rsidR="00340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просроченной дебиторской задолженности по неналоговым</w:t>
            </w:r>
          </w:p>
          <w:p w:rsidR="00340D1B" w:rsidRDefault="00C74F42" w:rsidP="00340D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доходам бюджета </w:t>
            </w:r>
            <w:r w:rsidR="00340D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«Шумячский муниципальный округ» Смоленской области, </w:t>
            </w:r>
            <w:r w:rsidR="00340D1B" w:rsidRPr="00055023">
              <w:rPr>
                <w:rFonts w:ascii="Times New Roman" w:hAnsi="Times New Roman" w:cs="Times New Roman"/>
                <w:sz w:val="24"/>
                <w:szCs w:val="24"/>
              </w:rPr>
              <w:t>администрируемым</w:t>
            </w:r>
          </w:p>
          <w:p w:rsidR="00340D1B" w:rsidRDefault="00340D1B" w:rsidP="00340D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«Шумячский муниципальный округ» Смоленской области</w:t>
            </w: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4F42" w:rsidRPr="00055023" w:rsidRDefault="00C74F42" w:rsidP="00340D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по состоянию на ______________ 20___ г.</w:t>
            </w:r>
          </w:p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</w:tcBorders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53" w:type="dxa"/>
            <w:vMerge w:val="restart"/>
            <w:tcBorders>
              <w:top w:val="single" w:sz="4" w:space="0" w:color="auto"/>
            </w:tcBorders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</w:tcBorders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Результаты работы</w:t>
            </w: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  <w:vMerge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</w:tcBorders>
          </w:tcPr>
          <w:p w:rsidR="00C74F42" w:rsidRPr="00055023" w:rsidRDefault="00C74F42" w:rsidP="00603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C74F42" w:rsidRPr="00055023" w:rsidTr="00C74F42">
        <w:tc>
          <w:tcPr>
            <w:tcW w:w="70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4F42" w:rsidRPr="00055023" w:rsidTr="00C74F42">
        <w:tc>
          <w:tcPr>
            <w:tcW w:w="704" w:type="dxa"/>
            <w:vMerge w:val="restart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vMerge w:val="restart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Проведение претензионно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-исковой работы по урегулированию просроченной дебиторской задолженности по неналоговым доходам</w:t>
            </w: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количество предъявленных письменно претензий в отношении должников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количество предъявленных письменно претензий в отношении должников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положительные решения и (или) исполненных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C74F42" w:rsidP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сумма просроченной дебиторской задолженности по неналоговым доходам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сумма поступлений просроченной дебиторской задолженности по неналоговым доходам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 w:val="restart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2" w:type="dxa"/>
            <w:vMerge w:val="restart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исковых заявлений в суд о взыскании просроченной дебиторской задолженности по неналоговым доходам</w:t>
            </w: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количество предъявленных судебных исков в отношении должников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C74F42" w:rsidP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количество судебных исков в отношении должников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имеющих положительные решения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сумма просроченной дебиторской задолженности по неналоговым доходам по предъявленным судебным искам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поступлений </w:t>
            </w: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просроченной дебиторской задолженности по неналоговым доходам по предъявленным судебным искам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 w:val="restart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2" w:type="dxa"/>
            <w:vMerge w:val="restart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Взаимодействие с территориальными органами службы судебных приставов по принудительному взысканию</w:t>
            </w: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судами исполнительных листов в отношении должников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количество исполнительных листов в отношении должников, направленных на принудительное исполнение в территориальные органы Федеральной службы судебных приставов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сумма просроченной дебиторской задолженности по неналоговым доходам по выданным судами исполнительным листам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сумма поступления просроченной дебиторской задолженности по неналоговым доходам по выданным судами исполнительным листам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количество вынесенных постановлений о привлечении к административной ответственности в виде штрафа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количество постановлений о привлечении к административной ответственности в виде штрафа, направленных на принудительное исполнение в территориальные органы Федеральной службы судебных приставов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сумма просроченной дебиторской задолженности по </w:t>
            </w:r>
            <w:r w:rsidRPr="00055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неналоговым доходам по вынесенным постановлениям о привлечении к административной ответственности в виде штрафа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рублей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сумма поступления просроченной дебиторской задолженности по неналоговым доходам по вынесенным постановлениям о привлечении к административной ответственности в виде штрафа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 w:val="restart"/>
          </w:tcPr>
          <w:p w:rsidR="00C74F42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95" w:rsidRDefault="001E6295" w:rsidP="001E6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E6295" w:rsidRPr="00055023" w:rsidRDefault="001E6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 w:val="restart"/>
          </w:tcPr>
          <w:p w:rsidR="00C74F42" w:rsidRPr="00055023" w:rsidRDefault="00C74F42" w:rsidP="001E6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просроченной дебиторской задолженности, 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сомнительной дебиторской задолженности</w:t>
            </w: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53" w:type="dxa"/>
          </w:tcPr>
          <w:p w:rsidR="00C74F42" w:rsidRPr="00055023" w:rsidRDefault="001E6295" w:rsidP="001E6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количество решений о признании просроченной дебиторской задолженности по неналоговым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сомнительной</w:t>
            </w:r>
          </w:p>
        </w:tc>
        <w:tc>
          <w:tcPr>
            <w:tcW w:w="1984" w:type="dxa"/>
          </w:tcPr>
          <w:p w:rsidR="00C74F42" w:rsidRPr="00055023" w:rsidRDefault="001E6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1E6295" w:rsidP="001E6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просроченной дебиторской задолженности по неналоговым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признанная сомнительной и отнесенная на забалансовый счет 04</w:t>
            </w:r>
          </w:p>
        </w:tc>
        <w:tc>
          <w:tcPr>
            <w:tcW w:w="1984" w:type="dxa"/>
          </w:tcPr>
          <w:p w:rsidR="00C74F42" w:rsidRPr="00055023" w:rsidRDefault="001E6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 w:val="restart"/>
          </w:tcPr>
          <w:p w:rsidR="00C74F42" w:rsidRPr="00055023" w:rsidRDefault="001E6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2" w:type="dxa"/>
            <w:vMerge w:val="restart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просроченной дебиторской задолженности, выявление безнадежной к взысканию задолженности</w:t>
            </w: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количество решений о признании безнадежной к взысканию просроченной дебиторской задолженности по неналоговым доходам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F42" w:rsidRPr="00055023" w:rsidTr="00C74F42">
        <w:tc>
          <w:tcPr>
            <w:tcW w:w="704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3" w:type="dxa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сумма просроченной дебиторской задолженности по неналоговым доходам, признанной безнадежной к взысканию на основании решения администратора доходов бюджета </w:t>
            </w:r>
            <w:r w:rsidR="00D63B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«Шумячский муниципальный округ» Смоленской области</w:t>
            </w:r>
          </w:p>
        </w:tc>
        <w:tc>
          <w:tcPr>
            <w:tcW w:w="1984" w:type="dxa"/>
          </w:tcPr>
          <w:p w:rsidR="00C74F42" w:rsidRPr="00055023" w:rsidRDefault="00C74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627" w:type="dxa"/>
            <w:gridSpan w:val="2"/>
          </w:tcPr>
          <w:p w:rsidR="00C74F42" w:rsidRPr="00055023" w:rsidRDefault="00C74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(</w:t>
      </w:r>
      <w:r w:rsidR="00340D1B">
        <w:rPr>
          <w:rFonts w:ascii="Times New Roman" w:hAnsi="Times New Roman" w:cs="Times New Roman"/>
          <w:sz w:val="24"/>
          <w:szCs w:val="24"/>
        </w:rPr>
        <w:t xml:space="preserve">иное </w:t>
      </w:r>
      <w:r w:rsidRPr="00055023">
        <w:rPr>
          <w:rFonts w:ascii="Times New Roman" w:hAnsi="Times New Roman" w:cs="Times New Roman"/>
          <w:sz w:val="24"/>
          <w:szCs w:val="24"/>
        </w:rPr>
        <w:t>уполномоченное лицо)</w:t>
      </w:r>
      <w:r w:rsidR="00916572">
        <w:rPr>
          <w:rFonts w:ascii="Times New Roman" w:hAnsi="Times New Roman" w:cs="Times New Roman"/>
          <w:sz w:val="24"/>
          <w:szCs w:val="24"/>
        </w:rPr>
        <w:t xml:space="preserve"> </w:t>
      </w:r>
      <w:r w:rsidRPr="00055023">
        <w:rPr>
          <w:rFonts w:ascii="Times New Roman" w:hAnsi="Times New Roman" w:cs="Times New Roman"/>
          <w:sz w:val="24"/>
          <w:szCs w:val="24"/>
        </w:rPr>
        <w:t>_______________   _________________________</w:t>
      </w: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86DF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5023">
        <w:rPr>
          <w:rFonts w:ascii="Times New Roman" w:hAnsi="Times New Roman" w:cs="Times New Roman"/>
          <w:sz w:val="24"/>
          <w:szCs w:val="24"/>
        </w:rPr>
        <w:t xml:space="preserve">         (подпись)      </w:t>
      </w:r>
      <w:r w:rsidR="005D3A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5023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916572" w:rsidRDefault="00916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B7D" w:rsidRPr="00055023" w:rsidRDefault="00916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B7D" w:rsidRPr="0005502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94AB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D3AB6">
        <w:rPr>
          <w:rFonts w:ascii="Times New Roman" w:hAnsi="Times New Roman" w:cs="Times New Roman"/>
          <w:sz w:val="24"/>
          <w:szCs w:val="24"/>
        </w:rPr>
        <w:t xml:space="preserve">  </w:t>
      </w:r>
      <w:r w:rsidR="00794AB2">
        <w:rPr>
          <w:rFonts w:ascii="Times New Roman" w:hAnsi="Times New Roman" w:cs="Times New Roman"/>
          <w:sz w:val="24"/>
          <w:szCs w:val="24"/>
        </w:rPr>
        <w:t xml:space="preserve">    </w:t>
      </w:r>
      <w:r w:rsidRPr="00055023">
        <w:rPr>
          <w:rFonts w:ascii="Times New Roman" w:hAnsi="Times New Roman" w:cs="Times New Roman"/>
          <w:sz w:val="24"/>
          <w:szCs w:val="24"/>
        </w:rPr>
        <w:t xml:space="preserve"> (Ф.И.О., телефон)</w:t>
      </w:r>
    </w:p>
    <w:p w:rsidR="00A00AAA" w:rsidRDefault="00A00A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0AAA" w:rsidRDefault="00A00A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D1B" w:rsidRDefault="00340D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0D1B" w:rsidRDefault="00340D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0B7D" w:rsidRPr="00055023" w:rsidRDefault="00A00A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D0B7D" w:rsidRPr="0005502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340D1B">
        <w:rPr>
          <w:rFonts w:ascii="Times New Roman" w:hAnsi="Times New Roman" w:cs="Times New Roman"/>
          <w:sz w:val="24"/>
          <w:szCs w:val="24"/>
        </w:rPr>
        <w:t>4</w:t>
      </w:r>
    </w:p>
    <w:p w:rsidR="00AD0B7D" w:rsidRPr="00055023" w:rsidRDefault="00AD0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 xml:space="preserve">к </w:t>
      </w:r>
      <w:hyperlink w:anchor="P32">
        <w:r w:rsidRPr="00916572">
          <w:rPr>
            <w:rFonts w:ascii="Times New Roman" w:hAnsi="Times New Roman" w:cs="Times New Roman"/>
            <w:sz w:val="24"/>
            <w:szCs w:val="24"/>
          </w:rPr>
          <w:t>Порядку</w:t>
        </w:r>
      </w:hyperlink>
    </w:p>
    <w:p w:rsidR="00AD0B7D" w:rsidRPr="00055023" w:rsidRDefault="00AD0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Форма</w:t>
      </w:r>
    </w:p>
    <w:p w:rsidR="00AD0B7D" w:rsidRPr="00055023" w:rsidRDefault="00AD0B7D" w:rsidP="0079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77"/>
      <w:bookmarkEnd w:id="8"/>
      <w:r w:rsidRPr="00055023">
        <w:rPr>
          <w:rFonts w:ascii="Times New Roman" w:hAnsi="Times New Roman" w:cs="Times New Roman"/>
          <w:sz w:val="24"/>
          <w:szCs w:val="24"/>
        </w:rPr>
        <w:t>ИНФОРМАЦИЯ</w:t>
      </w:r>
    </w:p>
    <w:p w:rsidR="00AD0B7D" w:rsidRPr="00055023" w:rsidRDefault="00AD0B7D" w:rsidP="0079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о суммах дебиторской задолженности по неналоговым</w:t>
      </w:r>
      <w:r w:rsidR="00340D1B">
        <w:rPr>
          <w:rFonts w:ascii="Times New Roman" w:hAnsi="Times New Roman" w:cs="Times New Roman"/>
          <w:sz w:val="24"/>
          <w:szCs w:val="24"/>
        </w:rPr>
        <w:t xml:space="preserve"> </w:t>
      </w:r>
      <w:r w:rsidRPr="00055023">
        <w:rPr>
          <w:rFonts w:ascii="Times New Roman" w:hAnsi="Times New Roman" w:cs="Times New Roman"/>
          <w:sz w:val="24"/>
          <w:szCs w:val="24"/>
        </w:rPr>
        <w:t xml:space="preserve">доходам бюджета </w:t>
      </w:r>
      <w:r w:rsidR="00340D1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«Шумячский муниципальный округ» Смоленской области </w:t>
      </w:r>
      <w:r w:rsidRPr="00055023">
        <w:rPr>
          <w:rFonts w:ascii="Times New Roman" w:hAnsi="Times New Roman" w:cs="Times New Roman"/>
          <w:sz w:val="24"/>
          <w:szCs w:val="24"/>
        </w:rPr>
        <w:t>по состоянию на ______________ 20___ г.</w:t>
      </w:r>
    </w:p>
    <w:p w:rsidR="00AD0B7D" w:rsidRPr="00055023" w:rsidRDefault="00AD0B7D" w:rsidP="00794A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D0B7D" w:rsidRPr="00055023" w:rsidRDefault="00AD0B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833"/>
        <w:gridCol w:w="1842"/>
        <w:gridCol w:w="1418"/>
        <w:gridCol w:w="1701"/>
        <w:gridCol w:w="1701"/>
        <w:gridCol w:w="3544"/>
      </w:tblGrid>
      <w:tr w:rsidR="00AD0B7D" w:rsidRPr="00055023" w:rsidTr="00660955">
        <w:tc>
          <w:tcPr>
            <w:tcW w:w="624" w:type="dxa"/>
            <w:vMerge w:val="restart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33" w:type="dxa"/>
            <w:vMerge w:val="restart"/>
          </w:tcPr>
          <w:p w:rsidR="00AD0B7D" w:rsidRPr="00055023" w:rsidRDefault="00AD0B7D" w:rsidP="009165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доходов бюджета </w:t>
            </w:r>
          </w:p>
        </w:tc>
        <w:tc>
          <w:tcPr>
            <w:tcW w:w="3260" w:type="dxa"/>
            <w:gridSpan w:val="2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Сумма дебиторской задолженности</w:t>
            </w:r>
          </w:p>
        </w:tc>
        <w:tc>
          <w:tcPr>
            <w:tcW w:w="3402" w:type="dxa"/>
            <w:gridSpan w:val="2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В том числе сумма просроченной дебиторской задолженности</w:t>
            </w:r>
          </w:p>
        </w:tc>
        <w:tc>
          <w:tcPr>
            <w:tcW w:w="3544" w:type="dxa"/>
            <w:vMerge w:val="restart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Отклонение суммы просроченной дебиторской задолженности на отчетную дату от суммы просроченной дебиторской задолженности на начало текущего года</w:t>
            </w:r>
          </w:p>
        </w:tc>
      </w:tr>
      <w:tr w:rsidR="00AD0B7D" w:rsidRPr="00055023" w:rsidTr="00660955">
        <w:tc>
          <w:tcPr>
            <w:tcW w:w="624" w:type="dxa"/>
            <w:vMerge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на начало текущего года</w:t>
            </w:r>
          </w:p>
        </w:tc>
        <w:tc>
          <w:tcPr>
            <w:tcW w:w="1418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на отчетную дату текущего года</w:t>
            </w:r>
          </w:p>
        </w:tc>
        <w:tc>
          <w:tcPr>
            <w:tcW w:w="1701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на начало текущего года</w:t>
            </w:r>
          </w:p>
        </w:tc>
        <w:tc>
          <w:tcPr>
            <w:tcW w:w="1701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на отчетную дату текущего года</w:t>
            </w:r>
          </w:p>
        </w:tc>
        <w:tc>
          <w:tcPr>
            <w:tcW w:w="3544" w:type="dxa"/>
            <w:vMerge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7D" w:rsidRPr="00055023" w:rsidTr="00660955">
        <w:tc>
          <w:tcPr>
            <w:tcW w:w="624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0B7D" w:rsidRPr="00055023" w:rsidTr="00660955">
        <w:tc>
          <w:tcPr>
            <w:tcW w:w="624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7D" w:rsidRPr="00055023" w:rsidTr="00660955">
        <w:tc>
          <w:tcPr>
            <w:tcW w:w="624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3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7D" w:rsidRPr="00055023" w:rsidTr="00660955">
        <w:tc>
          <w:tcPr>
            <w:tcW w:w="624" w:type="dxa"/>
          </w:tcPr>
          <w:p w:rsidR="00AD0B7D" w:rsidRPr="00055023" w:rsidRDefault="00AD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833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7D" w:rsidRPr="00055023" w:rsidTr="00660955">
        <w:tc>
          <w:tcPr>
            <w:tcW w:w="4457" w:type="dxa"/>
            <w:gridSpan w:val="2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0B7D" w:rsidRPr="00055023" w:rsidRDefault="00AD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(</w:t>
      </w:r>
      <w:r w:rsidR="00916572">
        <w:rPr>
          <w:rFonts w:ascii="Times New Roman" w:hAnsi="Times New Roman" w:cs="Times New Roman"/>
          <w:sz w:val="24"/>
          <w:szCs w:val="24"/>
        </w:rPr>
        <w:t xml:space="preserve">иное </w:t>
      </w:r>
      <w:r w:rsidRPr="00055023">
        <w:rPr>
          <w:rFonts w:ascii="Times New Roman" w:hAnsi="Times New Roman" w:cs="Times New Roman"/>
          <w:sz w:val="24"/>
          <w:szCs w:val="24"/>
        </w:rPr>
        <w:t>уполномоченное лицо)</w:t>
      </w:r>
      <w:r w:rsidR="00916572">
        <w:rPr>
          <w:rFonts w:ascii="Times New Roman" w:hAnsi="Times New Roman" w:cs="Times New Roman"/>
          <w:sz w:val="24"/>
          <w:szCs w:val="24"/>
        </w:rPr>
        <w:t xml:space="preserve"> </w:t>
      </w:r>
      <w:r w:rsidRPr="00055023">
        <w:rPr>
          <w:rFonts w:ascii="Times New Roman" w:hAnsi="Times New Roman" w:cs="Times New Roman"/>
          <w:sz w:val="24"/>
          <w:szCs w:val="24"/>
        </w:rPr>
        <w:t>_______________   _________________________</w:t>
      </w: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94AB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55023">
        <w:rPr>
          <w:rFonts w:ascii="Times New Roman" w:hAnsi="Times New Roman" w:cs="Times New Roman"/>
          <w:sz w:val="24"/>
          <w:szCs w:val="24"/>
        </w:rPr>
        <w:t xml:space="preserve">       (подпись)       (расшифровка подписи)</w:t>
      </w:r>
    </w:p>
    <w:p w:rsidR="00916572" w:rsidRDefault="00916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B7D" w:rsidRPr="00055023" w:rsidRDefault="00AD0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>Исполнитель: ___________________________</w:t>
      </w:r>
    </w:p>
    <w:p w:rsidR="00AD0B7D" w:rsidRPr="00055023" w:rsidRDefault="00AD0B7D" w:rsidP="00794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50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94AB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55023">
        <w:rPr>
          <w:rFonts w:ascii="Times New Roman" w:hAnsi="Times New Roman" w:cs="Times New Roman"/>
          <w:sz w:val="24"/>
          <w:szCs w:val="24"/>
        </w:rPr>
        <w:t xml:space="preserve">  (Ф.И.О., телефон)</w:t>
      </w:r>
      <w:r w:rsidR="00794AB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0B7D" w:rsidRPr="00055023" w:rsidSect="00A00AAA">
      <w:pgSz w:w="16838" w:h="11905" w:orient="landscape"/>
      <w:pgMar w:top="1418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4294"/>
    <w:multiLevelType w:val="hybridMultilevel"/>
    <w:tmpl w:val="97FC124A"/>
    <w:lvl w:ilvl="0" w:tplc="8792760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0604B"/>
    <w:multiLevelType w:val="hybridMultilevel"/>
    <w:tmpl w:val="D4E4C5FC"/>
    <w:lvl w:ilvl="0" w:tplc="E8BE7A06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D456B"/>
    <w:multiLevelType w:val="hybridMultilevel"/>
    <w:tmpl w:val="9DAA0756"/>
    <w:lvl w:ilvl="0" w:tplc="EAF208E8">
      <w:start w:val="4"/>
      <w:numFmt w:val="decimal"/>
      <w:lvlText w:val="%1.3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96A5D"/>
    <w:multiLevelType w:val="hybridMultilevel"/>
    <w:tmpl w:val="A37EBBAC"/>
    <w:lvl w:ilvl="0" w:tplc="E44CBFAE">
      <w:start w:val="1"/>
      <w:numFmt w:val="decimal"/>
      <w:lvlText w:val="3.%1.3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3C658E"/>
    <w:multiLevelType w:val="hybridMultilevel"/>
    <w:tmpl w:val="C2664FD8"/>
    <w:lvl w:ilvl="0" w:tplc="52001CB0">
      <w:start w:val="1"/>
      <w:numFmt w:val="bullet"/>
      <w:lvlText w:val="-"/>
      <w:lvlJc w:val="left"/>
      <w:pPr>
        <w:ind w:left="1259" w:hanging="360"/>
      </w:pPr>
      <w:rPr>
        <w:rFonts w:ascii="Matura MT Script Capitals" w:hAnsi="Matura MT Script Capital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1F715EF1"/>
    <w:multiLevelType w:val="hybridMultilevel"/>
    <w:tmpl w:val="CFB86186"/>
    <w:lvl w:ilvl="0" w:tplc="284063E8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17EAA"/>
    <w:multiLevelType w:val="hybridMultilevel"/>
    <w:tmpl w:val="791817BC"/>
    <w:lvl w:ilvl="0" w:tplc="0EE00B58">
      <w:start w:val="4"/>
      <w:numFmt w:val="decimal"/>
      <w:lvlText w:val="%1.2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1497A"/>
    <w:multiLevelType w:val="hybridMultilevel"/>
    <w:tmpl w:val="74B81CE0"/>
    <w:lvl w:ilvl="0" w:tplc="D93A387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86106"/>
    <w:multiLevelType w:val="hybridMultilevel"/>
    <w:tmpl w:val="EE2E16E6"/>
    <w:lvl w:ilvl="0" w:tplc="D4F0930E">
      <w:start w:val="2"/>
      <w:numFmt w:val="decimal"/>
      <w:lvlText w:val="3.%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16280"/>
    <w:multiLevelType w:val="hybridMultilevel"/>
    <w:tmpl w:val="CC6E3842"/>
    <w:lvl w:ilvl="0" w:tplc="A7D2C6B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7466D"/>
    <w:multiLevelType w:val="hybridMultilevel"/>
    <w:tmpl w:val="A092A4DC"/>
    <w:lvl w:ilvl="0" w:tplc="2E68A236">
      <w:start w:val="2"/>
      <w:numFmt w:val="decimal"/>
      <w:lvlText w:val="%1.2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208FC"/>
    <w:multiLevelType w:val="hybridMultilevel"/>
    <w:tmpl w:val="D09693F4"/>
    <w:lvl w:ilvl="0" w:tplc="6E0888F0">
      <w:start w:val="1"/>
      <w:numFmt w:val="decimal"/>
      <w:lvlText w:val="%1.2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67868"/>
    <w:multiLevelType w:val="hybridMultilevel"/>
    <w:tmpl w:val="F3ACA4AA"/>
    <w:lvl w:ilvl="0" w:tplc="B8F64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E35F87"/>
    <w:multiLevelType w:val="hybridMultilevel"/>
    <w:tmpl w:val="738C3DA6"/>
    <w:lvl w:ilvl="0" w:tplc="96D613EE">
      <w:start w:val="1"/>
      <w:numFmt w:val="decimal"/>
      <w:lvlText w:val="%1.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B0479E6"/>
    <w:multiLevelType w:val="hybridMultilevel"/>
    <w:tmpl w:val="37C0528A"/>
    <w:lvl w:ilvl="0" w:tplc="06180DBC">
      <w:start w:val="2"/>
      <w:numFmt w:val="decimal"/>
      <w:lvlText w:val="%1.3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F74A6"/>
    <w:multiLevelType w:val="hybridMultilevel"/>
    <w:tmpl w:val="370C1BFA"/>
    <w:lvl w:ilvl="0" w:tplc="52001CB0">
      <w:start w:val="1"/>
      <w:numFmt w:val="bullet"/>
      <w:lvlText w:val="-"/>
      <w:lvlJc w:val="left"/>
      <w:pPr>
        <w:ind w:left="720" w:hanging="360"/>
      </w:pPr>
      <w:rPr>
        <w:rFonts w:ascii="Matura MT Script Capitals" w:hAnsi="Matura MT Script Capital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E5E98"/>
    <w:multiLevelType w:val="hybridMultilevel"/>
    <w:tmpl w:val="17A8C7F4"/>
    <w:lvl w:ilvl="0" w:tplc="D95070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D5D6499"/>
    <w:multiLevelType w:val="hybridMultilevel"/>
    <w:tmpl w:val="E8EA1CF8"/>
    <w:lvl w:ilvl="0" w:tplc="52001CB0">
      <w:start w:val="1"/>
      <w:numFmt w:val="bullet"/>
      <w:lvlText w:val="-"/>
      <w:lvlJc w:val="left"/>
      <w:pPr>
        <w:ind w:left="1259" w:hanging="360"/>
      </w:pPr>
      <w:rPr>
        <w:rFonts w:ascii="Matura MT Script Capitals" w:hAnsi="Matura MT Script Capital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>
    <w:nsid w:val="6FA6062B"/>
    <w:multiLevelType w:val="hybridMultilevel"/>
    <w:tmpl w:val="B8D8C1CC"/>
    <w:lvl w:ilvl="0" w:tplc="853821B8">
      <w:start w:val="2"/>
      <w:numFmt w:val="decimal"/>
      <w:lvlText w:val="3.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67686"/>
    <w:multiLevelType w:val="hybridMultilevel"/>
    <w:tmpl w:val="8D0A4CF0"/>
    <w:lvl w:ilvl="0" w:tplc="04CA3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4206B"/>
    <w:multiLevelType w:val="hybridMultilevel"/>
    <w:tmpl w:val="C4B60CA2"/>
    <w:lvl w:ilvl="0" w:tplc="C7EA0E94">
      <w:start w:val="1"/>
      <w:numFmt w:val="decimal"/>
      <w:lvlText w:val="%1.2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13"/>
  </w:num>
  <w:num w:numId="5">
    <w:abstractNumId w:val="11"/>
  </w:num>
  <w:num w:numId="6">
    <w:abstractNumId w:val="20"/>
  </w:num>
  <w:num w:numId="7">
    <w:abstractNumId w:val="1"/>
  </w:num>
  <w:num w:numId="8">
    <w:abstractNumId w:val="10"/>
  </w:num>
  <w:num w:numId="9">
    <w:abstractNumId w:val="15"/>
  </w:num>
  <w:num w:numId="10">
    <w:abstractNumId w:val="14"/>
  </w:num>
  <w:num w:numId="11">
    <w:abstractNumId w:val="0"/>
  </w:num>
  <w:num w:numId="12">
    <w:abstractNumId w:val="5"/>
  </w:num>
  <w:num w:numId="13">
    <w:abstractNumId w:val="7"/>
  </w:num>
  <w:num w:numId="14">
    <w:abstractNumId w:val="3"/>
  </w:num>
  <w:num w:numId="15">
    <w:abstractNumId w:val="18"/>
  </w:num>
  <w:num w:numId="16">
    <w:abstractNumId w:val="17"/>
  </w:num>
  <w:num w:numId="17">
    <w:abstractNumId w:val="8"/>
  </w:num>
  <w:num w:numId="18">
    <w:abstractNumId w:val="9"/>
  </w:num>
  <w:num w:numId="19">
    <w:abstractNumId w:val="6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7D"/>
    <w:rsid w:val="00010C4D"/>
    <w:rsid w:val="00055023"/>
    <w:rsid w:val="0008088B"/>
    <w:rsid w:val="000837A9"/>
    <w:rsid w:val="00085602"/>
    <w:rsid w:val="000F5BB7"/>
    <w:rsid w:val="00130636"/>
    <w:rsid w:val="001425CB"/>
    <w:rsid w:val="00173EB8"/>
    <w:rsid w:val="001D0E75"/>
    <w:rsid w:val="001E6295"/>
    <w:rsid w:val="00227521"/>
    <w:rsid w:val="002A53C6"/>
    <w:rsid w:val="00340D1B"/>
    <w:rsid w:val="00344882"/>
    <w:rsid w:val="00390984"/>
    <w:rsid w:val="003B2BC2"/>
    <w:rsid w:val="003E5690"/>
    <w:rsid w:val="00452F11"/>
    <w:rsid w:val="00464A80"/>
    <w:rsid w:val="004B10F3"/>
    <w:rsid w:val="005A35D2"/>
    <w:rsid w:val="005B1106"/>
    <w:rsid w:val="005B2631"/>
    <w:rsid w:val="005D3AB6"/>
    <w:rsid w:val="006036F0"/>
    <w:rsid w:val="0060430C"/>
    <w:rsid w:val="00637E4E"/>
    <w:rsid w:val="00660955"/>
    <w:rsid w:val="00684BFD"/>
    <w:rsid w:val="006B7922"/>
    <w:rsid w:val="006D356E"/>
    <w:rsid w:val="006F2AAC"/>
    <w:rsid w:val="0071180F"/>
    <w:rsid w:val="007359FD"/>
    <w:rsid w:val="00794AB2"/>
    <w:rsid w:val="007A385D"/>
    <w:rsid w:val="007B1D22"/>
    <w:rsid w:val="007B24FE"/>
    <w:rsid w:val="00830BCE"/>
    <w:rsid w:val="008C06F9"/>
    <w:rsid w:val="008F137E"/>
    <w:rsid w:val="008F7449"/>
    <w:rsid w:val="00916572"/>
    <w:rsid w:val="00947C4F"/>
    <w:rsid w:val="009C2341"/>
    <w:rsid w:val="009E525D"/>
    <w:rsid w:val="009E5A3E"/>
    <w:rsid w:val="009F6389"/>
    <w:rsid w:val="00A00AAA"/>
    <w:rsid w:val="00A63A40"/>
    <w:rsid w:val="00A75632"/>
    <w:rsid w:val="00AA2B7A"/>
    <w:rsid w:val="00AA6196"/>
    <w:rsid w:val="00AC7B1A"/>
    <w:rsid w:val="00AD0B7D"/>
    <w:rsid w:val="00B60CA1"/>
    <w:rsid w:val="00C24EA4"/>
    <w:rsid w:val="00C74F42"/>
    <w:rsid w:val="00C9130B"/>
    <w:rsid w:val="00CC7206"/>
    <w:rsid w:val="00CF36F3"/>
    <w:rsid w:val="00D1796F"/>
    <w:rsid w:val="00D62F40"/>
    <w:rsid w:val="00D63B16"/>
    <w:rsid w:val="00D7795B"/>
    <w:rsid w:val="00D87693"/>
    <w:rsid w:val="00DC4411"/>
    <w:rsid w:val="00E1453F"/>
    <w:rsid w:val="00E85647"/>
    <w:rsid w:val="00E9291C"/>
    <w:rsid w:val="00EB560A"/>
    <w:rsid w:val="00F11EE5"/>
    <w:rsid w:val="00F771D7"/>
    <w:rsid w:val="00F86DFD"/>
    <w:rsid w:val="00FB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4E"/>
  </w:style>
  <w:style w:type="paragraph" w:styleId="3">
    <w:name w:val="heading 3"/>
    <w:basedOn w:val="a"/>
    <w:next w:val="a"/>
    <w:link w:val="30"/>
    <w:qFormat/>
    <w:rsid w:val="00AA2B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B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0B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0B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0B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5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A2B7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A2B7A"/>
    <w:pPr>
      <w:suppressAutoHyphens/>
      <w:spacing w:after="0" w:line="240" w:lineRule="auto"/>
      <w:ind w:right="5496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F11EE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table" w:styleId="a6">
    <w:name w:val="Table Grid"/>
    <w:basedOn w:val="a1"/>
    <w:uiPriority w:val="59"/>
    <w:rsid w:val="009E525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4E"/>
  </w:style>
  <w:style w:type="paragraph" w:styleId="3">
    <w:name w:val="heading 3"/>
    <w:basedOn w:val="a"/>
    <w:next w:val="a"/>
    <w:link w:val="30"/>
    <w:qFormat/>
    <w:rsid w:val="00AA2B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B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0B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0B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0B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5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A2B7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A2B7A"/>
    <w:pPr>
      <w:suppressAutoHyphens/>
      <w:spacing w:after="0" w:line="240" w:lineRule="auto"/>
      <w:ind w:right="5496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F11EE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table" w:styleId="a6">
    <w:name w:val="Table Grid"/>
    <w:basedOn w:val="a1"/>
    <w:uiPriority w:val="59"/>
    <w:rsid w:val="009E525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11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Псковской области</Company>
  <LinksUpToDate>false</LinksUpToDate>
  <CharactersWithSpaces>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Зинаида Леонидовна</dc:creator>
  <cp:lastModifiedBy>User</cp:lastModifiedBy>
  <cp:revision>16</cp:revision>
  <cp:lastPrinted>2024-12-03T13:48:00Z</cp:lastPrinted>
  <dcterms:created xsi:type="dcterms:W3CDTF">2025-10-27T06:26:00Z</dcterms:created>
  <dcterms:modified xsi:type="dcterms:W3CDTF">2025-11-20T08:39:00Z</dcterms:modified>
</cp:coreProperties>
</file>