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ПУБЛИЧНАЯ ОФЕРТА 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(предложение заключить договор)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обращении с твердыми коммунальными отходами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адресованная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именно: п. Шумячи, 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 w:rsidR="00223F66" w:rsidRPr="00223F66">
        <w:rPr>
          <w:rFonts w:ascii="Times New Roman" w:hAnsi="Times New Roman" w:cs="Times New Roman"/>
          <w:sz w:val="24"/>
          <w:szCs w:val="24"/>
        </w:rPr>
        <w:t>Зимонино</w:t>
      </w:r>
      <w:proofErr w:type="spellEnd"/>
      <w:r w:rsidR="00223F66" w:rsidRPr="00223F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23F66" w:rsidRPr="00223F66">
        <w:rPr>
          <w:rFonts w:ascii="Times New Roman" w:hAnsi="Times New Roman" w:cs="Times New Roman"/>
          <w:sz w:val="24"/>
          <w:szCs w:val="24"/>
        </w:rPr>
        <w:t>Надейковичи</w:t>
      </w:r>
      <w:proofErr w:type="spellEnd"/>
      <w:r w:rsidR="00223F66" w:rsidRPr="00223F66">
        <w:rPr>
          <w:rFonts w:ascii="Times New Roman" w:hAnsi="Times New Roman" w:cs="Times New Roman"/>
          <w:sz w:val="24"/>
          <w:szCs w:val="24"/>
        </w:rPr>
        <w:t xml:space="preserve">, </w:t>
      </w:r>
      <w:r w:rsidR="00223F6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Ворошиловка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Гневково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д. Городец, д. Дубовица,  д. Озерная, д.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Криволес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>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 xml:space="preserve">с. Первомайский,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Понятовка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д. Краснополье, станция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Понятовка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>, д. Петровичи,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 xml:space="preserve">с. Русское,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Балахоновка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Починичи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Снегиревка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>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 xml:space="preserve">д. Новое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Заселье</w:t>
      </w:r>
      <w:proofErr w:type="spellEnd"/>
      <w:r w:rsidR="00223F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23F66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>) и имеющим в собственности жилое помещение (жилой дом, часть жилого дома, квартиру, часть квартиры, комнату), строение, сооружение, земельный участок, расположенные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именуемым в дальнейшем «Заказчик», заключить Договор об обращении с твердыми коммунальными отходами (далее – Договор).</w:t>
      </w:r>
    </w:p>
    <w:p w:rsidR="00810EB7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(далее – Оферта) вступает в силу с момента её опубликования в информационно-телекоммуникационной сети «Интернет» на</w:t>
      </w:r>
      <w:r w:rsidR="00810EB7" w:rsidRPr="00810EB7">
        <w:rPr>
          <w:rFonts w:ascii="Times New Roman" w:hAnsi="Times New Roman" w:cs="Times New Roman"/>
          <w:sz w:val="24"/>
          <w:szCs w:val="24"/>
        </w:rPr>
        <w:t xml:space="preserve"> </w:t>
      </w:r>
      <w:r w:rsidR="00810EB7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района «</w:t>
      </w:r>
      <w:proofErr w:type="spellStart"/>
      <w:r w:rsidR="00810EB7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810EB7">
        <w:rPr>
          <w:rFonts w:ascii="Times New Roman" w:hAnsi="Times New Roman" w:cs="Times New Roman"/>
          <w:sz w:val="24"/>
          <w:szCs w:val="24"/>
        </w:rPr>
        <w:t xml:space="preserve"> район» Смоленской области по адресу: http://shumichi.admin-smolensk.ru/</w:t>
      </w:r>
    </w:p>
    <w:p w:rsidR="00810EB7" w:rsidRDefault="0081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 размещается также на</w:t>
      </w:r>
      <w:r w:rsidR="00BC34EF">
        <w:rPr>
          <w:rFonts w:ascii="Times New Roman" w:hAnsi="Times New Roman" w:cs="Times New Roman"/>
          <w:sz w:val="24"/>
          <w:szCs w:val="24"/>
        </w:rPr>
        <w:t xml:space="preserve"> сайтах администраций соответствующих сельских поселений: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34EF">
        <w:rPr>
          <w:rFonts w:ascii="Times New Roman" w:hAnsi="Times New Roman" w:cs="Times New Roman"/>
          <w:sz w:val="24"/>
          <w:szCs w:val="24"/>
        </w:rPr>
        <w:t xml:space="preserve">, Первомайского сельского поселения,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Надей</w:t>
      </w:r>
      <w:r>
        <w:rPr>
          <w:rFonts w:ascii="Times New Roman" w:hAnsi="Times New Roman" w:cs="Times New Roman"/>
          <w:sz w:val="24"/>
          <w:szCs w:val="24"/>
        </w:rPr>
        <w:t>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BC34EF">
        <w:rPr>
          <w:rFonts w:ascii="Times New Roman" w:hAnsi="Times New Roman" w:cs="Times New Roman"/>
          <w:sz w:val="24"/>
          <w:szCs w:val="24"/>
        </w:rPr>
        <w:t xml:space="preserve">, Озерного сельского поселения,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Студенецкого</w:t>
      </w:r>
      <w:proofErr w:type="spellEnd"/>
      <w:r w:rsidR="00BC34E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BC34E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BC34E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Понятовского</w:t>
      </w:r>
      <w:proofErr w:type="spellEnd"/>
      <w:r w:rsidR="00BC34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C34EF">
        <w:rPr>
          <w:rFonts w:ascii="Times New Roman" w:hAnsi="Times New Roman" w:cs="Times New Roman"/>
          <w:sz w:val="24"/>
          <w:szCs w:val="24"/>
        </w:rPr>
        <w:t>Шумяч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а</w:t>
      </w:r>
      <w:r w:rsidRPr="0081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«За Урожай».</w:t>
      </w:r>
    </w:p>
    <w:p w:rsidR="00810EB7" w:rsidRDefault="0081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 настоящего предложения, и равносилен заключению договора об обращении с твердыми коммунальными отходами.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на основании направленных Исполнителем в адрес Заказчика квитанций в порядке, определенном в настоящем предложении (ст. 438 ГК РФ).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10.01.2002 №7-ФЗ «Об охране окружающей среды», Федеральным законом от 24.06.1998 №89-ФЗ «Об отходах производства и потребления» каждый гражданин обязан сохранять природу и окружающую среду, бережно относиться 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по обращению с твердыми коммунальными отходами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Смоленской области осуществляется Исполнителем с «01» октября 2018 г.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27.04.2018 г. (67)-5604-СТР (переоформление лицензии от 01.03.2018 №(67)-5305-СТР). Срок действия лицензи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бессрочно.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 адресу: http://shumichi.admin-smolensk.ru/; и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«За Урожай»,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иной срок не указан Исполнителем при таком размещении.</w:t>
      </w:r>
      <w:proofErr w:type="gramEnd"/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оказывать Заказчику услуги по обращению с твердыми коммунальными отходами, а именно: по транспортированию и размещению (захоронению) твердых коммунальных отходов (далее также - ТКО,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крупногабаритных отходов (далее также – КГО), образующихся в результате жизнедеятельности Заказчика, а Заказчик обязуется производить оплату этих услуг по тарифу.</w:t>
      </w:r>
      <w:proofErr w:type="gramEnd"/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Крупногабаритные отходы (далее – КГО) – отходы 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Исполнителем и Заказчиком.</w:t>
      </w:r>
      <w:proofErr w:type="gramEnd"/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Положения настоящего Договора применимы как к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бесконтейнерного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(накопление в мешк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10E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0EB7">
        <w:rPr>
          <w:rFonts w:ascii="Times New Roman" w:hAnsi="Times New Roman" w:cs="Times New Roman"/>
          <w:sz w:val="24"/>
          <w:szCs w:val="24"/>
        </w:rPr>
        <w:t>мешочный сбор)</w:t>
      </w:r>
      <w:r>
        <w:rPr>
          <w:rFonts w:ascii="Times New Roman" w:hAnsi="Times New Roman" w:cs="Times New Roman"/>
          <w:sz w:val="24"/>
          <w:szCs w:val="24"/>
        </w:rPr>
        <w:t xml:space="preserve"> накопления, так и к транспортированию и размещению (захоронению) ТКО, в т. ч. КГО, с контейнерных площадок от Заказчика. 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Настоящий договор не распространяет свое действие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ВЫВОЗА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Среднегодовая норма накопления ТКО на 1 человека в год составляет 1,82 куб. м. в соответствии с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 и может быть изменена на основании соответствующего Приказа.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Вывоз ТКО и КГО производится из мест накопления ТКО в соответствии с перечнем (Приложение №1) и в установленные сроки в течение всего срока действия договора. Перечень мест накопления ТКО согласован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810EB7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="00810EB7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810EB7">
        <w:rPr>
          <w:rFonts w:ascii="Times New Roman" w:hAnsi="Times New Roman" w:cs="Times New Roman"/>
          <w:sz w:val="24"/>
          <w:szCs w:val="24"/>
        </w:rPr>
        <w:t xml:space="preserve"> городского поселения),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Администрациями муниципальных образований: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Надейковичское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Озерное сельское поселение, Первомайское сельское поселение,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Понятовское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Руссковское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Студенецкое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810E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EB7"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="00810EB7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>. Периодичность вывоза ТКО устанавливается в соответствии с требованиями "СанПиН 42-128-4690-88 Санитарные правила содержания территорий населенных мест".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Накопление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бесконтейнерном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(накопление в мешки</w:t>
      </w:r>
      <w:r w:rsidR="00810EB7">
        <w:rPr>
          <w:rFonts w:ascii="Times New Roman" w:hAnsi="Times New Roman" w:cs="Times New Roman"/>
          <w:sz w:val="24"/>
          <w:szCs w:val="24"/>
        </w:rPr>
        <w:t xml:space="preserve"> (мешочный сбор)</w:t>
      </w:r>
      <w:r>
        <w:rPr>
          <w:rFonts w:ascii="Times New Roman" w:hAnsi="Times New Roman" w:cs="Times New Roman"/>
          <w:sz w:val="24"/>
          <w:szCs w:val="24"/>
        </w:rPr>
        <w:t xml:space="preserve"> накоплении.</w:t>
      </w:r>
      <w:proofErr w:type="gramEnd"/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КГО производится в отсек для КГО на контейнерной площадке или в спецтранспорт для сбора КГО.</w:t>
      </w:r>
    </w:p>
    <w:p w:rsidR="00DB7121" w:rsidRDefault="00BC34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Производить транспортирование и размещение (захоронение) ТКО, в т. ч. КГО, в соответствии с Территориальной схемой обращения с отходами, в том числе твердыми коммунальными отходами, на территории Смоленской области, соответствии с перечнем мест накопления ТКО, </w:t>
      </w:r>
      <w:r w:rsidR="00810EB7">
        <w:rPr>
          <w:rFonts w:ascii="Times New Roman" w:hAnsi="Times New Roman" w:cs="Times New Roman"/>
          <w:sz w:val="24"/>
          <w:szCs w:val="24"/>
        </w:rPr>
        <w:t xml:space="preserve">согласованным с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810EB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согласованные сторонами сроки.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Предоставлять информацию, интересующую Заказчика в рамках оказания предоставляемых услуг,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запроса от Заказчика.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Своевременно, в срок до 1 числа месяца, следующего за истекшим месяцем, обеспечивать доставку Заказчику платежных документов (квитанций) на оплату оказанных услуг по обращению с твердыми коммунальными отходами (транспортирование и размещение (захоронение) ТКО.</w:t>
      </w:r>
      <w:proofErr w:type="gramEnd"/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Заказчика оплаты оказанных услуг в соответствии с их объемом. 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Привлекать третьих лиц для оказания услуг, являющихся предметом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Не загружать в спецтранспорт тару с признаками тления или горения ТКО и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 вывозить ТКО в таре, не соответствующей требованиям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Взыскивать задолженность по оплате услуг в установленном действующим законодательством РФ порядке.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Запрашивать у Заказчика всю необходимую информацию и документы для исполнения условий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Изменять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обязуется: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Собственными силами и средствами обеспечивать перемещение ТКО,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КГО от места образования до места оказания услуг (контейнер или мусоровоз (в случае мешочного накопления) по их погрузке в специализированный транспорт.</w:t>
      </w:r>
      <w:proofErr w:type="gramEnd"/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Не допускать попадания в контейнеры отходов, указанных в п. 1.3.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Не допускать попадания в емкости для сбора и накопления ТКО и КГО отходов с признаками тления или горения, а также не допускать возгорания ТКО, в т. ч. КГО в местах оказания услуг.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Не допускать попадания жидкостей в контейнеры для сбора отходов и смерзания в них отходов в зимнее время года.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складирования упаковочной тары различного типа на контейнерных площадках.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сообщать обо всех изменениях места накопления ТКО и подъезда к ним.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Крупногабаритный, тяжеловесный мусор загружать только в отсек для КГО или в спецтранспорт для транспортирования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Не допускать выгрузки в контейнер или в отсек для КГО строительного мусора,  древесно-растительных отходов.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Обеспечивать сохранность и бережное отношение к емкостям для накопления ТКО и КГО.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повреждений емкости для накопления ТКО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причинившее такие повреждения, возмещает собственнику контейнеров убытки, причинённые повреждением.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Обеспечивать беспрепятственный вывоз ТКО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Не допускать превышения установленных норм накопления отходов.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экологические, санитарные и другие требования в области обращения с отходами.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 В случае изменения состава семьи (количества зарегистрированных) в течение 3-х рабочих дней известить Исполнителя в письменном виде с предоставлением подтверждающих документов.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3.4.1. Требовать своевременного и качественного оказания услуг в соответствии с условиями настоящего Договора. По вопросам некачественного оказания услуг обращаться в службу логистики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(951) 702-33-55 или по адресу: Смоленская область, г. Смоленск,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4-А,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(с понедельника по пятницу), перерыв на обед с 12-00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13-00 час.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информацию, касающуюся оказания услуг по Договору.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на момент заключения настоящего договора определяется сторонами с учетом среднегодовой нормы накопления ТКО на 1 человека в год, утвержденной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области", затрат Исполнителя на транспортирование и размещение (захоронение) ТКО.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для населения составляет: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Для благоустроенного и неблагоустроенного жилого фонда в месяц с одного человека, имеющего регистрацию по месту жительства или по месту пребывания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- 73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на основании расчета тарифа, в том числе НДС 18%.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4.1.2. В случае отсутствия в жилом фонде зарегистрированных граждан расчет стоимости услуг определяется с 1-го домовладения или земельного участка в месяц и составляет 88 руб. 33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НДС 18%.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оказания услуги в населенном пункте, вывоз ТКО в котором осуществляется из контейнеров, находящихся в частной собственности физического лица, плата за услугу по транспортированию и захоронению ТКО взимается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объему контейнера и количеству сделанных в месяц вывозов и составляет: за 1 контейнер объемом - 0,75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375 руб. 00 коп., в том числе НДС 18%.</w:t>
      </w:r>
      <w:proofErr w:type="gramEnd"/>
    </w:p>
    <w:p w:rsidR="00DB7121" w:rsidRDefault="00BC34EF" w:rsidP="00812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оплачивает оказанные услуги ежемесячно, не позднее 10 числа месяца, следующего за истекшим месяцем, путем перечисления денежных средств на расчетный счет Исполнителя, указанный в настоящем Договоре в полном объеме.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 Стоимость услуг по настоящему Договору может изменяться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тарифа на оказываемые по настоящему Договору услуги на основании соответствующего постановления Департамента Смоленской области по энергетике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дополнительного соглашения для этого не требуется.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Порядок предоставления льгот осуществляется в соответствии с действующим законодательством РФ.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неоплаты Заказчиком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Недостатки, выявленные Заказчиком в ходе предоставления услуг по транспортированию ТКО, должны быть устранены Исполнителем в течение трех суток со дня подтверждения обоснованности  требования Заказчика.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гражданские волнения, эпидемии, блокаду, эмбарго, землетрясения, наводнения, пожары и другие стихийные бедствия. Стороны признают, что неплатежеспособность Сторон не является форс-мажорным обстоятельством.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5.8. Все споры, возникающие при исполнении настоящего Договора, решаются Сторонами путем переговоров.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5.9. Если Стороны не придут к соглашению путем переговоров, все споры рассматриваются в претензионном порядке. Срок рассмотрения претензии –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5.10.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 момента опубликования публичной оферты (размещения в информационно-телекоммуникационной сети «Интернет» на официальном сайте Администрации </w:t>
      </w:r>
      <w:r w:rsidR="000246E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</w:t>
      </w:r>
      <w:r w:rsidR="000246E6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6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адресу: </w:t>
      </w:r>
      <w:hyperlink r:id="rId9" w:history="1">
        <w:r w:rsidR="000246E6" w:rsidRPr="00D633F5">
          <w:rPr>
            <w:rStyle w:val="af4"/>
            <w:rFonts w:ascii="Times New Roman" w:hAnsi="Times New Roman" w:cs="Times New Roman"/>
            <w:sz w:val="24"/>
            <w:szCs w:val="24"/>
          </w:rPr>
          <w:t>http://shumichi.admin-</w:t>
        </w:r>
        <w:r w:rsidR="000246E6" w:rsidRPr="00D633F5">
          <w:rPr>
            <w:rStyle w:val="af4"/>
            <w:rFonts w:ascii="Times New Roman" w:hAnsi="Times New Roman" w:cs="Times New Roman"/>
            <w:sz w:val="24"/>
            <w:szCs w:val="24"/>
          </w:rPr>
          <w:lastRenderedPageBreak/>
          <w:t>smolensk.ru</w:t>
        </w:r>
      </w:hyperlink>
      <w:r w:rsidR="0002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  <w:proofErr w:type="gramEnd"/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 Настоящий Договор может быть изменен или расторгнут по основаниям, предусмотренным действующим законодательством РФ или по согласованию Сторон.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ОСОБЕННОСТИ ИСПОЛЬЗОВАНИЯ, ЗАЩИТЫ и ПЕРЕДАЧИ ПЕРСОНАЛЬНЫХ ДАННЫХ ЗАКАЗЧИКА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с ним граждан, в связи с проживанием в котором возникает обязанность по оплате услуг по сбору и транспортированию ТКО.</w:t>
      </w:r>
    </w:p>
    <w:p w:rsidR="00DB7121" w:rsidRDefault="00BC34EF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7.3. Доступ со стороны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</w:p>
    <w:p w:rsidR="00DB7121" w:rsidRDefault="00BC34EF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Заказчик обязан сообщать персональные данные по надлежащим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оформленным запросам суда, прокуратуры и правоохранительных органов.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передаче персональных данных Заказчик соблюдает следующие условия: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субъекта персональных данных в коммерческих целях без его письменного согласия;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DB7121" w:rsidRDefault="00BC34E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использовать полученные от Заказчика персональные данные только для исполнения условий договора;</w:t>
      </w:r>
    </w:p>
    <w:p w:rsidR="00DB7121" w:rsidRDefault="00BC34E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разрешать доступ к персональным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оплаты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обработку персональных данных Заказчика по поручению Исполнителя, обязано соблюдать принципы и правила обработки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поручении Исполнителя  такому лицу должны быть определены перечень действий (операций) с персональными данными, которые будут совершаться лицом,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 в соответствии со статьей 19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данных».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DB7121" w:rsidRDefault="00BC34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8.2. Обо всех изменениях в данных о Стороне (например, наименование, местонахождение, количество зарегистрированных лиц, смене реквизитов, адреса местонахождения и т.п.), Стороны обязуются в течение 3 рабочих дней уведомлять об этом друг друга в письменной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может уведомить об изменении данных путем указания сведений в платежных документах (квитанциях).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Стороны признают действительность переписки посредством электронной почты.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 в двух экземплярах, имеющих равную юридическую силу, по одному для каждой из Сторон.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Неотъемлемой частью договора являются: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Приложение №1 – Перечень мест накопления ТКО;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№2 – Протокол согласования  стоимости услуг.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0246E6" w:rsidRDefault="00024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E6" w:rsidRDefault="000246E6" w:rsidP="000246E6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3375" w:type="dxa"/>
        <w:tblLook w:val="04A0" w:firstRow="1" w:lastRow="0" w:firstColumn="1" w:lastColumn="0" w:noHBand="0" w:noVBand="1"/>
      </w:tblPr>
      <w:tblGrid>
        <w:gridCol w:w="4644"/>
        <w:gridCol w:w="8731"/>
      </w:tblGrid>
      <w:tr w:rsidR="00DB7121" w:rsidTr="000246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СпецАТХ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214019, г. Смоленск, п. Тихвинка,65Б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214038,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д.4-А.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specatx@gmail.com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407 028 105 031 80002879 в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АБ «РОССИЯ»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__________ П.Ю. Березкин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23_125292050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121" w:rsidRDefault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:______________________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к публичной оферте</w:t>
      </w: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 w:rsidP="00145921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3"/>
        <w:tblW w:w="10346" w:type="dxa"/>
        <w:tblInd w:w="-17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8298"/>
        <w:gridCol w:w="1425"/>
      </w:tblGrid>
      <w:tr w:rsidR="00145921" w:rsidTr="00145921">
        <w:trPr>
          <w:trHeight w:val="1188"/>
        </w:trPr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425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t>Количество контейнеров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 д.14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ул.Высокая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д.54</w:t>
            </w:r>
            <w:r>
              <w:t xml:space="preserve">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д.50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11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13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14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ул.Понятовского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15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д.80</w:t>
            </w:r>
            <w:r>
              <w:t xml:space="preserve">                                                               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16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д.113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t xml:space="preserve">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21 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д.20/2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4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д.1В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24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25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26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пер.первый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Армии д.14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31 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ул.Санаторная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д.4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ул.Окружная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>
              <w:t xml:space="preserve">  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д.89Б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34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</w:t>
            </w:r>
            <w:bookmarkStart w:id="1" w:name="__DdeLink__1008_3813073629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</w:tbl>
    <w:p w:rsidR="00145921" w:rsidRDefault="00145921" w:rsidP="00145921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бесконтейнерного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(мешочного) сбора: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умячи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ул.8 Марта,-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ул.Высокая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ул.Дорожная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ул.Заречная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ул.Интернациональная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ул.Кирпичный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оммунальня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ул.Льнозавод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ул.Мелиоративная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ул.Музыкальная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ул.Окружная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ул.Октяюрьская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ул.Понятовская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-ул.Пролетарская,-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ул.Санаторная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ул.Сельхозтехника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Армии,-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ул.Форпост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нергетиков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пер.1-й Заводской,-  пер.2-й Заводской,-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пер.Коммунальный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,- пер.Пионерский,-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пер.Советский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,-  пер.1-й Советской Армии,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пер.2-й Советской Армии,-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921" w:rsidRDefault="00145921" w:rsidP="00145921">
      <w:pPr>
        <w:pStyle w:val="af"/>
        <w:jc w:val="center"/>
        <w:rPr>
          <w:sz w:val="28"/>
          <w:szCs w:val="28"/>
        </w:rPr>
      </w:pPr>
    </w:p>
    <w:tbl>
      <w:tblPr>
        <w:tblStyle w:val="af3"/>
        <w:tblW w:w="9464" w:type="dxa"/>
        <w:tblInd w:w="-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8"/>
        <w:gridCol w:w="8876"/>
      </w:tblGrid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427_23205793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имонино</w:t>
            </w:r>
            <w:proofErr w:type="spellEnd"/>
          </w:p>
        </w:tc>
      </w:tr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адейковичи</w:t>
            </w:r>
            <w:proofErr w:type="spellEnd"/>
          </w:p>
        </w:tc>
      </w:tr>
    </w:tbl>
    <w:p w:rsidR="00145921" w:rsidRDefault="00145921" w:rsidP="00145921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3"/>
        <w:tblW w:w="9556" w:type="dxa"/>
        <w:tblInd w:w="-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823"/>
      </w:tblGrid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spacing w:after="0" w:line="240" w:lineRule="auto"/>
              <w:jc w:val="center"/>
            </w:pPr>
            <w:r>
              <w:t xml:space="preserve">     </w:t>
            </w:r>
          </w:p>
        </w:tc>
      </w:tr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bookmarkStart w:id="3" w:name="__DdeLink__427_232057930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</w:p>
        </w:tc>
      </w:tr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убовица</w:t>
            </w:r>
            <w:proofErr w:type="spellEnd"/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Ворошиловка</w:t>
            </w:r>
            <w:proofErr w:type="spellEnd"/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невково</w:t>
            </w:r>
            <w:proofErr w:type="spellEnd"/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риволес</w:t>
            </w:r>
            <w:proofErr w:type="spellEnd"/>
          </w:p>
        </w:tc>
      </w:tr>
    </w:tbl>
    <w:p w:rsidR="00145921" w:rsidRDefault="00145921" w:rsidP="00145921">
      <w:pPr>
        <w:pStyle w:val="af"/>
        <w:widowControl w:val="0"/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7140"/>
        <w:gridCol w:w="1906"/>
      </w:tblGrid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Calibri" w:hAnsi="Times New Roman" w:cs="Calibri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контейнеров</w:t>
            </w: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ул. Никольская д.80А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д.72А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д.66А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д.64А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пер.3-й Никольский д.4 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 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д.59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6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д.18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д.53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пер.2-й Никольский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д.37  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д.72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д.21Б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(Авто-станция)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(напротив дома 8)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5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(кладбище)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д.22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д.12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раснофлотская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раснофлотская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раснофлотская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д.31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6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д.20(от дома 20 проехать вперед 30 метров)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40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д.5А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д.28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область,Шумячский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село Первомайский,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д.25Г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</w:tbl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станция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Понятовка</w:t>
            </w:r>
            <w:proofErr w:type="spellEnd"/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онятовка</w:t>
            </w:r>
            <w:proofErr w:type="spellEnd"/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раснополье</w:t>
            </w:r>
            <w:proofErr w:type="spellEnd"/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_DdeLink__427_2320579302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bookmarkEnd w:id="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село Русское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д. Петровичи</w:t>
            </w:r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98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73"/>
        <w:gridCol w:w="8725"/>
      </w:tblGrid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негиревка</w:t>
            </w:r>
            <w:proofErr w:type="spellEnd"/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алахоновка</w:t>
            </w:r>
            <w:proofErr w:type="spellEnd"/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очиничи</w:t>
            </w:r>
            <w:proofErr w:type="spellEnd"/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Заселье</w:t>
            </w:r>
            <w:proofErr w:type="spellEnd"/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туденец</w:t>
            </w:r>
            <w:proofErr w:type="spellEnd"/>
          </w:p>
        </w:tc>
      </w:tr>
    </w:tbl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f3"/>
        <w:tblW w:w="9556" w:type="dxa"/>
        <w:tblInd w:w="-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823"/>
      </w:tblGrid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3A" w:rsidRDefault="0094103A" w:rsidP="002F50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бесконтейнерного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(мешочного) сбора твердых коммунальных отходов</w:t>
            </w:r>
          </w:p>
          <w:p w:rsidR="0094103A" w:rsidRDefault="0094103A" w:rsidP="002F50E5">
            <w:pPr>
              <w:spacing w:after="0" w:line="240" w:lineRule="auto"/>
              <w:jc w:val="center"/>
            </w:pPr>
            <w:r>
              <w:t xml:space="preserve">     </w:t>
            </w:r>
          </w:p>
        </w:tc>
      </w:tr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</w:p>
        </w:tc>
      </w:tr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убовица</w:t>
            </w:r>
            <w:proofErr w:type="spellEnd"/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Ворошиловка</w:t>
            </w:r>
            <w:proofErr w:type="spellEnd"/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невково</w:t>
            </w:r>
            <w:proofErr w:type="spellEnd"/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риволес</w:t>
            </w:r>
            <w:proofErr w:type="spellEnd"/>
          </w:p>
        </w:tc>
      </w:tr>
    </w:tbl>
    <w:p w:rsidR="0094103A" w:rsidRDefault="0094103A" w:rsidP="0094103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B7121" w:rsidRDefault="0002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C34EF">
        <w:rPr>
          <w:rFonts w:ascii="Times New Roman" w:hAnsi="Times New Roman" w:cs="Times New Roman"/>
          <w:sz w:val="16"/>
          <w:szCs w:val="16"/>
        </w:rPr>
        <w:t>риложение №2</w:t>
      </w: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публичной оферте</w:t>
      </w:r>
    </w:p>
    <w:p w:rsidR="00DB7121" w:rsidRDefault="00DB71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согласования стоимости услуг</w:t>
      </w:r>
    </w:p>
    <w:p w:rsidR="000246E6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обл.                                                                                  «___»_________ 2018г.</w:t>
      </w:r>
    </w:p>
    <w:p w:rsidR="00DB7121" w:rsidRDefault="0002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BC34EF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0246E6" w:rsidRDefault="0002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П.(с., д.)___________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именуемое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</w:t>
      </w:r>
      <w:r w:rsidR="000246E6">
        <w:rPr>
          <w:rFonts w:ascii="Times New Roman" w:hAnsi="Times New Roman" w:cs="Times New Roman"/>
          <w:sz w:val="24"/>
          <w:szCs w:val="24"/>
        </w:rPr>
        <w:t>25.06.2018 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0246E6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-р/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__________________________________________________________________________,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фамилию, имя, отчество гражданина)</w:t>
      </w:r>
    </w:p>
    <w:p w:rsidR="00DB7121" w:rsidRDefault="00B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  определяется по пункту Договора:</w:t>
      </w:r>
    </w:p>
    <w:p w:rsidR="00DB7121" w:rsidRDefault="00BC34EF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(указать ФИО зарегистрированных лиц).</w:t>
      </w:r>
    </w:p>
    <w:p w:rsidR="00DB7121" w:rsidRDefault="00BC34EF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</w:p>
    <w:p w:rsidR="00DB7121" w:rsidRDefault="00BC34EF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</w:p>
    <w:p w:rsidR="00DB7121" w:rsidRDefault="00B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составляет _______________________ руб.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7121" w:rsidRDefault="00BC34E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зарегистрированного человека;</w:t>
      </w:r>
    </w:p>
    <w:p w:rsidR="00DB7121" w:rsidRDefault="00BC34E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домовладения;</w:t>
      </w:r>
    </w:p>
    <w:p w:rsidR="00DB7121" w:rsidRDefault="00BC34EF">
      <w:pPr>
        <w:pStyle w:val="af2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 1 контейнер объемом - 0,75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246E6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НДС);</w:t>
      </w:r>
    </w:p>
    <w:p w:rsidR="00DB7121" w:rsidRDefault="00DB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E6" w:rsidRDefault="000246E6" w:rsidP="000246E6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3375" w:type="dxa"/>
        <w:tblLook w:val="04A0" w:firstRow="1" w:lastRow="0" w:firstColumn="1" w:lastColumn="0" w:noHBand="0" w:noVBand="1"/>
      </w:tblPr>
      <w:tblGrid>
        <w:gridCol w:w="4644"/>
        <w:gridCol w:w="8731"/>
      </w:tblGrid>
      <w:tr w:rsidR="000246E6" w:rsidTr="000246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СпецАТХ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214019, г. Смоленск, п. Тихвинка,65Б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214038,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д.4-А.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specatx@gmail.com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407 028 105 031 80002879 в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АБ «РОССИЯ»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EE" w:rsidRDefault="000C33EE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</w:p>
          <w:p w:rsidR="000246E6" w:rsidRDefault="000C33EE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246E6">
              <w:rPr>
                <w:rFonts w:ascii="Times New Roman" w:hAnsi="Times New Roman" w:cs="Times New Roman"/>
                <w:sz w:val="24"/>
                <w:szCs w:val="24"/>
              </w:rPr>
              <w:t xml:space="preserve"> П.Ю. Березкин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:______________________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ФИО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</w:pPr>
    </w:p>
    <w:sectPr w:rsidR="00DB7121" w:rsidSect="0081284E">
      <w:headerReference w:type="default" r:id="rId10"/>
      <w:pgSz w:w="11906" w:h="16838"/>
      <w:pgMar w:top="567" w:right="1700" w:bottom="567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AB" w:rsidRDefault="005D79AB" w:rsidP="0081284E">
      <w:pPr>
        <w:spacing w:after="0" w:line="240" w:lineRule="auto"/>
      </w:pPr>
      <w:r>
        <w:separator/>
      </w:r>
    </w:p>
  </w:endnote>
  <w:endnote w:type="continuationSeparator" w:id="0">
    <w:p w:rsidR="005D79AB" w:rsidRDefault="005D79AB" w:rsidP="0081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AB" w:rsidRDefault="005D79AB" w:rsidP="0081284E">
      <w:pPr>
        <w:spacing w:after="0" w:line="240" w:lineRule="auto"/>
      </w:pPr>
      <w:r>
        <w:separator/>
      </w:r>
    </w:p>
  </w:footnote>
  <w:footnote w:type="continuationSeparator" w:id="0">
    <w:p w:rsidR="005D79AB" w:rsidRDefault="005D79AB" w:rsidP="0081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0623"/>
      <w:docPartObj>
        <w:docPartGallery w:val="Page Numbers (Top of Page)"/>
        <w:docPartUnique/>
      </w:docPartObj>
    </w:sdtPr>
    <w:sdtEndPr/>
    <w:sdtContent>
      <w:p w:rsidR="0081284E" w:rsidRDefault="0081284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EE">
          <w:rPr>
            <w:noProof/>
          </w:rPr>
          <w:t>13</w:t>
        </w:r>
        <w:r>
          <w:fldChar w:fldCharType="end"/>
        </w:r>
      </w:p>
    </w:sdtContent>
  </w:sdt>
  <w:p w:rsidR="0081284E" w:rsidRDefault="0081284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67A"/>
    <w:multiLevelType w:val="multilevel"/>
    <w:tmpl w:val="09544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190AA6"/>
    <w:multiLevelType w:val="multilevel"/>
    <w:tmpl w:val="8814E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71A6"/>
    <w:multiLevelType w:val="multilevel"/>
    <w:tmpl w:val="97D0B17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1"/>
    <w:rsid w:val="000246E6"/>
    <w:rsid w:val="000C33EE"/>
    <w:rsid w:val="00145921"/>
    <w:rsid w:val="00223F66"/>
    <w:rsid w:val="0038701B"/>
    <w:rsid w:val="005D79AB"/>
    <w:rsid w:val="00810EB7"/>
    <w:rsid w:val="0081284E"/>
    <w:rsid w:val="0094103A"/>
    <w:rsid w:val="00BC34EF"/>
    <w:rsid w:val="00D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3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3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413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4134A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Strong"/>
    <w:basedOn w:val="a0"/>
    <w:uiPriority w:val="22"/>
    <w:qFormat/>
    <w:rsid w:val="004134A8"/>
    <w:rPr>
      <w:b/>
      <w:bCs/>
    </w:rPr>
  </w:style>
  <w:style w:type="character" w:styleId="a5">
    <w:name w:val="Emphasis"/>
    <w:basedOn w:val="a0"/>
    <w:uiPriority w:val="20"/>
    <w:qFormat/>
    <w:rsid w:val="004134A8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6069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F17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qFormat/>
    <w:rsid w:val="00A22734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22734"/>
    <w:pPr>
      <w:spacing w:after="140" w:line="288" w:lineRule="auto"/>
    </w:pPr>
    <w:rPr>
      <w:color w:val="00000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next w:val="a"/>
    <w:uiPriority w:val="10"/>
    <w:qFormat/>
    <w:rsid w:val="004134A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No Spacing"/>
    <w:uiPriority w:val="1"/>
    <w:qFormat/>
    <w:rsid w:val="004134A8"/>
  </w:style>
  <w:style w:type="paragraph" w:styleId="af0">
    <w:name w:val="Normal (Web)"/>
    <w:basedOn w:val="a"/>
    <w:uiPriority w:val="99"/>
    <w:semiHidden/>
    <w:unhideWhenUsed/>
    <w:qFormat/>
    <w:rsid w:val="00066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6069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D7686D"/>
    <w:pPr>
      <w:ind w:left="720"/>
      <w:contextualSpacing/>
    </w:pPr>
  </w:style>
  <w:style w:type="table" w:styleId="af3">
    <w:name w:val="Table Grid"/>
    <w:basedOn w:val="a1"/>
    <w:uiPriority w:val="59"/>
    <w:rsid w:val="004E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C34EF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1284E"/>
  </w:style>
  <w:style w:type="paragraph" w:styleId="af7">
    <w:name w:val="footer"/>
    <w:basedOn w:val="a"/>
    <w:link w:val="af8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1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3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3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413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4134A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Strong"/>
    <w:basedOn w:val="a0"/>
    <w:uiPriority w:val="22"/>
    <w:qFormat/>
    <w:rsid w:val="004134A8"/>
    <w:rPr>
      <w:b/>
      <w:bCs/>
    </w:rPr>
  </w:style>
  <w:style w:type="character" w:styleId="a5">
    <w:name w:val="Emphasis"/>
    <w:basedOn w:val="a0"/>
    <w:uiPriority w:val="20"/>
    <w:qFormat/>
    <w:rsid w:val="004134A8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6069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F17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qFormat/>
    <w:rsid w:val="00A22734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22734"/>
    <w:pPr>
      <w:spacing w:after="140" w:line="288" w:lineRule="auto"/>
    </w:pPr>
    <w:rPr>
      <w:color w:val="00000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next w:val="a"/>
    <w:uiPriority w:val="10"/>
    <w:qFormat/>
    <w:rsid w:val="004134A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No Spacing"/>
    <w:uiPriority w:val="1"/>
    <w:qFormat/>
    <w:rsid w:val="004134A8"/>
  </w:style>
  <w:style w:type="paragraph" w:styleId="af0">
    <w:name w:val="Normal (Web)"/>
    <w:basedOn w:val="a"/>
    <w:uiPriority w:val="99"/>
    <w:semiHidden/>
    <w:unhideWhenUsed/>
    <w:qFormat/>
    <w:rsid w:val="00066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6069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D7686D"/>
    <w:pPr>
      <w:ind w:left="720"/>
      <w:contextualSpacing/>
    </w:pPr>
  </w:style>
  <w:style w:type="table" w:styleId="af3">
    <w:name w:val="Table Grid"/>
    <w:basedOn w:val="a1"/>
    <w:uiPriority w:val="59"/>
    <w:rsid w:val="004E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C34EF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1284E"/>
  </w:style>
  <w:style w:type="paragraph" w:styleId="af7">
    <w:name w:val="footer"/>
    <w:basedOn w:val="a"/>
    <w:link w:val="af8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1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humichi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F8E6-6144-4DC8-A7EC-CE7C2D8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Юрист</cp:lastModifiedBy>
  <cp:revision>49</cp:revision>
  <cp:lastPrinted>2018-09-28T10:28:00Z</cp:lastPrinted>
  <dcterms:created xsi:type="dcterms:W3CDTF">2017-11-13T13:59:00Z</dcterms:created>
  <dcterms:modified xsi:type="dcterms:W3CDTF">2018-09-28T10:28:00Z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