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5" w:rsidRPr="00886733" w:rsidRDefault="006B6005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       </w:t>
      </w:r>
    </w:p>
    <w:p w:rsidR="001B2FBA" w:rsidRDefault="001B2FBA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1B2FBA" w:rsidRPr="00886733" w:rsidRDefault="001B2FBA" w:rsidP="0045607D">
      <w:pPr>
        <w:suppressAutoHyphens w:val="0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886733" w:rsidRDefault="0045607D" w:rsidP="0045607D">
      <w:pPr>
        <w:suppressAutoHyphens w:val="0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                                                                </w:t>
      </w:r>
      <w:r w:rsidR="006B6005">
        <w:rPr>
          <w:b/>
          <w:caps/>
          <w:sz w:val="24"/>
          <w:szCs w:val="24"/>
          <w:lang w:eastAsia="ru-RU"/>
        </w:rPr>
        <w:t xml:space="preserve"> </w:t>
      </w:r>
      <w:r w:rsidR="006B6005" w:rsidRPr="00886733">
        <w:rPr>
          <w:b/>
          <w:caps/>
          <w:sz w:val="24"/>
          <w:szCs w:val="24"/>
          <w:lang w:eastAsia="ru-RU"/>
        </w:rPr>
        <w:t xml:space="preserve"> РЕШЕНИЯ</w:t>
      </w:r>
    </w:p>
    <w:p w:rsidR="006B6005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B6005" w:rsidRPr="00DB6F7D" w:rsidRDefault="0045607D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caps/>
          <w:sz w:val="24"/>
          <w:szCs w:val="24"/>
          <w:lang w:eastAsia="ru-RU"/>
        </w:rPr>
        <w:t>«05</w:t>
      </w:r>
      <w:r w:rsidR="006B6005">
        <w:rPr>
          <w:caps/>
          <w:sz w:val="24"/>
          <w:szCs w:val="24"/>
          <w:lang w:eastAsia="ru-RU"/>
        </w:rPr>
        <w:t xml:space="preserve"> »</w:t>
      </w:r>
      <w:r w:rsidR="006B6005" w:rsidRPr="006B6005">
        <w:rPr>
          <w:cap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мая </w:t>
      </w:r>
      <w:r w:rsidR="006B6005">
        <w:rPr>
          <w:sz w:val="24"/>
          <w:szCs w:val="24"/>
          <w:lang w:eastAsia="ru-RU"/>
        </w:rPr>
        <w:t xml:space="preserve"> </w:t>
      </w:r>
      <w:r w:rsidR="006B6005">
        <w:rPr>
          <w:caps/>
          <w:sz w:val="24"/>
          <w:szCs w:val="24"/>
          <w:lang w:eastAsia="ru-RU"/>
        </w:rPr>
        <w:t>202</w:t>
      </w:r>
      <w:r w:rsidR="00517893">
        <w:rPr>
          <w:caps/>
          <w:sz w:val="24"/>
          <w:szCs w:val="24"/>
          <w:lang w:eastAsia="ru-RU"/>
        </w:rPr>
        <w:t>3</w:t>
      </w:r>
      <w:r w:rsidR="006B6005" w:rsidRPr="00886733">
        <w:rPr>
          <w:caps/>
          <w:sz w:val="24"/>
          <w:szCs w:val="24"/>
          <w:lang w:eastAsia="ru-RU"/>
        </w:rPr>
        <w:t xml:space="preserve">                                                          </w:t>
      </w:r>
      <w:r w:rsidR="006B6005">
        <w:rPr>
          <w:caps/>
          <w:sz w:val="24"/>
          <w:szCs w:val="24"/>
          <w:lang w:eastAsia="ru-RU"/>
        </w:rPr>
        <w:t xml:space="preserve">              </w:t>
      </w:r>
      <w:r w:rsidR="006B6005" w:rsidRPr="00886733">
        <w:rPr>
          <w:caps/>
          <w:sz w:val="24"/>
          <w:szCs w:val="24"/>
          <w:lang w:eastAsia="ru-RU"/>
        </w:rPr>
        <w:t xml:space="preserve">   </w:t>
      </w:r>
      <w:r w:rsidR="006B6005">
        <w:rPr>
          <w:caps/>
          <w:sz w:val="24"/>
          <w:szCs w:val="24"/>
          <w:lang w:eastAsia="ru-RU"/>
        </w:rPr>
        <w:t xml:space="preserve">                   </w:t>
      </w:r>
      <w:r w:rsidR="006B6005" w:rsidRPr="00886733">
        <w:rPr>
          <w:caps/>
          <w:sz w:val="24"/>
          <w:szCs w:val="24"/>
          <w:lang w:eastAsia="ru-RU"/>
        </w:rPr>
        <w:t>№</w:t>
      </w:r>
      <w:r w:rsidR="006B6005">
        <w:rPr>
          <w:caps/>
          <w:sz w:val="24"/>
          <w:szCs w:val="24"/>
          <w:lang w:eastAsia="ru-RU"/>
        </w:rPr>
        <w:t xml:space="preserve"> </w:t>
      </w:r>
      <w:r>
        <w:rPr>
          <w:caps/>
          <w:sz w:val="24"/>
          <w:szCs w:val="24"/>
          <w:lang w:eastAsia="ru-RU"/>
        </w:rPr>
        <w:t>9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6B6005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Об</w:t>
      </w:r>
      <w:r w:rsidR="0045607D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 исполнении</w:t>
      </w:r>
      <w:r w:rsidR="0045607D">
        <w:rPr>
          <w:sz w:val="24"/>
          <w:szCs w:val="24"/>
          <w:lang w:eastAsia="ru-RU"/>
        </w:rPr>
        <w:t xml:space="preserve"> 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>бюджета</w:t>
      </w:r>
      <w:r w:rsidR="0045607D">
        <w:rPr>
          <w:sz w:val="24"/>
          <w:szCs w:val="24"/>
          <w:lang w:eastAsia="ru-RU"/>
        </w:rPr>
        <w:t xml:space="preserve">   </w:t>
      </w:r>
      <w:r w:rsidRPr="00886733">
        <w:rPr>
          <w:sz w:val="24"/>
          <w:szCs w:val="24"/>
          <w:lang w:eastAsia="ru-RU"/>
        </w:rPr>
        <w:t xml:space="preserve"> Понятовского </w:t>
      </w: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 w:rsidR="00B00A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 202</w:t>
      </w:r>
      <w:r w:rsidR="00517893">
        <w:rPr>
          <w:sz w:val="24"/>
          <w:szCs w:val="24"/>
          <w:lang w:eastAsia="ru-RU"/>
        </w:rPr>
        <w:t>2</w:t>
      </w:r>
      <w:r w:rsidRPr="00886733">
        <w:rPr>
          <w:sz w:val="24"/>
          <w:szCs w:val="24"/>
          <w:lang w:eastAsia="ru-RU"/>
        </w:rPr>
        <w:t xml:space="preserve"> год</w:t>
      </w:r>
    </w:p>
    <w:p w:rsidR="006B6005" w:rsidRPr="00886733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70EB4" w:rsidRDefault="006B6005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</w:t>
      </w:r>
      <w:r w:rsidR="00517893">
        <w:rPr>
          <w:sz w:val="24"/>
          <w:szCs w:val="24"/>
          <w:lang w:eastAsia="ru-RU"/>
        </w:rPr>
        <w:t>2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 w:rsidR="00F70EB4">
        <w:rPr>
          <w:sz w:val="24"/>
          <w:szCs w:val="24"/>
          <w:lang w:eastAsia="ru-RU"/>
        </w:rPr>
        <w:t>,</w:t>
      </w:r>
    </w:p>
    <w:p w:rsidR="006B6005" w:rsidRPr="00DB6F7D" w:rsidRDefault="00F70EB4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B6005" w:rsidRPr="00886733">
        <w:rPr>
          <w:sz w:val="24"/>
          <w:szCs w:val="24"/>
          <w:lang w:eastAsia="ru-RU"/>
        </w:rPr>
        <w:t xml:space="preserve"> Совет депутатов Понятовского сельского поселения Шумячского района Смоленской области</w:t>
      </w:r>
      <w:r w:rsidR="006B6005">
        <w:rPr>
          <w:sz w:val="24"/>
          <w:szCs w:val="24"/>
          <w:lang w:eastAsia="ru-RU"/>
        </w:rPr>
        <w:t xml:space="preserve"> 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AB2B95" w:rsidRPr="0045607D" w:rsidRDefault="00AB2B95" w:rsidP="00AB2B95">
      <w:pPr>
        <w:numPr>
          <w:ilvl w:val="0"/>
          <w:numId w:val="3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r w:rsidRPr="0045607D"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2022 год по доходам в сумме </w:t>
      </w:r>
      <w:r w:rsidRPr="0045607D">
        <w:rPr>
          <w:b/>
          <w:sz w:val="24"/>
          <w:szCs w:val="24"/>
          <w:lang w:eastAsia="ru-RU"/>
        </w:rPr>
        <w:t>5 198 690,</w:t>
      </w:r>
      <w:r w:rsidR="00B47597" w:rsidRPr="0045607D">
        <w:rPr>
          <w:b/>
          <w:sz w:val="24"/>
          <w:szCs w:val="24"/>
          <w:lang w:eastAsia="ru-RU"/>
        </w:rPr>
        <w:t>54</w:t>
      </w:r>
      <w:r w:rsidRPr="0045607D">
        <w:rPr>
          <w:b/>
          <w:sz w:val="24"/>
          <w:szCs w:val="24"/>
          <w:lang w:eastAsia="ru-RU"/>
        </w:rPr>
        <w:t xml:space="preserve"> </w:t>
      </w:r>
      <w:r w:rsidRPr="0045607D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Pr="0045607D">
        <w:rPr>
          <w:b/>
          <w:sz w:val="24"/>
          <w:szCs w:val="24"/>
          <w:lang w:eastAsia="ru-RU"/>
        </w:rPr>
        <w:t>3 396 436,99</w:t>
      </w:r>
      <w:r w:rsidRPr="0045607D">
        <w:rPr>
          <w:sz w:val="24"/>
          <w:szCs w:val="24"/>
          <w:lang w:eastAsia="ru-RU"/>
        </w:rPr>
        <w:t xml:space="preserve"> рублей, по расходам в сумме </w:t>
      </w:r>
      <w:r w:rsidRPr="0045607D">
        <w:rPr>
          <w:b/>
          <w:bCs/>
          <w:sz w:val="24"/>
          <w:szCs w:val="24"/>
          <w:lang w:eastAsia="ru-RU"/>
        </w:rPr>
        <w:t>5 521 200,69</w:t>
      </w:r>
      <w:r w:rsidR="00C817C9" w:rsidRPr="0045607D">
        <w:rPr>
          <w:sz w:val="24"/>
          <w:szCs w:val="24"/>
          <w:lang w:eastAsia="ru-RU"/>
        </w:rPr>
        <w:t xml:space="preserve"> </w:t>
      </w:r>
      <w:r w:rsidRPr="0045607D">
        <w:rPr>
          <w:sz w:val="24"/>
          <w:szCs w:val="24"/>
          <w:lang w:eastAsia="ru-RU"/>
        </w:rPr>
        <w:t xml:space="preserve">рублей, с превышением доходов над расходами в сумме </w:t>
      </w:r>
      <w:r w:rsidRPr="0045607D">
        <w:rPr>
          <w:b/>
          <w:sz w:val="24"/>
          <w:szCs w:val="24"/>
          <w:lang w:eastAsia="ru-RU"/>
        </w:rPr>
        <w:t>322</w:t>
      </w:r>
      <w:r w:rsidR="00CF5C97" w:rsidRPr="0045607D">
        <w:rPr>
          <w:b/>
          <w:sz w:val="24"/>
          <w:szCs w:val="24"/>
          <w:lang w:eastAsia="ru-RU"/>
        </w:rPr>
        <w:t> </w:t>
      </w:r>
      <w:r w:rsidRPr="0045607D">
        <w:rPr>
          <w:b/>
          <w:sz w:val="24"/>
          <w:szCs w:val="24"/>
          <w:lang w:eastAsia="ru-RU"/>
        </w:rPr>
        <w:t>510</w:t>
      </w:r>
      <w:r w:rsidR="00CF5C97" w:rsidRPr="0045607D">
        <w:rPr>
          <w:b/>
          <w:sz w:val="24"/>
          <w:szCs w:val="24"/>
          <w:lang w:eastAsia="ru-RU"/>
        </w:rPr>
        <w:t>,</w:t>
      </w:r>
      <w:r w:rsidRPr="0045607D">
        <w:rPr>
          <w:b/>
          <w:sz w:val="24"/>
          <w:szCs w:val="24"/>
          <w:lang w:eastAsia="ru-RU"/>
        </w:rPr>
        <w:t xml:space="preserve"> 15</w:t>
      </w:r>
      <w:r w:rsidRPr="0045607D">
        <w:rPr>
          <w:sz w:val="24"/>
          <w:szCs w:val="24"/>
          <w:lang w:eastAsia="ru-RU"/>
        </w:rPr>
        <w:t xml:space="preserve"> рублей (профицит бюджета);</w:t>
      </w:r>
    </w:p>
    <w:p w:rsidR="00AB2B95" w:rsidRPr="0045607D" w:rsidRDefault="00AB2B95" w:rsidP="00AB2B95">
      <w:pPr>
        <w:pStyle w:val="a3"/>
        <w:numPr>
          <w:ilvl w:val="0"/>
          <w:numId w:val="3"/>
        </w:numPr>
        <w:ind w:left="0" w:firstLine="426"/>
        <w:rPr>
          <w:sz w:val="24"/>
          <w:szCs w:val="24"/>
          <w:lang w:eastAsia="ru-RU"/>
        </w:rPr>
      </w:pPr>
      <w:r w:rsidRPr="0045607D">
        <w:rPr>
          <w:sz w:val="24"/>
          <w:szCs w:val="24"/>
          <w:lang w:eastAsia="ru-RU"/>
        </w:rPr>
        <w:t>Утвердить показатели:</w:t>
      </w:r>
    </w:p>
    <w:p w:rsidR="00AB2B95" w:rsidRPr="0045607D" w:rsidRDefault="00380B1F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45607D">
        <w:rPr>
          <w:sz w:val="24"/>
          <w:szCs w:val="24"/>
          <w:lang w:eastAsia="ru-RU"/>
        </w:rPr>
        <w:t xml:space="preserve">Источники финансирования дефицита бюджета Понятовского сельского поселения Шумячского района Смоленской области за 2022 год </w:t>
      </w:r>
      <w:r w:rsidR="00AB2B95" w:rsidRPr="0045607D">
        <w:rPr>
          <w:sz w:val="24"/>
          <w:szCs w:val="24"/>
          <w:lang w:eastAsia="ru-RU"/>
        </w:rPr>
        <w:t>согласно приложению № 1 к настоящему решению;</w:t>
      </w:r>
    </w:p>
    <w:p w:rsidR="00AB2B95" w:rsidRPr="0045607D" w:rsidRDefault="00380B1F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45607D">
        <w:rPr>
          <w:sz w:val="24"/>
          <w:szCs w:val="24"/>
          <w:lang w:eastAsia="ru-RU"/>
        </w:rPr>
        <w:t>финансирования дефицита бюджета Понятовского сельского поселения Шумячского района Смоленской области за 2022 году по кодам классификации источников финансирования дефицитов бюджетов</w:t>
      </w:r>
      <w:r w:rsidR="00AB2B95" w:rsidRPr="0045607D">
        <w:rPr>
          <w:sz w:val="24"/>
          <w:szCs w:val="24"/>
          <w:lang w:eastAsia="ru-RU"/>
        </w:rPr>
        <w:t xml:space="preserve"> согласно приложению № 2 к настоящему решению;</w:t>
      </w:r>
    </w:p>
    <w:p w:rsidR="00380B1F" w:rsidRPr="0045607D" w:rsidRDefault="00380B1F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45607D">
        <w:rPr>
          <w:sz w:val="24"/>
          <w:szCs w:val="24"/>
          <w:lang w:eastAsia="ru-RU"/>
        </w:rPr>
        <w:t xml:space="preserve">Доходы бюджета Понятовского сельского поселения Шумячского района </w:t>
      </w:r>
    </w:p>
    <w:p w:rsidR="00AB2B95" w:rsidRPr="0045607D" w:rsidRDefault="00380B1F" w:rsidP="00380B1F">
      <w:pPr>
        <w:pStyle w:val="a3"/>
        <w:ind w:left="0"/>
        <w:jc w:val="both"/>
        <w:rPr>
          <w:sz w:val="24"/>
          <w:szCs w:val="24"/>
          <w:lang w:eastAsia="ru-RU"/>
        </w:rPr>
      </w:pPr>
      <w:r w:rsidRPr="0045607D">
        <w:rPr>
          <w:sz w:val="24"/>
          <w:szCs w:val="24"/>
          <w:lang w:eastAsia="ru-RU"/>
        </w:rPr>
        <w:t xml:space="preserve">           Смоленской области за 2022 год по кодам классификации доходов бюджетов</w:t>
      </w:r>
      <w:r w:rsidR="00AB2B95" w:rsidRPr="0045607D">
        <w:rPr>
          <w:sz w:val="24"/>
          <w:szCs w:val="24"/>
          <w:lang w:eastAsia="ru-RU"/>
        </w:rPr>
        <w:t xml:space="preserve"> </w:t>
      </w:r>
      <w:r w:rsidRPr="0045607D">
        <w:rPr>
          <w:sz w:val="24"/>
          <w:szCs w:val="24"/>
          <w:lang w:eastAsia="ru-RU"/>
        </w:rPr>
        <w:t xml:space="preserve">                    </w:t>
      </w:r>
      <w:r w:rsidR="00AB2B95" w:rsidRPr="0045607D">
        <w:rPr>
          <w:sz w:val="24"/>
          <w:szCs w:val="24"/>
          <w:lang w:eastAsia="ru-RU"/>
        </w:rPr>
        <w:t>согласно приложению № 3 к настоящему решению;</w:t>
      </w:r>
    </w:p>
    <w:p w:rsidR="00AB2B95" w:rsidRPr="0045607D" w:rsidRDefault="00380B1F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bookmarkStart w:id="0" w:name="_Hlk99024868"/>
      <w:r w:rsidRPr="0045607D">
        <w:rPr>
          <w:sz w:val="24"/>
          <w:szCs w:val="24"/>
          <w:lang w:eastAsia="ru-RU"/>
        </w:rPr>
        <w:t xml:space="preserve">Прогнозируемые безвозмездные поступления в бюджет Понятовского сельского поселения Шумячского района Смоленской области за 2022 год </w:t>
      </w:r>
      <w:r w:rsidR="00AB2B95" w:rsidRPr="0045607D">
        <w:rPr>
          <w:sz w:val="24"/>
          <w:szCs w:val="24"/>
          <w:lang w:eastAsia="ru-RU"/>
        </w:rPr>
        <w:t>согласно приложению № 4 к настоящему решению</w:t>
      </w:r>
      <w:bookmarkEnd w:id="0"/>
      <w:r w:rsidR="00AB2B95" w:rsidRPr="0045607D">
        <w:rPr>
          <w:sz w:val="24"/>
          <w:szCs w:val="24"/>
          <w:lang w:eastAsia="ru-RU"/>
        </w:rPr>
        <w:t>.</w:t>
      </w:r>
      <w:bookmarkStart w:id="1" w:name="_GoBack"/>
      <w:bookmarkEnd w:id="1"/>
    </w:p>
    <w:p w:rsidR="00AB2B95" w:rsidRPr="00380B1F" w:rsidRDefault="00AB2B95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380B1F">
        <w:rPr>
          <w:sz w:val="24"/>
          <w:szCs w:val="24"/>
          <w:lang w:eastAsia="ru-RU"/>
        </w:rPr>
        <w:t xml:space="preserve">Доходы бюджета </w:t>
      </w:r>
      <w:r w:rsidR="00380B1F" w:rsidRPr="00380B1F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области, за исключением безвозмездных поступлений, за 2022 год</w:t>
      </w:r>
      <w:r w:rsidRPr="00380B1F">
        <w:rPr>
          <w:sz w:val="24"/>
          <w:szCs w:val="24"/>
          <w:lang w:eastAsia="ru-RU"/>
        </w:rPr>
        <w:t xml:space="preserve"> согласно приложению № 5 к настоящему решению.</w:t>
      </w:r>
    </w:p>
    <w:p w:rsidR="00AB2B95" w:rsidRDefault="00AB2B95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 xml:space="preserve">Распределение бюджетных ассигнований </w:t>
      </w:r>
      <w:r>
        <w:rPr>
          <w:bCs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</w:t>
      </w:r>
      <w:r w:rsidR="00380B1F">
        <w:rPr>
          <w:bCs/>
          <w:color w:val="000000"/>
          <w:sz w:val="24"/>
          <w:szCs w:val="24"/>
          <w:lang w:eastAsia="ru-RU"/>
        </w:rPr>
        <w:t>за</w:t>
      </w:r>
      <w:r>
        <w:rPr>
          <w:bCs/>
          <w:color w:val="000000"/>
          <w:sz w:val="24"/>
          <w:szCs w:val="24"/>
          <w:lang w:eastAsia="ru-RU"/>
        </w:rPr>
        <w:t xml:space="preserve"> 2022 год</w:t>
      </w:r>
      <w:r>
        <w:rPr>
          <w:sz w:val="24"/>
          <w:szCs w:val="24"/>
          <w:lang w:eastAsia="ru-RU"/>
        </w:rPr>
        <w:t xml:space="preserve"> согласно приложению № 6 к настоящему решению.</w:t>
      </w:r>
    </w:p>
    <w:p w:rsidR="00380B1F" w:rsidRDefault="00380B1F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80B1F">
        <w:rPr>
          <w:sz w:val="24"/>
          <w:szCs w:val="24"/>
          <w:lang w:eastAsia="ru-RU"/>
        </w:rPr>
        <w:lastRenderedPageBreak/>
        <w:t>Распределение бюджетных ассигнований по муниципальным программам и непрограммным направлениям деятельности за 2022 год</w:t>
      </w:r>
      <w:r>
        <w:rPr>
          <w:sz w:val="24"/>
          <w:szCs w:val="24"/>
          <w:lang w:eastAsia="ru-RU"/>
        </w:rPr>
        <w:t xml:space="preserve"> согласно приложению № 7</w:t>
      </w:r>
      <w:r w:rsidRPr="00380B1F">
        <w:rPr>
          <w:sz w:val="24"/>
          <w:szCs w:val="24"/>
          <w:lang w:eastAsia="ru-RU"/>
        </w:rPr>
        <w:t xml:space="preserve"> к настоящему решению.</w:t>
      </w:r>
    </w:p>
    <w:p w:rsidR="00F74C1A" w:rsidRDefault="00380B1F" w:rsidP="00F74C1A">
      <w:pPr>
        <w:pStyle w:val="a3"/>
        <w:numPr>
          <w:ilvl w:val="0"/>
          <w:numId w:val="4"/>
        </w:numPr>
        <w:ind w:left="0" w:firstLine="0"/>
        <w:rPr>
          <w:sz w:val="24"/>
          <w:szCs w:val="24"/>
          <w:lang w:eastAsia="ru-RU"/>
        </w:rPr>
      </w:pPr>
      <w:r w:rsidRPr="00380B1F">
        <w:rPr>
          <w:sz w:val="24"/>
          <w:szCs w:val="24"/>
          <w:lang w:eastAsia="ru-RU"/>
        </w:rPr>
        <w:t xml:space="preserve">Расходы бюджета Понятовского сельского поселения Шумячского района Смоленской области за 2022 год по разделам и подразделам классификации расходов бюджетов </w:t>
      </w:r>
      <w:r w:rsidR="00F23A18">
        <w:rPr>
          <w:sz w:val="24"/>
          <w:szCs w:val="24"/>
          <w:lang w:eastAsia="ru-RU"/>
        </w:rPr>
        <w:t>согласно приложению № 8</w:t>
      </w:r>
      <w:r w:rsidRPr="00380B1F">
        <w:rPr>
          <w:sz w:val="24"/>
          <w:szCs w:val="24"/>
          <w:lang w:eastAsia="ru-RU"/>
        </w:rPr>
        <w:t xml:space="preserve"> к настоящему решению.</w:t>
      </w:r>
    </w:p>
    <w:p w:rsidR="00D61541" w:rsidRDefault="00F74C1A" w:rsidP="00D61541">
      <w:pPr>
        <w:pStyle w:val="a3"/>
        <w:numPr>
          <w:ilvl w:val="0"/>
          <w:numId w:val="4"/>
        </w:numPr>
        <w:suppressAutoHyphens w:val="0"/>
        <w:ind w:left="284" w:hanging="284"/>
        <w:jc w:val="both"/>
        <w:rPr>
          <w:sz w:val="24"/>
          <w:szCs w:val="24"/>
          <w:lang w:eastAsia="ru-RU"/>
        </w:rPr>
      </w:pPr>
      <w:r w:rsidRPr="00D61541">
        <w:rPr>
          <w:sz w:val="24"/>
          <w:szCs w:val="24"/>
          <w:lang w:eastAsia="ru-RU"/>
        </w:rPr>
        <w:t xml:space="preserve">Отчет </w:t>
      </w:r>
      <w:r w:rsidRPr="00D61541">
        <w:rPr>
          <w:sz w:val="24"/>
        </w:rPr>
        <w:t>об использовании бюджетных ассигнований муниципального дорожного фонда Понятовского сельского поселения Шумячск</w:t>
      </w:r>
      <w:r w:rsidR="00D61541">
        <w:rPr>
          <w:sz w:val="24"/>
        </w:rPr>
        <w:t>ого района  Смоленской области за 20</w:t>
      </w:r>
      <w:r w:rsidRPr="00D61541">
        <w:rPr>
          <w:sz w:val="24"/>
        </w:rPr>
        <w:t>22 год</w:t>
      </w:r>
      <w:r w:rsidR="00D61541" w:rsidRPr="00D61541">
        <w:rPr>
          <w:sz w:val="24"/>
          <w:szCs w:val="24"/>
          <w:lang w:eastAsia="ru-RU"/>
        </w:rPr>
        <w:t xml:space="preserve"> </w:t>
      </w:r>
      <w:r w:rsidR="00D61541">
        <w:rPr>
          <w:sz w:val="24"/>
          <w:szCs w:val="24"/>
          <w:lang w:eastAsia="ru-RU"/>
        </w:rPr>
        <w:t>согласно приложению № 9</w:t>
      </w:r>
      <w:r w:rsidR="00D61541" w:rsidRPr="00380B1F">
        <w:rPr>
          <w:sz w:val="24"/>
          <w:szCs w:val="24"/>
          <w:lang w:eastAsia="ru-RU"/>
        </w:rPr>
        <w:t xml:space="preserve"> к настоящему решению.</w:t>
      </w:r>
    </w:p>
    <w:p w:rsidR="00D61541" w:rsidRPr="00D61541" w:rsidRDefault="00D61541" w:rsidP="00D61541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Отчет </w:t>
      </w:r>
      <w:r w:rsidRPr="00D61541">
        <w:rPr>
          <w:sz w:val="24"/>
          <w:szCs w:val="24"/>
          <w:lang w:eastAsia="ru-RU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области  за   2022 год</w:t>
      </w:r>
      <w:r>
        <w:rPr>
          <w:sz w:val="24"/>
          <w:szCs w:val="24"/>
          <w:lang w:eastAsia="ru-RU"/>
        </w:rPr>
        <w:t xml:space="preserve"> </w:t>
      </w:r>
      <w:r w:rsidRPr="00D61541">
        <w:rPr>
          <w:sz w:val="24"/>
          <w:szCs w:val="24"/>
          <w:lang w:eastAsia="ru-RU"/>
        </w:rPr>
        <w:t>согласно приложению № 10 к настоящему решению.</w:t>
      </w:r>
    </w:p>
    <w:p w:rsidR="00D61541" w:rsidRPr="00D61541" w:rsidRDefault="00D61541" w:rsidP="00D61541">
      <w:pPr>
        <w:pStyle w:val="a3"/>
        <w:numPr>
          <w:ilvl w:val="0"/>
          <w:numId w:val="4"/>
        </w:numPr>
        <w:suppressAutoHyphens w:val="0"/>
        <w:ind w:left="426" w:hanging="426"/>
        <w:jc w:val="both"/>
        <w:rPr>
          <w:sz w:val="24"/>
          <w:szCs w:val="24"/>
          <w:lang w:eastAsia="ru-RU"/>
        </w:rPr>
      </w:pPr>
      <w:r w:rsidRPr="00D61541">
        <w:rPr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2022 год согласно приложению № 11 к настоящему решению.</w:t>
      </w:r>
    </w:p>
    <w:p w:rsidR="00F74C1A" w:rsidRPr="00D61541" w:rsidRDefault="00F74C1A" w:rsidP="00D61541">
      <w:pPr>
        <w:pStyle w:val="a3"/>
        <w:ind w:left="0"/>
        <w:jc w:val="both"/>
        <w:rPr>
          <w:sz w:val="24"/>
          <w:szCs w:val="24"/>
          <w:lang w:eastAsia="ru-RU"/>
        </w:rPr>
      </w:pPr>
    </w:p>
    <w:p w:rsidR="00AB2B95" w:rsidRDefault="00AB2B95" w:rsidP="00AB2B9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886733" w:rsidRDefault="006B6005" w:rsidP="001B2FBA">
      <w:pPr>
        <w:suppressAutoHyphens w:val="0"/>
        <w:ind w:firstLine="426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42702E" w:rsidRDefault="0042702E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12901" w:rsidRDefault="00D12901"/>
    <w:p w:rsidR="00D12901" w:rsidRDefault="00D12901"/>
    <w:p w:rsidR="00D12901" w:rsidRDefault="00D12901"/>
    <w:p w:rsidR="00D12901" w:rsidRDefault="00D12901"/>
    <w:p w:rsidR="00D12901" w:rsidRDefault="00D12901"/>
    <w:p w:rsidR="00D12901" w:rsidRDefault="00D12901"/>
    <w:p w:rsidR="00D064C0" w:rsidRDefault="00D064C0"/>
    <w:p w:rsidR="008C142A" w:rsidRDefault="008C142A" w:rsidP="00D064C0">
      <w:pPr>
        <w:ind w:left="6663" w:firstLine="141"/>
        <w:jc w:val="both"/>
        <w:rPr>
          <w:sz w:val="24"/>
          <w:szCs w:val="24"/>
        </w:rPr>
      </w:pPr>
    </w:p>
    <w:p w:rsidR="00D064C0" w:rsidRPr="002B4EE8" w:rsidRDefault="00D064C0" w:rsidP="00D064C0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lastRenderedPageBreak/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tbl>
      <w:tblPr>
        <w:tblStyle w:val="a6"/>
        <w:tblW w:w="4967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</w:tblGrid>
      <w:tr w:rsidR="00D064C0" w:rsidTr="007B1925">
        <w:tc>
          <w:tcPr>
            <w:tcW w:w="4967" w:type="dxa"/>
          </w:tcPr>
          <w:p w:rsidR="00D064C0" w:rsidRDefault="00D064C0" w:rsidP="007B192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41046">
              <w:rPr>
                <w:sz w:val="24"/>
                <w:szCs w:val="28"/>
              </w:rPr>
              <w:t xml:space="preserve">к решению Совета депутатов Понятовского сельского поселения Шумячского района Смоленской области </w:t>
            </w:r>
            <w:r w:rsidRPr="008C42F0">
              <w:rPr>
                <w:sz w:val="24"/>
                <w:szCs w:val="24"/>
              </w:rPr>
              <w:t xml:space="preserve">от </w:t>
            </w:r>
            <w:r w:rsidRPr="008C42F0">
              <w:rPr>
                <w:color w:val="000000"/>
                <w:sz w:val="24"/>
                <w:szCs w:val="24"/>
              </w:rPr>
              <w:t>«05» мая  2023 года №9</w:t>
            </w:r>
            <w:r>
              <w:rPr>
                <w:color w:val="000000"/>
              </w:rPr>
              <w:t xml:space="preserve">  </w:t>
            </w:r>
            <w:r>
              <w:rPr>
                <w:sz w:val="24"/>
                <w:szCs w:val="28"/>
              </w:rPr>
              <w:t xml:space="preserve">«Об исполнении </w:t>
            </w:r>
            <w:proofErr w:type="spellStart"/>
            <w:r>
              <w:rPr>
                <w:sz w:val="24"/>
                <w:szCs w:val="28"/>
              </w:rPr>
              <w:t>бюджета</w:t>
            </w:r>
            <w:r w:rsidRPr="00841046">
              <w:rPr>
                <w:sz w:val="24"/>
                <w:szCs w:val="28"/>
              </w:rPr>
              <w:t>Понятовского</w:t>
            </w:r>
            <w:proofErr w:type="spellEnd"/>
            <w:r w:rsidRPr="00841046">
              <w:rPr>
                <w:sz w:val="24"/>
                <w:szCs w:val="28"/>
              </w:rPr>
              <w:t xml:space="preserve"> сельского поселения Шумячского района Смоленской области за 2022год»</w:t>
            </w:r>
          </w:p>
        </w:tc>
      </w:tr>
    </w:tbl>
    <w:p w:rsidR="00D064C0" w:rsidRDefault="00D064C0" w:rsidP="00D064C0">
      <w:pPr>
        <w:jc w:val="right"/>
        <w:rPr>
          <w:sz w:val="28"/>
          <w:szCs w:val="28"/>
        </w:rPr>
      </w:pPr>
    </w:p>
    <w:p w:rsidR="00D064C0" w:rsidRDefault="00D064C0" w:rsidP="00D064C0">
      <w:pPr>
        <w:jc w:val="right"/>
        <w:rPr>
          <w:sz w:val="28"/>
          <w:szCs w:val="28"/>
        </w:rPr>
      </w:pPr>
    </w:p>
    <w:p w:rsidR="00D064C0" w:rsidRPr="00841046" w:rsidRDefault="0040701E" w:rsidP="00D064C0">
      <w:pPr>
        <w:jc w:val="center"/>
        <w:rPr>
          <w:b/>
          <w:sz w:val="24"/>
          <w:szCs w:val="24"/>
        </w:rPr>
      </w:pPr>
      <w:hyperlink r:id="rId6" w:history="1">
        <w:r w:rsidR="00D064C0" w:rsidRPr="00841046">
          <w:rPr>
            <w:b/>
            <w:sz w:val="24"/>
            <w:szCs w:val="24"/>
          </w:rPr>
          <w:t>Источники финансирования</w:t>
        </w:r>
      </w:hyperlink>
      <w:r w:rsidR="00D064C0" w:rsidRPr="00841046">
        <w:rPr>
          <w:b/>
          <w:sz w:val="24"/>
          <w:szCs w:val="24"/>
        </w:rPr>
        <w:t xml:space="preserve"> дефицита бюджета Понятовского сельского поселения Шумячского р</w:t>
      </w:r>
      <w:r w:rsidR="00D064C0">
        <w:rPr>
          <w:b/>
          <w:sz w:val="24"/>
          <w:szCs w:val="24"/>
        </w:rPr>
        <w:t>айона Смоленской области за</w:t>
      </w:r>
      <w:r w:rsidR="00D064C0" w:rsidRPr="00841046">
        <w:rPr>
          <w:b/>
          <w:sz w:val="24"/>
          <w:szCs w:val="24"/>
        </w:rPr>
        <w:t xml:space="preserve"> 2022 год</w:t>
      </w:r>
    </w:p>
    <w:p w:rsidR="00D064C0" w:rsidRDefault="00D064C0" w:rsidP="00D064C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D064C0" w:rsidTr="007B1925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064C0" w:rsidRDefault="00D064C0" w:rsidP="00D064C0"/>
    <w:tbl>
      <w:tblPr>
        <w:tblW w:w="10206" w:type="dxa"/>
        <w:tblInd w:w="-572" w:type="dxa"/>
        <w:tblLayout w:type="fixed"/>
        <w:tblLook w:val="0000"/>
      </w:tblPr>
      <w:tblGrid>
        <w:gridCol w:w="3118"/>
        <w:gridCol w:w="5528"/>
        <w:gridCol w:w="1560"/>
      </w:tblGrid>
      <w:tr w:rsidR="00D064C0" w:rsidTr="007B1925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64C0" w:rsidTr="007B1925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0" w:rsidRPr="009E27F1" w:rsidRDefault="00D064C0" w:rsidP="007B19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322 510,15</w:t>
            </w:r>
          </w:p>
        </w:tc>
      </w:tr>
      <w:tr w:rsidR="00D064C0" w:rsidTr="007B1925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0" w:rsidRPr="009E27F1" w:rsidRDefault="00D064C0" w:rsidP="007B19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322 510,15</w:t>
            </w:r>
          </w:p>
        </w:tc>
      </w:tr>
      <w:tr w:rsidR="00D064C0" w:rsidTr="007B1925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0C0104" w:rsidRDefault="00D064C0" w:rsidP="007B1925">
            <w:pPr>
              <w:rPr>
                <w:sz w:val="24"/>
              </w:rPr>
            </w:pPr>
            <w:r w:rsidRPr="000C0104">
              <w:rPr>
                <w:sz w:val="24"/>
              </w:rPr>
              <w:t>-5 198 690,54</w:t>
            </w:r>
          </w:p>
        </w:tc>
      </w:tr>
      <w:tr w:rsidR="00D064C0" w:rsidTr="007B1925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0C0104" w:rsidRDefault="00D064C0" w:rsidP="007B1925">
            <w:pPr>
              <w:rPr>
                <w:sz w:val="24"/>
              </w:rPr>
            </w:pPr>
            <w:r w:rsidRPr="000C0104">
              <w:rPr>
                <w:sz w:val="24"/>
              </w:rPr>
              <w:t>-5 198 690,54</w:t>
            </w:r>
          </w:p>
        </w:tc>
      </w:tr>
      <w:tr w:rsidR="00D064C0" w:rsidTr="007B1925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0C0104" w:rsidRDefault="00D064C0" w:rsidP="007B1925">
            <w:pPr>
              <w:rPr>
                <w:sz w:val="24"/>
              </w:rPr>
            </w:pPr>
            <w:r w:rsidRPr="000C0104">
              <w:rPr>
                <w:sz w:val="24"/>
              </w:rPr>
              <w:t>-5 198 690,54</w:t>
            </w:r>
          </w:p>
        </w:tc>
      </w:tr>
      <w:tr w:rsidR="00D064C0" w:rsidTr="007B1925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0" w:rsidRPr="007372AB" w:rsidRDefault="00D064C0" w:rsidP="007B1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-5 198 690,54</w:t>
            </w:r>
          </w:p>
        </w:tc>
      </w:tr>
      <w:tr w:rsidR="00D064C0" w:rsidTr="007B1925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jc w:val="center"/>
            </w:pPr>
            <w:r w:rsidRPr="005528DA">
              <w:rPr>
                <w:sz w:val="24"/>
                <w:szCs w:val="24"/>
              </w:rPr>
              <w:t>5 521 200,69</w:t>
            </w:r>
          </w:p>
        </w:tc>
      </w:tr>
      <w:tr w:rsidR="00D064C0" w:rsidTr="007B1925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jc w:val="center"/>
            </w:pPr>
            <w:r w:rsidRPr="005528DA">
              <w:rPr>
                <w:sz w:val="24"/>
                <w:szCs w:val="24"/>
              </w:rPr>
              <w:t>5 521 200,69</w:t>
            </w:r>
          </w:p>
        </w:tc>
      </w:tr>
      <w:tr w:rsidR="00D064C0" w:rsidTr="007B1925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jc w:val="center"/>
            </w:pPr>
            <w:r w:rsidRPr="005528DA">
              <w:rPr>
                <w:sz w:val="24"/>
                <w:szCs w:val="24"/>
              </w:rPr>
              <w:t>5 521 200,69</w:t>
            </w:r>
          </w:p>
        </w:tc>
      </w:tr>
      <w:tr w:rsidR="00D064C0" w:rsidTr="007B1925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D064C0" w:rsidRPr="00DB1D8A" w:rsidRDefault="00D064C0" w:rsidP="007B192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0" w:rsidRDefault="00D064C0" w:rsidP="007B1925">
            <w:pPr>
              <w:jc w:val="center"/>
            </w:pPr>
            <w:r>
              <w:rPr>
                <w:sz w:val="24"/>
                <w:szCs w:val="24"/>
              </w:rPr>
              <w:t>5 521 200,69</w:t>
            </w:r>
          </w:p>
        </w:tc>
      </w:tr>
    </w:tbl>
    <w:p w:rsidR="00D064C0" w:rsidRDefault="00D064C0" w:rsidP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12901" w:rsidRDefault="00D12901"/>
    <w:p w:rsidR="00D12901" w:rsidRDefault="00D12901"/>
    <w:p w:rsidR="00D064C0" w:rsidRDefault="00D064C0"/>
    <w:tbl>
      <w:tblPr>
        <w:tblW w:w="0" w:type="auto"/>
        <w:tblLook w:val="04A0"/>
      </w:tblPr>
      <w:tblGrid>
        <w:gridCol w:w="4785"/>
        <w:gridCol w:w="4786"/>
      </w:tblGrid>
      <w:tr w:rsidR="00D064C0" w:rsidRPr="00E2190E" w:rsidTr="007B1925">
        <w:tc>
          <w:tcPr>
            <w:tcW w:w="4785" w:type="dxa"/>
          </w:tcPr>
          <w:p w:rsidR="00D064C0" w:rsidRPr="00E2190E" w:rsidRDefault="00D064C0" w:rsidP="007B1925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064C0" w:rsidRDefault="00D064C0" w:rsidP="007B1925">
            <w:pPr>
              <w:jc w:val="both"/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</w:p>
          <w:p w:rsidR="00D064C0" w:rsidRPr="00E2190E" w:rsidRDefault="00D064C0" w:rsidP="007B1925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lastRenderedPageBreak/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«05» мая </w:t>
            </w:r>
            <w:r w:rsidRPr="00641FA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23 года №9 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2022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D064C0" w:rsidRDefault="00D064C0" w:rsidP="00D064C0">
      <w:pPr>
        <w:pStyle w:val="1"/>
        <w:jc w:val="center"/>
      </w:pPr>
    </w:p>
    <w:p w:rsidR="00D064C0" w:rsidRPr="009E527E" w:rsidRDefault="00D064C0" w:rsidP="00D064C0">
      <w:pPr>
        <w:pStyle w:val="1"/>
        <w:jc w:val="center"/>
        <w:rPr>
          <w:sz w:val="24"/>
          <w:szCs w:val="24"/>
        </w:rPr>
      </w:pPr>
      <w:r w:rsidRPr="009E527E">
        <w:rPr>
          <w:sz w:val="24"/>
          <w:szCs w:val="24"/>
        </w:rPr>
        <w:t>ИСТОЧНИКИ</w:t>
      </w:r>
    </w:p>
    <w:p w:rsidR="00D064C0" w:rsidRPr="009E527E" w:rsidRDefault="00D064C0" w:rsidP="00D064C0">
      <w:pPr>
        <w:jc w:val="center"/>
        <w:rPr>
          <w:b/>
          <w:bCs/>
        </w:rPr>
      </w:pPr>
      <w:r w:rsidRPr="009E527E">
        <w:rPr>
          <w:b/>
          <w:bCs/>
        </w:rPr>
        <w:t xml:space="preserve">финансирования дефицита бюджета Понятовского сельского поселения Шумячского района Смоленской области за 2022 году по кодам </w:t>
      </w:r>
      <w:proofErr w:type="gramStart"/>
      <w:r w:rsidRPr="009E527E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D064C0" w:rsidRPr="009E527E" w:rsidRDefault="00D064C0" w:rsidP="00D064C0">
      <w:pPr>
        <w:jc w:val="center"/>
        <w:rPr>
          <w:szCs w:val="28"/>
        </w:rPr>
      </w:pPr>
      <w:r w:rsidRPr="009E527E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                    </w:t>
      </w:r>
      <w:r w:rsidRPr="009E527E">
        <w:rPr>
          <w:b/>
          <w:bCs/>
        </w:rPr>
        <w:t xml:space="preserve">  </w:t>
      </w:r>
      <w:r w:rsidRPr="009E527E">
        <w:rPr>
          <w:bCs/>
          <w:szCs w:val="28"/>
        </w:rPr>
        <w:t>(</w:t>
      </w:r>
      <w:r w:rsidRPr="009E527E">
        <w:rPr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D064C0" w:rsidTr="007B1925">
        <w:tc>
          <w:tcPr>
            <w:tcW w:w="4106" w:type="dxa"/>
          </w:tcPr>
          <w:p w:rsidR="00D064C0" w:rsidRDefault="00D064C0" w:rsidP="007B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местного бюджета, показателя</w:t>
            </w:r>
          </w:p>
          <w:p w:rsidR="00D064C0" w:rsidRDefault="00D064C0" w:rsidP="007B1925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D064C0" w:rsidRPr="009E527E" w:rsidRDefault="00D064C0" w:rsidP="007B1925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Код</w:t>
            </w:r>
          </w:p>
        </w:tc>
        <w:tc>
          <w:tcPr>
            <w:tcW w:w="1968" w:type="dxa"/>
          </w:tcPr>
          <w:p w:rsidR="00D064C0" w:rsidRPr="009E527E" w:rsidRDefault="00D064C0" w:rsidP="007B1925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Кассовое исполнение</w:t>
            </w:r>
          </w:p>
        </w:tc>
      </w:tr>
      <w:tr w:rsidR="00D064C0" w:rsidTr="007B1925">
        <w:tc>
          <w:tcPr>
            <w:tcW w:w="4106" w:type="dxa"/>
          </w:tcPr>
          <w:p w:rsidR="00D064C0" w:rsidRPr="003C50A1" w:rsidRDefault="00D064C0" w:rsidP="007B1925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D064C0" w:rsidRPr="003C50A1" w:rsidRDefault="00D064C0" w:rsidP="007B1925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D064C0" w:rsidRPr="003C50A1" w:rsidRDefault="00D064C0" w:rsidP="007B1925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D064C0" w:rsidTr="007B1925">
        <w:tc>
          <w:tcPr>
            <w:tcW w:w="4106" w:type="dxa"/>
          </w:tcPr>
          <w:p w:rsidR="00D064C0" w:rsidRPr="00C50FF7" w:rsidRDefault="00D064C0" w:rsidP="007B1925">
            <w:pPr>
              <w:rPr>
                <w:b/>
                <w:bCs/>
              </w:rPr>
            </w:pPr>
            <w:r w:rsidRPr="00C50FF7">
              <w:rPr>
                <w:b/>
                <w:bCs/>
              </w:rPr>
              <w:t>Администрация</w:t>
            </w:r>
          </w:p>
          <w:p w:rsidR="00D064C0" w:rsidRPr="00C50FF7" w:rsidRDefault="00D064C0" w:rsidP="007B1925">
            <w:pPr>
              <w:rPr>
                <w:b/>
                <w:bCs/>
              </w:rPr>
            </w:pPr>
            <w:r w:rsidRPr="00C50FF7">
              <w:rPr>
                <w:b/>
                <w:bCs/>
              </w:rPr>
              <w:t>Понятовского сельского поселения</w:t>
            </w:r>
          </w:p>
          <w:p w:rsidR="00D064C0" w:rsidRPr="00C50FF7" w:rsidRDefault="00D064C0" w:rsidP="007B1925">
            <w:pPr>
              <w:rPr>
                <w:b/>
                <w:bCs/>
              </w:rPr>
            </w:pPr>
            <w:r w:rsidRPr="00C50FF7">
              <w:rPr>
                <w:b/>
                <w:bCs/>
              </w:rPr>
              <w:t>Шумячского района</w:t>
            </w:r>
          </w:p>
          <w:p w:rsidR="00D064C0" w:rsidRPr="00C50FF7" w:rsidRDefault="00D064C0" w:rsidP="007B1925">
            <w:pPr>
              <w:rPr>
                <w:b/>
                <w:bCs/>
              </w:rPr>
            </w:pPr>
            <w:r w:rsidRPr="00C50FF7">
              <w:rPr>
                <w:b/>
                <w:bCs/>
              </w:rPr>
              <w:t>Смоленской области</w:t>
            </w:r>
          </w:p>
        </w:tc>
        <w:tc>
          <w:tcPr>
            <w:tcW w:w="3940" w:type="dxa"/>
          </w:tcPr>
          <w:p w:rsidR="00D064C0" w:rsidRPr="00C50FF7" w:rsidRDefault="00D064C0" w:rsidP="007B1925">
            <w:pPr>
              <w:jc w:val="center"/>
              <w:rPr>
                <w:b/>
              </w:rPr>
            </w:pPr>
            <w:r w:rsidRPr="00C50FF7">
              <w:rPr>
                <w:b/>
              </w:rPr>
              <w:t>954</w:t>
            </w:r>
          </w:p>
        </w:tc>
        <w:tc>
          <w:tcPr>
            <w:tcW w:w="1968" w:type="dxa"/>
          </w:tcPr>
          <w:p w:rsidR="00D064C0" w:rsidRPr="00C50FF7" w:rsidRDefault="00D064C0" w:rsidP="007B1925">
            <w:pPr>
              <w:ind w:right="17"/>
              <w:jc w:val="right"/>
              <w:rPr>
                <w:b/>
              </w:rPr>
            </w:pPr>
            <w:r w:rsidRPr="00C50FF7">
              <w:rPr>
                <w:b/>
              </w:rPr>
              <w:t>322 510,15</w:t>
            </w:r>
          </w:p>
          <w:p w:rsidR="00D064C0" w:rsidRPr="00C50FF7" w:rsidRDefault="00D064C0" w:rsidP="007B1925">
            <w:pPr>
              <w:ind w:right="17"/>
              <w:jc w:val="right"/>
              <w:rPr>
                <w:b/>
                <w:lang w:val="en-US"/>
              </w:rPr>
            </w:pPr>
          </w:p>
        </w:tc>
      </w:tr>
      <w:tr w:rsidR="00D064C0" w:rsidTr="007B1925">
        <w:tc>
          <w:tcPr>
            <w:tcW w:w="4106" w:type="dxa"/>
          </w:tcPr>
          <w:p w:rsidR="00D064C0" w:rsidRPr="00C50FF7" w:rsidRDefault="00D064C0" w:rsidP="007B1925">
            <w:r w:rsidRPr="00C50FF7"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D064C0" w:rsidRPr="00C50FF7" w:rsidRDefault="00D064C0" w:rsidP="007B1925">
            <w:pPr>
              <w:jc w:val="center"/>
            </w:pPr>
            <w:r w:rsidRPr="00C50FF7">
              <w:t>954 01 05 02 01 10 0000 510</w:t>
            </w:r>
          </w:p>
        </w:tc>
        <w:tc>
          <w:tcPr>
            <w:tcW w:w="1968" w:type="dxa"/>
          </w:tcPr>
          <w:p w:rsidR="00D064C0" w:rsidRPr="00C50FF7" w:rsidRDefault="00D064C0" w:rsidP="00D064C0">
            <w:pPr>
              <w:ind w:leftChars="-119" w:left="-238" w:right="17"/>
              <w:jc w:val="right"/>
            </w:pPr>
            <w:r w:rsidRPr="00C50FF7">
              <w:t>- 5 198 690,54</w:t>
            </w:r>
          </w:p>
        </w:tc>
      </w:tr>
      <w:tr w:rsidR="00D064C0" w:rsidTr="007B1925">
        <w:tc>
          <w:tcPr>
            <w:tcW w:w="4106" w:type="dxa"/>
          </w:tcPr>
          <w:p w:rsidR="00D064C0" w:rsidRPr="00C50FF7" w:rsidRDefault="00D064C0" w:rsidP="007B1925">
            <w:r w:rsidRPr="00C50FF7">
              <w:t>Уменьшение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D064C0" w:rsidRPr="00C50FF7" w:rsidRDefault="00D064C0" w:rsidP="007B1925">
            <w:pPr>
              <w:jc w:val="center"/>
            </w:pPr>
            <w:r w:rsidRPr="00C50FF7">
              <w:t>954 01 05 02 01 10 0000 610</w:t>
            </w:r>
          </w:p>
        </w:tc>
        <w:tc>
          <w:tcPr>
            <w:tcW w:w="1968" w:type="dxa"/>
          </w:tcPr>
          <w:p w:rsidR="00D064C0" w:rsidRPr="00C50FF7" w:rsidRDefault="00D064C0" w:rsidP="007B1925">
            <w:pPr>
              <w:ind w:right="17"/>
              <w:jc w:val="right"/>
            </w:pPr>
            <w:r w:rsidRPr="00C50FF7">
              <w:t>5 521 200,69</w:t>
            </w:r>
          </w:p>
        </w:tc>
      </w:tr>
    </w:tbl>
    <w:p w:rsidR="00D064C0" w:rsidRDefault="00D064C0" w:rsidP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tbl>
      <w:tblPr>
        <w:tblW w:w="10363" w:type="dxa"/>
        <w:tblInd w:w="93" w:type="dxa"/>
        <w:tblLook w:val="04A0"/>
      </w:tblPr>
      <w:tblGrid>
        <w:gridCol w:w="5656"/>
        <w:gridCol w:w="3006"/>
        <w:gridCol w:w="1701"/>
      </w:tblGrid>
      <w:tr w:rsidR="00D064C0" w:rsidRPr="004231A9" w:rsidTr="007B1925">
        <w:trPr>
          <w:trHeight w:val="2070"/>
        </w:trPr>
        <w:tc>
          <w:tcPr>
            <w:tcW w:w="5656" w:type="dxa"/>
            <w:shd w:val="clear" w:color="000000" w:fill="auto"/>
            <w:vAlign w:val="bottom"/>
            <w:hideMark/>
          </w:tcPr>
          <w:p w:rsidR="00D064C0" w:rsidRPr="004231A9" w:rsidRDefault="00D064C0" w:rsidP="007B1925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707" w:type="dxa"/>
            <w:gridSpan w:val="2"/>
            <w:shd w:val="clear" w:color="000000" w:fill="auto"/>
            <w:vAlign w:val="bottom"/>
            <w:hideMark/>
          </w:tcPr>
          <w:p w:rsidR="00D064C0" w:rsidRPr="004231A9" w:rsidRDefault="00D064C0" w:rsidP="007B1925">
            <w:pPr>
              <w:spacing w:after="24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Приложение№3</w:t>
            </w:r>
            <w:r w:rsidRPr="004231A9">
              <w:rPr>
                <w:color w:val="000000"/>
                <w:lang w:eastAsia="ru-RU"/>
              </w:rPr>
              <w:br/>
            </w:r>
            <w:r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«05» мая  2023 года №9  «Об исполнении бюджета Понятовского сельского поселения Шумячского района Смоленской области за 2022 год»</w:t>
            </w:r>
          </w:p>
        </w:tc>
      </w:tr>
      <w:tr w:rsidR="00D064C0" w:rsidRPr="004231A9" w:rsidTr="007B1925">
        <w:trPr>
          <w:trHeight w:val="597"/>
        </w:trPr>
        <w:tc>
          <w:tcPr>
            <w:tcW w:w="10363" w:type="dxa"/>
            <w:gridSpan w:val="3"/>
            <w:shd w:val="clear" w:color="000000" w:fill="auto"/>
            <w:hideMark/>
          </w:tcPr>
          <w:p w:rsidR="00D064C0" w:rsidRDefault="00D064C0" w:rsidP="007B19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D064C0" w:rsidRPr="004231A9" w:rsidRDefault="00D064C0" w:rsidP="007B192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22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D064C0" w:rsidRPr="004231A9" w:rsidTr="007B1925">
        <w:trPr>
          <w:trHeight w:val="80"/>
        </w:trPr>
        <w:tc>
          <w:tcPr>
            <w:tcW w:w="10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064C0" w:rsidRPr="004231A9" w:rsidRDefault="00D064C0" w:rsidP="007B1925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D064C0" w:rsidRPr="004231A9" w:rsidTr="007B1925">
        <w:trPr>
          <w:trHeight w:val="452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64C0" w:rsidRDefault="00D064C0" w:rsidP="007B1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доходов, показателя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64C0" w:rsidRDefault="00D064C0" w:rsidP="007B1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64C0" w:rsidRDefault="00D064C0" w:rsidP="007B1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D064C0" w:rsidRPr="004231A9" w:rsidTr="007B1925">
        <w:trPr>
          <w:trHeight w:val="276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C0" w:rsidRPr="004231A9" w:rsidRDefault="00D064C0" w:rsidP="007B192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C0" w:rsidRPr="004231A9" w:rsidRDefault="00D064C0" w:rsidP="007B192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C0" w:rsidRPr="004231A9" w:rsidRDefault="00D064C0" w:rsidP="007B1925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D064C0" w:rsidRPr="004231A9" w:rsidTr="007B1925">
        <w:trPr>
          <w:trHeight w:val="11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64C0" w:rsidRPr="00561113" w:rsidRDefault="00D064C0" w:rsidP="007B192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4C0" w:rsidRPr="00561113" w:rsidRDefault="00D064C0" w:rsidP="007B192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4C0" w:rsidRPr="00561113" w:rsidRDefault="00D064C0" w:rsidP="007B192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D064C0" w:rsidRPr="0059067F" w:rsidRDefault="00D064C0" w:rsidP="00D064C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1701"/>
      </w:tblGrid>
      <w:tr w:rsidR="00D064C0" w:rsidRPr="006835CB" w:rsidTr="007B1925">
        <w:trPr>
          <w:trHeight w:val="904"/>
        </w:trPr>
        <w:tc>
          <w:tcPr>
            <w:tcW w:w="5617" w:type="dxa"/>
            <w:shd w:val="clear" w:color="auto" w:fill="auto"/>
            <w:hideMark/>
          </w:tcPr>
          <w:p w:rsidR="00D064C0" w:rsidRPr="0059067F" w:rsidRDefault="00D064C0" w:rsidP="007B1925">
            <w:pPr>
              <w:pStyle w:val="a7"/>
              <w:jc w:val="both"/>
              <w:rPr>
                <w:b/>
              </w:rPr>
            </w:pPr>
            <w:r w:rsidRPr="0059067F">
              <w:rPr>
                <w:b/>
              </w:rPr>
              <w:t>Федеральное казначейство (Управление Федерального казначейства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59067F" w:rsidRDefault="00D064C0" w:rsidP="007B1925">
            <w:pPr>
              <w:pStyle w:val="a7"/>
              <w:jc w:val="center"/>
              <w:rPr>
                <w:b/>
              </w:rPr>
            </w:pPr>
            <w:r w:rsidRPr="0059067F"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9B47B3" w:rsidRDefault="00D064C0" w:rsidP="007B1925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929 671,17</w:t>
            </w:r>
          </w:p>
        </w:tc>
      </w:tr>
      <w:tr w:rsidR="00D064C0" w:rsidRPr="006835CB" w:rsidTr="007B1925">
        <w:trPr>
          <w:trHeight w:val="2579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t>100 1 03 02231 01 0000 110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466 050,70</w:t>
            </w:r>
          </w:p>
        </w:tc>
      </w:tr>
      <w:tr w:rsidR="00D064C0" w:rsidRPr="006835CB" w:rsidTr="007B1925">
        <w:trPr>
          <w:trHeight w:val="2641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>Доходы от уплаты акцизов на моторные масла для дизельных и (или) карбюраторных (</w:t>
            </w:r>
            <w:proofErr w:type="spellStart"/>
            <w:r w:rsidRPr="006835CB">
              <w:t>инжекторных</w:t>
            </w:r>
            <w:proofErr w:type="spellEnd"/>
            <w:r w:rsidRPr="006835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2 517,40</w:t>
            </w:r>
          </w:p>
        </w:tc>
      </w:tr>
      <w:tr w:rsidR="00D064C0" w:rsidRPr="006835CB" w:rsidTr="007B1925">
        <w:trPr>
          <w:trHeight w:val="2425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514 572,61</w:t>
            </w:r>
          </w:p>
        </w:tc>
      </w:tr>
      <w:tr w:rsidR="00D064C0" w:rsidRPr="006835CB" w:rsidTr="007B1925">
        <w:trPr>
          <w:trHeight w:val="126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835CB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lastRenderedPageBreak/>
              <w:t>100 1 03 02261 01 0000 110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- 53 469,54</w:t>
            </w:r>
          </w:p>
        </w:tc>
      </w:tr>
      <w:tr w:rsidR="00D064C0" w:rsidRPr="006835CB" w:rsidTr="007B1925">
        <w:trPr>
          <w:trHeight w:val="126"/>
        </w:trPr>
        <w:tc>
          <w:tcPr>
            <w:tcW w:w="5617" w:type="dxa"/>
            <w:shd w:val="clear" w:color="auto" w:fill="auto"/>
          </w:tcPr>
          <w:p w:rsidR="00D064C0" w:rsidRPr="009209AF" w:rsidRDefault="00D064C0" w:rsidP="007B1925">
            <w:pPr>
              <w:pStyle w:val="a7"/>
              <w:jc w:val="both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noWrap/>
          </w:tcPr>
          <w:p w:rsidR="00D064C0" w:rsidRPr="009B47B3" w:rsidRDefault="00D064C0" w:rsidP="007B1925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</w:p>
        </w:tc>
      </w:tr>
      <w:tr w:rsidR="00D064C0" w:rsidRPr="009209AF" w:rsidTr="007B1925">
        <w:trPr>
          <w:trHeight w:val="126"/>
        </w:trPr>
        <w:tc>
          <w:tcPr>
            <w:tcW w:w="5617" w:type="dxa"/>
            <w:shd w:val="clear" w:color="auto" w:fill="auto"/>
          </w:tcPr>
          <w:p w:rsidR="00D064C0" w:rsidRPr="009209AF" w:rsidRDefault="00D064C0" w:rsidP="007B1925">
            <w:pPr>
              <w:pStyle w:val="a7"/>
              <w:jc w:val="both"/>
            </w:pPr>
          </w:p>
        </w:tc>
        <w:tc>
          <w:tcPr>
            <w:tcW w:w="3030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right"/>
            </w:pPr>
          </w:p>
        </w:tc>
      </w:tr>
      <w:tr w:rsidR="00D064C0" w:rsidRPr="009209AF" w:rsidTr="007B1925">
        <w:trPr>
          <w:trHeight w:val="126"/>
        </w:trPr>
        <w:tc>
          <w:tcPr>
            <w:tcW w:w="5617" w:type="dxa"/>
            <w:shd w:val="clear" w:color="auto" w:fill="auto"/>
          </w:tcPr>
          <w:p w:rsidR="00D064C0" w:rsidRPr="009209AF" w:rsidRDefault="00D064C0" w:rsidP="007B1925">
            <w:pPr>
              <w:pStyle w:val="a7"/>
              <w:jc w:val="both"/>
            </w:pPr>
          </w:p>
        </w:tc>
        <w:tc>
          <w:tcPr>
            <w:tcW w:w="3030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right"/>
            </w:pPr>
          </w:p>
        </w:tc>
      </w:tr>
      <w:tr w:rsidR="00D064C0" w:rsidRPr="006835CB" w:rsidTr="007B1925">
        <w:trPr>
          <w:trHeight w:val="697"/>
        </w:trPr>
        <w:tc>
          <w:tcPr>
            <w:tcW w:w="5617" w:type="dxa"/>
            <w:shd w:val="clear" w:color="auto" w:fill="auto"/>
            <w:hideMark/>
          </w:tcPr>
          <w:p w:rsidR="00D064C0" w:rsidRPr="0059067F" w:rsidRDefault="00D064C0" w:rsidP="007B1925">
            <w:pPr>
              <w:pStyle w:val="a7"/>
              <w:jc w:val="both"/>
              <w:rPr>
                <w:b/>
              </w:rPr>
            </w:pPr>
            <w:r w:rsidRPr="0059067F">
              <w:rPr>
                <w:b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59067F" w:rsidRDefault="00D064C0" w:rsidP="007B1925">
            <w:pPr>
              <w:pStyle w:val="a7"/>
              <w:jc w:val="center"/>
              <w:rPr>
                <w:b/>
              </w:rPr>
            </w:pPr>
            <w:r w:rsidRPr="0059067F">
              <w:rPr>
                <w:b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59067F" w:rsidRDefault="00D064C0" w:rsidP="007B1925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870  582,38</w:t>
            </w:r>
          </w:p>
        </w:tc>
      </w:tr>
      <w:tr w:rsidR="00D064C0" w:rsidRPr="006835CB" w:rsidTr="007B1925">
        <w:trPr>
          <w:trHeight w:val="1559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t>182 1 01 02010 01 0000 110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374 032,83</w:t>
            </w:r>
          </w:p>
        </w:tc>
      </w:tr>
      <w:tr w:rsidR="00D064C0" w:rsidRPr="006835CB" w:rsidTr="007B1925">
        <w:trPr>
          <w:trHeight w:val="937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 w:rsidRPr="006835CB">
              <w:t>182 1 01 02030 01 0000 110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8 998,79</w:t>
            </w:r>
          </w:p>
        </w:tc>
      </w:tr>
      <w:tr w:rsidR="00D064C0" w:rsidRPr="006835CB" w:rsidTr="007B1925">
        <w:trPr>
          <w:trHeight w:val="937"/>
        </w:trPr>
        <w:tc>
          <w:tcPr>
            <w:tcW w:w="5617" w:type="dxa"/>
            <w:shd w:val="clear" w:color="auto" w:fill="auto"/>
          </w:tcPr>
          <w:p w:rsidR="00D064C0" w:rsidRPr="006835CB" w:rsidRDefault="00D064C0" w:rsidP="007B1925">
            <w:pPr>
              <w:pStyle w:val="a7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Pr="006835CB" w:rsidRDefault="00D064C0" w:rsidP="007B1925">
            <w:pPr>
              <w:pStyle w:val="a7"/>
            </w:pPr>
            <w: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  <w:r>
              <w:t>75 448,92</w:t>
            </w:r>
          </w:p>
        </w:tc>
      </w:tr>
      <w:tr w:rsidR="00D064C0" w:rsidRPr="006835CB" w:rsidTr="007B1925">
        <w:trPr>
          <w:trHeight w:val="937"/>
        </w:trPr>
        <w:tc>
          <w:tcPr>
            <w:tcW w:w="5617" w:type="dxa"/>
            <w:shd w:val="clear" w:color="auto" w:fill="auto"/>
          </w:tcPr>
          <w:p w:rsidR="00D064C0" w:rsidRDefault="00D064C0" w:rsidP="007B1925">
            <w:pPr>
              <w:pStyle w:val="a7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Default="00D064C0" w:rsidP="007B1925">
            <w:pPr>
              <w:pStyle w:val="a7"/>
            </w:pPr>
            <w: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  <w:r>
              <w:t>143 579,56</w:t>
            </w:r>
          </w:p>
        </w:tc>
      </w:tr>
      <w:tr w:rsidR="00D064C0" w:rsidRPr="006835CB" w:rsidTr="007B1925">
        <w:trPr>
          <w:trHeight w:val="937"/>
        </w:trPr>
        <w:tc>
          <w:tcPr>
            <w:tcW w:w="5617" w:type="dxa"/>
            <w:shd w:val="clear" w:color="auto" w:fill="auto"/>
          </w:tcPr>
          <w:p w:rsidR="00D064C0" w:rsidRDefault="00D064C0" w:rsidP="007B1925">
            <w:pPr>
              <w:pStyle w:val="a7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Default="00D064C0" w:rsidP="007B1925">
            <w:pPr>
              <w:pStyle w:val="a7"/>
            </w:pPr>
            <w: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  <w:r>
              <w:t>268 522,28</w:t>
            </w:r>
          </w:p>
        </w:tc>
      </w:tr>
      <w:tr w:rsidR="00D064C0" w:rsidRPr="006835CB" w:rsidTr="007B1925">
        <w:trPr>
          <w:trHeight w:val="547"/>
        </w:trPr>
        <w:tc>
          <w:tcPr>
            <w:tcW w:w="5617" w:type="dxa"/>
            <w:shd w:val="clear" w:color="auto" w:fill="auto"/>
            <w:hideMark/>
          </w:tcPr>
          <w:p w:rsidR="00D064C0" w:rsidRPr="0059067F" w:rsidRDefault="00D064C0" w:rsidP="007B1925">
            <w:pPr>
              <w:pStyle w:val="a7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59067F" w:rsidRDefault="00D064C0" w:rsidP="007B192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59067F" w:rsidRDefault="00D064C0" w:rsidP="007B1925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3 396 436,99</w:t>
            </w:r>
          </w:p>
        </w:tc>
      </w:tr>
      <w:tr w:rsidR="00D064C0" w:rsidRPr="006835CB" w:rsidTr="007B1925">
        <w:trPr>
          <w:trHeight w:val="945"/>
        </w:trPr>
        <w:tc>
          <w:tcPr>
            <w:tcW w:w="5617" w:type="dxa"/>
            <w:shd w:val="clear" w:color="auto" w:fill="auto"/>
            <w:hideMark/>
          </w:tcPr>
          <w:p w:rsidR="00D064C0" w:rsidRPr="006835CB" w:rsidRDefault="00D064C0" w:rsidP="007B1925">
            <w:pPr>
              <w:pStyle w:val="a7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064C0" w:rsidRPr="006835CB" w:rsidRDefault="00D064C0" w:rsidP="007B1925">
            <w:pPr>
              <w:pStyle w:val="a7"/>
              <w:jc w:val="right"/>
            </w:pPr>
            <w:r>
              <w:t>2 434 100,00</w:t>
            </w:r>
          </w:p>
        </w:tc>
      </w:tr>
      <w:tr w:rsidR="00D064C0" w:rsidRPr="006835CB" w:rsidTr="007B1925">
        <w:trPr>
          <w:trHeight w:val="213"/>
        </w:trPr>
        <w:tc>
          <w:tcPr>
            <w:tcW w:w="5617" w:type="dxa"/>
            <w:shd w:val="clear" w:color="auto" w:fill="auto"/>
          </w:tcPr>
          <w:p w:rsidR="00D064C0" w:rsidRPr="006835CB" w:rsidRDefault="00D064C0" w:rsidP="007B1925">
            <w:pPr>
              <w:pStyle w:val="a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Pr="006835CB" w:rsidRDefault="00D064C0" w:rsidP="007B1925">
            <w:pPr>
              <w:pStyle w:val="a7"/>
            </w:pPr>
            <w:r>
              <w:t>954 2 02 35118 10 0000 150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  <w:r>
              <w:t>39 300,00</w:t>
            </w:r>
          </w:p>
        </w:tc>
      </w:tr>
      <w:tr w:rsidR="00D064C0" w:rsidRPr="006835CB" w:rsidTr="007B1925">
        <w:trPr>
          <w:trHeight w:val="213"/>
        </w:trPr>
        <w:tc>
          <w:tcPr>
            <w:tcW w:w="5617" w:type="dxa"/>
            <w:shd w:val="clear" w:color="auto" w:fill="auto"/>
          </w:tcPr>
          <w:p w:rsidR="00D064C0" w:rsidRDefault="00D064C0" w:rsidP="007B1925">
            <w:pPr>
              <w:pStyle w:val="a7"/>
              <w:jc w:val="both"/>
            </w:pPr>
            <w:r>
              <w:t xml:space="preserve">Субсидии бюджетам бюджетной системы Российской Федерации (межбюджетные субсидии)  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Default="00D064C0" w:rsidP="007B1925">
            <w:pPr>
              <w:pStyle w:val="a7"/>
            </w:pPr>
            <w:r>
              <w:t>954 2 02 20000 00 0000 150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Default="00D064C0" w:rsidP="007B1925">
            <w:pPr>
              <w:pStyle w:val="a7"/>
              <w:jc w:val="right"/>
            </w:pPr>
            <w:r>
              <w:t>923 036,99</w:t>
            </w:r>
          </w:p>
        </w:tc>
      </w:tr>
      <w:tr w:rsidR="00D064C0" w:rsidRPr="006835CB" w:rsidTr="007B1925">
        <w:trPr>
          <w:trHeight w:val="213"/>
        </w:trPr>
        <w:tc>
          <w:tcPr>
            <w:tcW w:w="5617" w:type="dxa"/>
            <w:shd w:val="clear" w:color="auto" w:fill="auto"/>
          </w:tcPr>
          <w:p w:rsidR="00D064C0" w:rsidRPr="007B7F16" w:rsidRDefault="00D064C0" w:rsidP="007B1925">
            <w:pPr>
              <w:pStyle w:val="a7"/>
              <w:jc w:val="both"/>
            </w:pPr>
            <w:r w:rsidRPr="007B7F16">
              <w:t>Штрафы, санкции, возмещение ущерба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Pr="007B7F16" w:rsidRDefault="00D064C0" w:rsidP="007B1925">
            <w:pPr>
              <w:pStyle w:val="a7"/>
              <w:jc w:val="center"/>
            </w:pPr>
            <w:r w:rsidRPr="007B7F16">
              <w:t>954 116 00 000 00 0000 000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Pr="007B7F16" w:rsidRDefault="00D064C0" w:rsidP="007B1925">
            <w:pPr>
              <w:pStyle w:val="a7"/>
              <w:jc w:val="right"/>
            </w:pPr>
            <w:r w:rsidRPr="007B7F16">
              <w:t>2 000,00</w:t>
            </w:r>
          </w:p>
        </w:tc>
      </w:tr>
      <w:tr w:rsidR="00D064C0" w:rsidRPr="006835CB" w:rsidTr="007B1925">
        <w:trPr>
          <w:trHeight w:val="213"/>
        </w:trPr>
        <w:tc>
          <w:tcPr>
            <w:tcW w:w="5617" w:type="dxa"/>
            <w:shd w:val="clear" w:color="auto" w:fill="auto"/>
          </w:tcPr>
          <w:p w:rsidR="00D064C0" w:rsidRPr="007B7F16" w:rsidRDefault="00D064C0" w:rsidP="007B1925">
            <w:pPr>
              <w:pStyle w:val="a7"/>
              <w:jc w:val="both"/>
            </w:pPr>
            <w:r w:rsidRPr="007B7F1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Pr="007B7F16" w:rsidRDefault="00D064C0" w:rsidP="007B1925">
            <w:pPr>
              <w:pStyle w:val="a7"/>
              <w:tabs>
                <w:tab w:val="center" w:pos="1407"/>
              </w:tabs>
            </w:pPr>
            <w:r w:rsidRPr="007B7F16">
              <w:t xml:space="preserve">954 </w:t>
            </w:r>
            <w:r w:rsidRPr="007B7F16">
              <w:tab/>
              <w:t>116 02 000 02 0000 140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Pr="007B7F16" w:rsidRDefault="00D064C0" w:rsidP="007B1925">
            <w:pPr>
              <w:pStyle w:val="a7"/>
              <w:jc w:val="right"/>
            </w:pPr>
            <w:r w:rsidRPr="007B7F16">
              <w:t>2 000,00</w:t>
            </w:r>
          </w:p>
        </w:tc>
      </w:tr>
      <w:tr w:rsidR="00D064C0" w:rsidRPr="006835CB" w:rsidTr="007B1925">
        <w:trPr>
          <w:trHeight w:val="213"/>
        </w:trPr>
        <w:tc>
          <w:tcPr>
            <w:tcW w:w="5617" w:type="dxa"/>
            <w:shd w:val="clear" w:color="auto" w:fill="auto"/>
          </w:tcPr>
          <w:p w:rsidR="00D064C0" w:rsidRPr="009209AF" w:rsidRDefault="00D064C0" w:rsidP="007B1925">
            <w:pPr>
              <w:pStyle w:val="a7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30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center"/>
            </w:pPr>
            <w:r>
              <w:t>954 116 020 200 2 0000 140</w:t>
            </w:r>
          </w:p>
        </w:tc>
        <w:tc>
          <w:tcPr>
            <w:tcW w:w="1701" w:type="dxa"/>
            <w:shd w:val="clear" w:color="auto" w:fill="auto"/>
            <w:noWrap/>
          </w:tcPr>
          <w:p w:rsidR="00D064C0" w:rsidRPr="009209AF" w:rsidRDefault="00D064C0" w:rsidP="007B1925">
            <w:pPr>
              <w:pStyle w:val="a7"/>
              <w:jc w:val="right"/>
            </w:pPr>
            <w:r>
              <w:t>2 000,00</w:t>
            </w:r>
          </w:p>
        </w:tc>
      </w:tr>
    </w:tbl>
    <w:p w:rsidR="00D064C0" w:rsidRPr="00641FA3" w:rsidRDefault="00D064C0" w:rsidP="00D064C0"/>
    <w:p w:rsidR="00D064C0" w:rsidRDefault="00D064C0"/>
    <w:tbl>
      <w:tblPr>
        <w:tblW w:w="0" w:type="auto"/>
        <w:tblLook w:val="04A0"/>
      </w:tblPr>
      <w:tblGrid>
        <w:gridCol w:w="4888"/>
        <w:gridCol w:w="4965"/>
      </w:tblGrid>
      <w:tr w:rsidR="00D064C0" w:rsidRPr="008B7709" w:rsidTr="007B1925">
        <w:tc>
          <w:tcPr>
            <w:tcW w:w="5210" w:type="dxa"/>
          </w:tcPr>
          <w:p w:rsidR="00D064C0" w:rsidRPr="008B7709" w:rsidRDefault="00D064C0" w:rsidP="007B19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12901" w:rsidRDefault="00D12901" w:rsidP="007B1925">
            <w:pPr>
              <w:jc w:val="center"/>
            </w:pPr>
          </w:p>
          <w:p w:rsidR="00D12901" w:rsidRDefault="00D12901" w:rsidP="007B1925">
            <w:pPr>
              <w:jc w:val="center"/>
            </w:pPr>
          </w:p>
          <w:p w:rsidR="00D12901" w:rsidRDefault="00D12901" w:rsidP="007B1925">
            <w:pPr>
              <w:jc w:val="center"/>
            </w:pPr>
          </w:p>
          <w:p w:rsidR="00D12901" w:rsidRDefault="00D12901" w:rsidP="007B1925">
            <w:pPr>
              <w:jc w:val="center"/>
            </w:pPr>
          </w:p>
          <w:p w:rsidR="00D12901" w:rsidRDefault="00D12901" w:rsidP="007B1925">
            <w:pPr>
              <w:jc w:val="center"/>
            </w:pPr>
          </w:p>
          <w:p w:rsidR="00D064C0" w:rsidRPr="008B7709" w:rsidRDefault="00D064C0" w:rsidP="007B1925">
            <w:pPr>
              <w:jc w:val="center"/>
            </w:pPr>
            <w:r>
              <w:t>Приложение  4</w:t>
            </w:r>
          </w:p>
          <w:p w:rsidR="00D064C0" w:rsidRPr="008B7709" w:rsidRDefault="00D064C0" w:rsidP="007B1925">
            <w:pPr>
              <w:jc w:val="both"/>
            </w:pPr>
            <w:r w:rsidRPr="00D60235">
              <w:t>к решению Совета депутатов Понятовского сельского поселения Шумячского района Смоленской обла</w:t>
            </w:r>
            <w:r>
              <w:t>сти от «05» мая 2023 года №9</w:t>
            </w:r>
            <w:r w:rsidRPr="00D60235">
              <w:t xml:space="preserve"> «Об исполнении бюджета Понятовского сельского поселения Шумячского района Смоленской области за 2022 год»</w:t>
            </w:r>
          </w:p>
        </w:tc>
      </w:tr>
    </w:tbl>
    <w:p w:rsidR="00D064C0" w:rsidRDefault="00D064C0" w:rsidP="00D064C0">
      <w:pPr>
        <w:ind w:right="279"/>
        <w:jc w:val="both"/>
        <w:rPr>
          <w:b/>
          <w:bCs/>
        </w:rPr>
      </w:pPr>
    </w:p>
    <w:p w:rsidR="00D064C0" w:rsidRPr="00EC57B5" w:rsidRDefault="00D064C0" w:rsidP="00D064C0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 xml:space="preserve">Прогнозируемые безвозмездные поступления </w:t>
      </w:r>
    </w:p>
    <w:p w:rsidR="00D064C0" w:rsidRPr="0091302D" w:rsidRDefault="00D064C0" w:rsidP="00D064C0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>в бюджет Понятовского сельского поселения Шумячского района Смоленской области за 2022 год</w:t>
      </w:r>
    </w:p>
    <w:p w:rsidR="00D064C0" w:rsidRDefault="00D064C0" w:rsidP="00D064C0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2443"/>
        <w:gridCol w:w="5837"/>
        <w:gridCol w:w="1826"/>
      </w:tblGrid>
      <w:tr w:rsidR="00D064C0" w:rsidRPr="00DC7713" w:rsidTr="007B1925">
        <w:trPr>
          <w:trHeight w:val="852"/>
        </w:trPr>
        <w:tc>
          <w:tcPr>
            <w:tcW w:w="24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58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D064C0" w:rsidRPr="00DC7713" w:rsidRDefault="00D064C0" w:rsidP="007B1925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D064C0" w:rsidRPr="00DC7713" w:rsidRDefault="00D064C0" w:rsidP="00D064C0"/>
    <w:tbl>
      <w:tblPr>
        <w:tblW w:w="10106" w:type="dxa"/>
        <w:tblInd w:w="108" w:type="dxa"/>
        <w:tblLayout w:type="fixed"/>
        <w:tblLook w:val="0000"/>
      </w:tblPr>
      <w:tblGrid>
        <w:gridCol w:w="2585"/>
        <w:gridCol w:w="5695"/>
        <w:gridCol w:w="1826"/>
      </w:tblGrid>
      <w:tr w:rsidR="00D064C0" w:rsidRPr="00DC7713" w:rsidTr="007B1925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3</w:t>
            </w:r>
          </w:p>
        </w:tc>
      </w:tr>
      <w:tr w:rsidR="00D064C0" w:rsidRPr="00DC7713" w:rsidTr="007B1925">
        <w:trPr>
          <w:cantSplit/>
          <w:trHeight w:val="3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3 396 436,99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3 396 436,99</w:t>
            </w:r>
          </w:p>
        </w:tc>
      </w:tr>
      <w:tr w:rsidR="00D064C0" w:rsidRPr="00DC7713" w:rsidTr="007B1925">
        <w:trPr>
          <w:cantSplit/>
          <w:trHeight w:val="527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D064C0" w:rsidRPr="00DC7713" w:rsidTr="007B1925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64C0" w:rsidRPr="00DC7713" w:rsidRDefault="00D064C0" w:rsidP="007B1925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rPr>
                <w:color w:val="000000"/>
              </w:rPr>
              <w:t>2 02 20000 00 0000 150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</w:pPr>
            <w:r w:rsidRPr="00DC771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923 036,99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uppressAutoHyphens w:val="0"/>
              <w:autoSpaceDN w:val="0"/>
              <w:adjustRightInd w:val="0"/>
              <w:jc w:val="both"/>
            </w:pPr>
            <w:r w:rsidRPr="00DC7713">
              <w:t xml:space="preserve">Субсидии бюджетам на </w:t>
            </w:r>
            <w:proofErr w:type="spellStart"/>
            <w:r w:rsidRPr="00DC7713">
              <w:t>софинансирование</w:t>
            </w:r>
            <w:proofErr w:type="spellEnd"/>
            <w:r w:rsidRPr="00DC7713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DC7713">
                <w:t>программы</w:t>
              </w:r>
            </w:hyperlink>
            <w:r w:rsidRPr="00DC7713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923 036,99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DC7713">
              <w:rPr>
                <w:color w:val="000000"/>
              </w:rPr>
              <w:t>софинансирование</w:t>
            </w:r>
            <w:proofErr w:type="spellEnd"/>
            <w:r w:rsidRPr="00DC7713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923 036,99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64C0" w:rsidRPr="00DC7713" w:rsidRDefault="00D064C0" w:rsidP="007B1925">
            <w:pPr>
              <w:rPr>
                <w:bCs/>
              </w:rPr>
            </w:pPr>
            <w:r w:rsidRPr="00DC7713">
              <w:rPr>
                <w:bCs/>
              </w:rPr>
              <w:t>2 02 30000 00 0000 150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64C0" w:rsidRPr="00DC7713" w:rsidRDefault="00D064C0" w:rsidP="007B1925">
            <w:pPr>
              <w:rPr>
                <w:bCs/>
              </w:rPr>
            </w:pPr>
            <w:r w:rsidRPr="00DC771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39 300,00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64C0" w:rsidRPr="00DC7713" w:rsidRDefault="00D064C0" w:rsidP="007B1925">
            <w:pPr>
              <w:jc w:val="center"/>
              <w:rPr>
                <w:bCs/>
              </w:rPr>
            </w:pPr>
            <w:r w:rsidRPr="00DC7713">
              <w:rPr>
                <w:bCs/>
              </w:rPr>
              <w:t>2 02 35118 00 0000 150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064C0" w:rsidRPr="00DC7713" w:rsidRDefault="00D064C0" w:rsidP="007B1925">
            <w:pPr>
              <w:rPr>
                <w:bCs/>
              </w:rPr>
            </w:pPr>
            <w:r w:rsidRPr="00DC7713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  <w:tr w:rsidR="00D064C0" w:rsidRPr="00DC7713" w:rsidTr="007B1925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center"/>
            </w:pPr>
            <w:r w:rsidRPr="00DC7713">
              <w:t>2 02 35118 10 0000 150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4C0" w:rsidRPr="00DC7713" w:rsidRDefault="00D064C0" w:rsidP="007B1925">
            <w:pPr>
              <w:snapToGrid w:val="0"/>
              <w:jc w:val="both"/>
            </w:pPr>
            <w:r w:rsidRPr="00DC7713"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4C0" w:rsidRPr="00DC7713" w:rsidRDefault="00D064C0" w:rsidP="007B1925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</w:tbl>
    <w:p w:rsidR="00D064C0" w:rsidRDefault="00D064C0" w:rsidP="00D064C0"/>
    <w:p w:rsidR="00D064C0" w:rsidRDefault="00D064C0" w:rsidP="00D064C0">
      <w:pPr>
        <w:ind w:firstLine="708"/>
        <w:jc w:val="both"/>
      </w:pPr>
    </w:p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12901" w:rsidRDefault="00D12901"/>
    <w:p w:rsidR="00D12901" w:rsidRDefault="00D12901"/>
    <w:p w:rsidR="00D12901" w:rsidRDefault="00D12901"/>
    <w:p w:rsidR="00D064C0" w:rsidRDefault="00D064C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5734"/>
        <w:gridCol w:w="1653"/>
      </w:tblGrid>
      <w:tr w:rsidR="00D064C0" w:rsidRPr="00D064C0" w:rsidTr="00D064C0">
        <w:trPr>
          <w:trHeight w:val="143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64C0">
              <w:rPr>
                <w:rFonts w:eastAsiaTheme="minorHAnsi"/>
                <w:color w:val="000000"/>
                <w:lang w:eastAsia="en-US"/>
              </w:rPr>
              <w:t xml:space="preserve">                                    Приложение 5</w:t>
            </w:r>
          </w:p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64C0">
              <w:rPr>
                <w:rFonts w:eastAsiaTheme="minorHAnsi"/>
                <w:color w:val="000000"/>
                <w:lang w:eastAsia="en-US"/>
              </w:rPr>
              <w:t>к  решению  Совета   депутатов   Понятовского  сельского поселения Шумячского района  Смоленской   области от «05» мая  2023 года №9  «Об исполнении  бюджета Понятовского сельского поселения Шумячского   района Смоленской области за 2022 год"</w:t>
            </w:r>
          </w:p>
        </w:tc>
      </w:tr>
      <w:tr w:rsidR="00D064C0" w:rsidRPr="00D064C0" w:rsidTr="00D064C0">
        <w:trPr>
          <w:trHeight w:val="1198"/>
        </w:trPr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Понятовского сельского поселения Шумячского района Смоленской области, за исключением безвозмездных поступлений, за 2022 год</w:t>
            </w:r>
          </w:p>
        </w:tc>
      </w:tr>
      <w:tr w:rsidR="00D064C0" w:rsidRPr="00D064C0">
        <w:trPr>
          <w:trHeight w:val="29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D064C0" w:rsidRPr="00D064C0">
        <w:trPr>
          <w:trHeight w:val="29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1 802 253,55</w:t>
            </w:r>
          </w:p>
        </w:tc>
      </w:tr>
      <w:tr w:rsidR="00D064C0" w:rsidRPr="00D064C0">
        <w:trPr>
          <w:trHeight w:val="29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383 031,62</w:t>
            </w:r>
          </w:p>
        </w:tc>
      </w:tr>
      <w:tr w:rsidR="00D064C0" w:rsidRPr="00D064C0">
        <w:trPr>
          <w:trHeight w:val="3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383 031,62</w:t>
            </w:r>
          </w:p>
        </w:tc>
      </w:tr>
      <w:tr w:rsidR="00D064C0" w:rsidRPr="00D064C0">
        <w:trPr>
          <w:trHeight w:val="1865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101 02010 01 0000 110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383 031,62</w:t>
            </w:r>
          </w:p>
        </w:tc>
      </w:tr>
      <w:tr w:rsidR="00D064C0" w:rsidRPr="00D064C0">
        <w:trPr>
          <w:trHeight w:val="131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8  998,79</w:t>
            </w:r>
          </w:p>
        </w:tc>
      </w:tr>
      <w:tr w:rsidR="00D064C0" w:rsidRPr="00D064C0">
        <w:trPr>
          <w:trHeight w:val="1039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929 671,17</w:t>
            </w:r>
          </w:p>
        </w:tc>
      </w:tr>
      <w:tr w:rsidR="00D064C0" w:rsidRPr="00D064C0">
        <w:trPr>
          <w:trHeight w:val="895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929 671,17</w:t>
            </w:r>
          </w:p>
        </w:tc>
      </w:tr>
      <w:tr w:rsidR="00D064C0" w:rsidRPr="00D064C0">
        <w:trPr>
          <w:trHeight w:val="1865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466 050,70</w:t>
            </w:r>
          </w:p>
        </w:tc>
      </w:tr>
      <w:tr w:rsidR="00D064C0" w:rsidRPr="00D064C0">
        <w:trPr>
          <w:trHeight w:val="282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466 050,70</w:t>
            </w:r>
          </w:p>
        </w:tc>
      </w:tr>
      <w:tr w:rsidR="00D064C0" w:rsidRPr="00D064C0">
        <w:trPr>
          <w:trHeight w:val="220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2 517,40</w:t>
            </w:r>
          </w:p>
        </w:tc>
      </w:tr>
      <w:tr w:rsidR="00D064C0" w:rsidRPr="00D064C0">
        <w:trPr>
          <w:trHeight w:val="3077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103 02241 01 0000 110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ы(</w:t>
            </w:r>
            <w:proofErr w:type="gram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2 517,40</w:t>
            </w:r>
          </w:p>
        </w:tc>
      </w:tr>
      <w:tr w:rsidR="00D064C0" w:rsidRPr="00D064C0">
        <w:trPr>
          <w:trHeight w:val="1795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514 572,61</w:t>
            </w:r>
          </w:p>
        </w:tc>
      </w:tr>
      <w:tr w:rsidR="00D064C0" w:rsidRPr="00D064C0">
        <w:trPr>
          <w:trHeight w:val="27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ы(</w:t>
            </w:r>
            <w:proofErr w:type="gram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514 572,61</w:t>
            </w:r>
          </w:p>
        </w:tc>
      </w:tr>
      <w:tr w:rsidR="00D064C0" w:rsidRPr="00D064C0">
        <w:trPr>
          <w:trHeight w:val="18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-53 469,54</w:t>
            </w:r>
          </w:p>
        </w:tc>
      </w:tr>
      <w:tr w:rsidR="00D064C0" w:rsidRPr="00D064C0">
        <w:trPr>
          <w:trHeight w:val="275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ы(</w:t>
            </w:r>
            <w:proofErr w:type="gram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-53 469,54</w:t>
            </w:r>
          </w:p>
        </w:tc>
      </w:tr>
      <w:tr w:rsidR="00D064C0" w:rsidRPr="00D064C0">
        <w:trPr>
          <w:trHeight w:val="41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1060000000 0000 000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487 550,76</w:t>
            </w:r>
          </w:p>
        </w:tc>
      </w:tr>
      <w:tr w:rsidR="00D064C0" w:rsidRPr="00D064C0">
        <w:trPr>
          <w:trHeight w:val="45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106 01000 00 0000 110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75 448,92</w:t>
            </w:r>
          </w:p>
        </w:tc>
      </w:tr>
      <w:tr w:rsidR="00D064C0" w:rsidRPr="00D064C0">
        <w:trPr>
          <w:trHeight w:val="984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106 01030 10 0000 110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75 448,92</w:t>
            </w:r>
          </w:p>
        </w:tc>
      </w:tr>
      <w:tr w:rsidR="00D064C0" w:rsidRPr="00D064C0">
        <w:trPr>
          <w:trHeight w:val="47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106 06000 00 0000 110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412 101,84</w:t>
            </w:r>
          </w:p>
        </w:tc>
      </w:tr>
      <w:tr w:rsidR="00D064C0" w:rsidRPr="00D064C0">
        <w:trPr>
          <w:trHeight w:val="514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143 579,56</w:t>
            </w:r>
          </w:p>
        </w:tc>
      </w:tr>
      <w:tr w:rsidR="00D064C0" w:rsidRPr="00D064C0">
        <w:trPr>
          <w:trHeight w:val="1025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106 06033 10 0000 110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143 579,56</w:t>
            </w:r>
          </w:p>
        </w:tc>
      </w:tr>
      <w:tr w:rsidR="00D064C0" w:rsidRPr="00D064C0">
        <w:trPr>
          <w:trHeight w:val="547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106 06040 00 0000 110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268 522,28</w:t>
            </w:r>
          </w:p>
        </w:tc>
      </w:tr>
      <w:tr w:rsidR="00D064C0" w:rsidRPr="00D064C0">
        <w:trPr>
          <w:trHeight w:val="1039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106 06043 10 0000 110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Земельный налог с физических </w:t>
            </w:r>
            <w:proofErr w:type="spell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</w:t>
            </w:r>
            <w:proofErr w:type="gram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бладающих</w:t>
            </w:r>
            <w:proofErr w:type="spell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268 522,28</w:t>
            </w:r>
          </w:p>
        </w:tc>
      </w:tr>
      <w:tr w:rsidR="00D064C0" w:rsidRPr="00D064C0">
        <w:trPr>
          <w:trHeight w:val="29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116 00000 00 0000 000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D064C0" w:rsidRPr="00D064C0">
        <w:trPr>
          <w:trHeight w:val="119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116 02020 02 0000 140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Административные штрафы, </w:t>
            </w:r>
            <w:proofErr w:type="spellStart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установленныем</w:t>
            </w:r>
            <w:proofErr w:type="spellEnd"/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C0" w:rsidRPr="00D064C0" w:rsidRDefault="00D064C0" w:rsidP="00D064C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4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</w:tbl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tbl>
      <w:tblPr>
        <w:tblpPr w:leftFromText="180" w:rightFromText="180" w:vertAnchor="text" w:horzAnchor="margin" w:tblpXSpec="center" w:tblpY="-83"/>
        <w:tblW w:w="10065" w:type="dxa"/>
        <w:tblLook w:val="0000"/>
      </w:tblPr>
      <w:tblGrid>
        <w:gridCol w:w="4125"/>
        <w:gridCol w:w="821"/>
        <w:gridCol w:w="1217"/>
        <w:gridCol w:w="1418"/>
        <w:gridCol w:w="1076"/>
        <w:gridCol w:w="1408"/>
      </w:tblGrid>
      <w:tr w:rsidR="00D064C0" w:rsidRPr="00E607EE" w:rsidTr="007B1925">
        <w:trPr>
          <w:cantSplit/>
          <w:trHeight w:val="1415"/>
          <w:tblHeader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64C0" w:rsidRDefault="00D064C0" w:rsidP="007B1925">
            <w:pPr>
              <w:jc w:val="center"/>
            </w:pPr>
            <w:r w:rsidRPr="00326F73">
              <w:lastRenderedPageBreak/>
              <w:t xml:space="preserve">                    </w:t>
            </w:r>
            <w:r>
              <w:t xml:space="preserve">               </w:t>
            </w:r>
          </w:p>
          <w:p w:rsidR="00D064C0" w:rsidRDefault="00D064C0" w:rsidP="007B1925">
            <w:pPr>
              <w:jc w:val="center"/>
            </w:pPr>
          </w:p>
          <w:p w:rsidR="00D064C0" w:rsidRDefault="00D064C0" w:rsidP="007B1925">
            <w:pPr>
              <w:jc w:val="center"/>
            </w:pPr>
            <w:r>
              <w:t xml:space="preserve">                                                                       Приложение № 6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9839"/>
            </w:tblGrid>
            <w:tr w:rsidR="00D064C0" w:rsidTr="007B1925">
              <w:tc>
                <w:tcPr>
                  <w:tcW w:w="9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4C0" w:rsidRDefault="00D064C0" w:rsidP="008C142A">
                  <w:pPr>
                    <w:framePr w:hSpace="180" w:wrap="around" w:vAnchor="text" w:hAnchor="margin" w:xAlign="center" w:y="-83"/>
                    <w:ind w:left="4428"/>
                    <w:jc w:val="center"/>
                  </w:pPr>
                  <w:r w:rsidRPr="00384CC3">
                    <w:t xml:space="preserve">к решению Совета депутатов Понятовского сельского </w:t>
                  </w:r>
                  <w:r w:rsidRPr="00147DF7">
                    <w:t>поселения Шумячско</w:t>
                  </w:r>
                  <w:r>
                    <w:t>го района Смоленской области от</w:t>
                  </w:r>
                  <w:r w:rsidRPr="00147DF7">
                    <w:rPr>
                      <w:color w:val="000000"/>
                    </w:rPr>
                    <w:t xml:space="preserve">«05» мая  2023 года №9  </w:t>
                  </w:r>
                  <w:r w:rsidRPr="00147DF7">
                    <w:t xml:space="preserve">«Об исполнении </w:t>
                  </w:r>
                  <w:r>
                    <w:t xml:space="preserve">  </w:t>
                  </w:r>
                  <w:r w:rsidRPr="00147DF7">
                    <w:t xml:space="preserve">бюджета Понятовского </w:t>
                  </w:r>
                  <w:r>
                    <w:t xml:space="preserve">    </w:t>
                  </w:r>
                  <w:r w:rsidRPr="00147DF7">
                    <w:t xml:space="preserve">сельского </w:t>
                  </w:r>
                  <w:r>
                    <w:t xml:space="preserve">  </w:t>
                  </w:r>
                  <w:r w:rsidRPr="00147DF7">
                    <w:t xml:space="preserve">поселения Шумячского района </w:t>
                  </w:r>
                  <w:r>
                    <w:t xml:space="preserve">  </w:t>
                  </w:r>
                  <w:r w:rsidRPr="00147DF7">
                    <w:t>Смоленской</w:t>
                  </w:r>
                  <w:r>
                    <w:t xml:space="preserve">   </w:t>
                  </w:r>
                  <w:r w:rsidRPr="00147DF7">
                    <w:t xml:space="preserve"> области</w:t>
                  </w:r>
                  <w:r>
                    <w:t xml:space="preserve">       </w:t>
                  </w:r>
                  <w:r w:rsidRPr="00147DF7">
                    <w:t xml:space="preserve"> за</w:t>
                  </w:r>
                  <w:r>
                    <w:t xml:space="preserve">   </w:t>
                  </w:r>
                  <w:r w:rsidRPr="00147DF7">
                    <w:t xml:space="preserve"> 2022</w:t>
                  </w:r>
                  <w:r>
                    <w:t xml:space="preserve">    </w:t>
                  </w:r>
                  <w:r w:rsidRPr="00147DF7">
                    <w:t xml:space="preserve"> год»</w:t>
                  </w:r>
                </w:p>
              </w:tc>
            </w:tr>
          </w:tbl>
          <w:p w:rsidR="00D064C0" w:rsidRPr="00326F73" w:rsidRDefault="00D064C0" w:rsidP="007B1925">
            <w:pPr>
              <w:jc w:val="center"/>
            </w:pPr>
          </w:p>
          <w:p w:rsidR="00D064C0" w:rsidRPr="00326F73" w:rsidRDefault="00D064C0" w:rsidP="007B1925">
            <w:pPr>
              <w:ind w:firstLine="142"/>
              <w:jc w:val="center"/>
            </w:pP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      </w:r>
            <w:proofErr w:type="spellStart"/>
            <w:r w:rsidRPr="00326F7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</w:t>
            </w:r>
            <w:r>
              <w:rPr>
                <w:b/>
                <w:bCs/>
                <w:color w:val="000000"/>
                <w:sz w:val="28"/>
                <w:szCs w:val="28"/>
              </w:rPr>
              <w:t>ассификации расходов бюджетов за</w:t>
            </w: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2022 год</w:t>
            </w:r>
          </w:p>
          <w:p w:rsidR="00D064C0" w:rsidRDefault="00D064C0" w:rsidP="007B1925">
            <w:pPr>
              <w:rPr>
                <w:b/>
              </w:rPr>
            </w:pPr>
          </w:p>
        </w:tc>
      </w:tr>
      <w:tr w:rsidR="00D064C0" w:rsidRPr="00E607EE" w:rsidTr="007B1925">
        <w:trPr>
          <w:cantSplit/>
          <w:trHeight w:val="1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Default="00D064C0" w:rsidP="007B1925">
            <w:r>
              <w:t xml:space="preserve">                              </w:t>
            </w:r>
          </w:p>
          <w:p w:rsidR="00D064C0" w:rsidRDefault="00D064C0" w:rsidP="007B1925"/>
          <w:p w:rsidR="00D064C0" w:rsidRDefault="00D064C0" w:rsidP="007B1925"/>
          <w:p w:rsidR="00D064C0" w:rsidRPr="00E607EE" w:rsidRDefault="00D064C0" w:rsidP="007B1925">
            <w:r>
              <w:t xml:space="preserve">                                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064C0" w:rsidRPr="00E607EE" w:rsidRDefault="00D064C0" w:rsidP="007B19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064C0" w:rsidRPr="00E607EE" w:rsidRDefault="00D064C0" w:rsidP="007B19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064C0" w:rsidRDefault="00D064C0" w:rsidP="007B19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 w:rsidR="00D064C0" w:rsidRPr="00E607EE" w:rsidRDefault="00D064C0" w:rsidP="007B19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064C0" w:rsidRPr="00E607EE" w:rsidRDefault="00D064C0" w:rsidP="007B19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  <w:rPr>
                <w:b/>
              </w:rPr>
            </w:pPr>
          </w:p>
          <w:p w:rsidR="00D064C0" w:rsidRDefault="00D064C0" w:rsidP="007B1925">
            <w:pPr>
              <w:jc w:val="right"/>
              <w:rPr>
                <w:b/>
              </w:rPr>
            </w:pPr>
          </w:p>
          <w:p w:rsidR="00D064C0" w:rsidRDefault="00D064C0" w:rsidP="007B1925">
            <w:pPr>
              <w:jc w:val="right"/>
              <w:rPr>
                <w:b/>
              </w:rPr>
            </w:pPr>
          </w:p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064C0" w:rsidRPr="00E607EE" w:rsidTr="007B1925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064C0" w:rsidRPr="00E607EE" w:rsidTr="007B1925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3</w:t>
            </w:r>
            <w:r>
              <w:rPr>
                <w:b/>
              </w:rPr>
              <w:t> 445 195,25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579</w:t>
            </w:r>
            <w:r>
              <w:rPr>
                <w:b/>
              </w:rPr>
              <w:t> 634,80</w:t>
            </w:r>
          </w:p>
          <w:p w:rsidR="00D064C0" w:rsidRPr="00E607EE" w:rsidRDefault="00D064C0" w:rsidP="007B1925">
            <w:pPr>
              <w:jc w:val="right"/>
              <w:rPr>
                <w:b/>
              </w:rPr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75 0 00 00000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579</w:t>
            </w:r>
            <w:r>
              <w:t> 634,80</w:t>
            </w:r>
          </w:p>
        </w:tc>
      </w:tr>
      <w:tr w:rsidR="00D064C0" w:rsidRPr="00E607EE" w:rsidTr="007B1925">
        <w:trPr>
          <w:cantSplit/>
          <w:trHeight w:val="3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color w:val="000000"/>
              </w:rPr>
            </w:pPr>
            <w:r w:rsidRPr="00E607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75 0 01 00000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579 634,80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6556CD">
              <w:t>579 634,80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6556CD">
              <w:t>579 634,80</w:t>
            </w:r>
          </w:p>
        </w:tc>
      </w:tr>
      <w:tr w:rsidR="00D064C0" w:rsidRPr="00E607EE" w:rsidTr="007B1925">
        <w:trPr>
          <w:cantSplit/>
          <w:trHeight w:val="62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6556CD">
              <w:t>579 634,80</w:t>
            </w:r>
          </w:p>
        </w:tc>
      </w:tr>
      <w:tr w:rsidR="00D064C0" w:rsidRPr="00E607EE" w:rsidTr="007B1925">
        <w:trPr>
          <w:cantSplit/>
          <w:trHeight w:val="10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1 822 848,81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777A8C">
              <w:t>1 822 848,81</w:t>
            </w:r>
          </w:p>
        </w:tc>
      </w:tr>
      <w:tr w:rsidR="00D064C0" w:rsidRPr="00E607EE" w:rsidTr="007B1925">
        <w:trPr>
          <w:cantSplit/>
          <w:trHeight w:val="41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r w:rsidRPr="00777A8C">
              <w:t>1 822 848,81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r w:rsidRPr="00777A8C">
              <w:t>1 822 848,81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</w:t>
            </w:r>
            <w:r>
              <w:t> 553 621,78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777A8C">
              <w:t>1 553 621,78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777A8C">
              <w:t>1 553 621,78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265 549,83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265 549,83</w:t>
            </w:r>
          </w:p>
        </w:tc>
      </w:tr>
      <w:tr w:rsidR="00D064C0" w:rsidRPr="00E607EE" w:rsidTr="007B1925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3 677,20</w:t>
            </w:r>
          </w:p>
        </w:tc>
      </w:tr>
      <w:tr w:rsidR="00D064C0" w:rsidRPr="00E607EE" w:rsidTr="007B1925">
        <w:trPr>
          <w:cantSplit/>
          <w:trHeight w:val="28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3 677,20</w:t>
            </w:r>
          </w:p>
        </w:tc>
      </w:tr>
      <w:tr w:rsidR="00D064C0" w:rsidRPr="00E607EE" w:rsidTr="007B1925">
        <w:trPr>
          <w:cantSplit/>
          <w:trHeight w:val="8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18 946,00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76 0 00 00000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18 946,00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18 946,00</w:t>
            </w:r>
          </w:p>
        </w:tc>
      </w:tr>
      <w:tr w:rsidR="00D064C0" w:rsidRPr="00E607EE" w:rsidTr="007B1925">
        <w:trPr>
          <w:cantSplit/>
          <w:trHeight w:val="3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18 946,00</w:t>
            </w:r>
          </w:p>
        </w:tc>
      </w:tr>
      <w:tr w:rsidR="00D064C0" w:rsidRPr="00E607EE" w:rsidTr="007B1925">
        <w:trPr>
          <w:cantSplit/>
          <w:trHeight w:val="27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18 946,00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1 023 765,64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969 169,64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969 169,64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01 4 13 00000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969 169,64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969 169,64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969 169,64</w:t>
            </w:r>
          </w:p>
        </w:tc>
      </w:tr>
      <w:tr w:rsidR="00D064C0" w:rsidRPr="00E607EE" w:rsidTr="007B1925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969 169,64</w:t>
            </w:r>
          </w:p>
        </w:tc>
      </w:tr>
      <w:tr w:rsidR="00D064C0" w:rsidRPr="00E607EE" w:rsidTr="007B1925">
        <w:trPr>
          <w:cantSplit/>
          <w:trHeight w:val="34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Прочие общегосударственные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77 0 00 00000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54 596,00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бюджета, связанные с решением других общегосударственных вопросов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54 596,00</w:t>
            </w:r>
          </w:p>
        </w:tc>
      </w:tr>
      <w:tr w:rsidR="00D064C0" w:rsidRPr="00E607EE" w:rsidTr="007B1925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54 596,00</w:t>
            </w:r>
          </w:p>
        </w:tc>
      </w:tr>
      <w:tr w:rsidR="00D064C0" w:rsidRPr="00E607EE" w:rsidTr="007B1925">
        <w:trPr>
          <w:cantSplit/>
          <w:trHeight w:val="28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54 596,00</w:t>
            </w:r>
          </w:p>
        </w:tc>
      </w:tr>
      <w:tr w:rsidR="00D064C0" w:rsidRPr="00E607EE" w:rsidTr="007B1925">
        <w:trPr>
          <w:cantSplit/>
          <w:trHeight w:val="40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39 300,00</w:t>
            </w:r>
          </w:p>
        </w:tc>
      </w:tr>
      <w:tr w:rsidR="00D064C0" w:rsidRPr="00E607EE" w:rsidTr="007B1925">
        <w:trPr>
          <w:cantSplit/>
          <w:trHeight w:val="41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39 300,00</w:t>
            </w:r>
          </w:p>
        </w:tc>
      </w:tr>
      <w:tr w:rsidR="00D064C0" w:rsidRPr="00E607EE" w:rsidTr="007B1925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roofErr w:type="spellStart"/>
            <w:r w:rsidRPr="00E607EE">
              <w:t>Непрограммные</w:t>
            </w:r>
            <w:proofErr w:type="spellEnd"/>
            <w:r w:rsidRPr="00E607EE">
              <w:t xml:space="preserve"> расходы органов исполнительной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39 300,00</w:t>
            </w:r>
          </w:p>
        </w:tc>
      </w:tr>
      <w:tr w:rsidR="00D064C0" w:rsidRPr="00E607EE" w:rsidTr="007B1925">
        <w:trPr>
          <w:cantSplit/>
          <w:trHeight w:val="56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outlineLvl w:val="2"/>
            </w:pPr>
            <w:r w:rsidRPr="00E607EE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39 300,00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31 159,00</w:t>
            </w:r>
          </w:p>
        </w:tc>
      </w:tr>
      <w:tr w:rsidR="00D064C0" w:rsidRPr="00E607EE" w:rsidTr="007B1925">
        <w:trPr>
          <w:cantSplit/>
          <w:trHeight w:val="66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31 159,00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8 141,00</w:t>
            </w:r>
          </w:p>
        </w:tc>
      </w:tr>
      <w:tr w:rsidR="00D064C0" w:rsidRPr="00E607EE" w:rsidTr="007B1925">
        <w:trPr>
          <w:cantSplit/>
          <w:trHeight w:val="57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8 141,00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3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обеспечение пожарной безопасности на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3 720,00</w:t>
            </w:r>
          </w:p>
        </w:tc>
      </w:tr>
      <w:tr w:rsidR="00D064C0" w:rsidRPr="00E607EE" w:rsidTr="007B1925">
        <w:trPr>
          <w:cantSplit/>
          <w:trHeight w:val="36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1 098 385,06</w:t>
            </w:r>
          </w:p>
          <w:p w:rsidR="00D064C0" w:rsidRPr="00E607EE" w:rsidRDefault="00D064C0" w:rsidP="007B1925">
            <w:pPr>
              <w:jc w:val="right"/>
              <w:rPr>
                <w:b/>
              </w:rPr>
            </w:pPr>
          </w:p>
        </w:tc>
      </w:tr>
      <w:tr w:rsidR="00D064C0" w:rsidRPr="00E607EE" w:rsidTr="007B1925">
        <w:trPr>
          <w:cantSplit/>
          <w:trHeight w:val="41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1 098 385,06</w:t>
            </w:r>
          </w:p>
          <w:p w:rsidR="00D064C0" w:rsidRPr="00E607EE" w:rsidRDefault="00D064C0" w:rsidP="007B1925">
            <w:pPr>
              <w:jc w:val="right"/>
              <w:rPr>
                <w:b/>
              </w:rPr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pPr>
              <w:jc w:val="right"/>
            </w:pPr>
            <w:r w:rsidRPr="00777A8C">
              <w:t>1 098 385,06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43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1 098 385,06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01 4 02 00000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pPr>
              <w:jc w:val="right"/>
            </w:pPr>
            <w:r w:rsidRPr="00777A8C">
              <w:t>1 098 385,06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по содержанию и ремонту дорог за счет средств дорожного фонда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pPr>
              <w:jc w:val="right"/>
            </w:pPr>
            <w:r w:rsidRPr="00777A8C">
              <w:t>1 098 385,06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pPr>
              <w:jc w:val="right"/>
            </w:pPr>
            <w:r w:rsidRPr="00777A8C">
              <w:t>1 098 385,06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777A8C" w:rsidRDefault="00D064C0" w:rsidP="007B1925">
            <w:pPr>
              <w:jc w:val="right"/>
            </w:pPr>
            <w:r w:rsidRPr="00777A8C">
              <w:t>1 098 385,06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243DCA" w:rsidRDefault="00D064C0" w:rsidP="007B1925">
            <w:pPr>
              <w:jc w:val="right"/>
              <w:rPr>
                <w:b/>
              </w:rPr>
            </w:pPr>
            <w:r w:rsidRPr="00243DCA">
              <w:rPr>
                <w:b/>
                <w:bCs/>
                <w:color w:val="000000"/>
                <w:lang w:eastAsia="ru-RU"/>
              </w:rPr>
              <w:t>856 145,87</w:t>
            </w:r>
          </w:p>
        </w:tc>
      </w:tr>
      <w:tr w:rsidR="00D064C0" w:rsidRPr="00E607EE" w:rsidTr="007B1925">
        <w:trPr>
          <w:cantSplit/>
          <w:trHeight w:val="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268 108,80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268 108,80</w:t>
            </w:r>
          </w:p>
        </w:tc>
      </w:tr>
      <w:tr w:rsidR="00D064C0" w:rsidRPr="00E607EE" w:rsidTr="007B1925">
        <w:trPr>
          <w:cantSplit/>
          <w:trHeight w:val="2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268 108,80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268 108,80</w:t>
            </w:r>
          </w:p>
        </w:tc>
      </w:tr>
      <w:tr w:rsidR="00D064C0" w:rsidRPr="00E607EE" w:rsidTr="007B1925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развитие газификации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17 145,80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17 145,80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17 145,80</w:t>
            </w:r>
          </w:p>
        </w:tc>
      </w:tr>
      <w:tr w:rsidR="00D064C0" w:rsidRPr="00E607EE" w:rsidTr="007B1925">
        <w:trPr>
          <w:cantSplit/>
          <w:trHeight w:val="32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на развитие водоснабжения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250 963,00</w:t>
            </w:r>
          </w:p>
        </w:tc>
      </w:tr>
      <w:tr w:rsidR="00D064C0" w:rsidRPr="00E607EE" w:rsidTr="007B1925">
        <w:trPr>
          <w:cantSplit/>
          <w:trHeight w:val="43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250 963,00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250 963,00</w:t>
            </w:r>
          </w:p>
        </w:tc>
      </w:tr>
      <w:tr w:rsidR="00D064C0" w:rsidRPr="00E607EE" w:rsidTr="007B1925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588 037,07</w:t>
            </w:r>
          </w:p>
        </w:tc>
      </w:tr>
      <w:tr w:rsidR="00D064C0" w:rsidRPr="00243DCA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243DCA" w:rsidRDefault="00D064C0" w:rsidP="007B1925">
            <w:pPr>
              <w:jc w:val="right"/>
            </w:pPr>
            <w:r w:rsidRPr="00243DCA">
              <w:t>588 037,07</w:t>
            </w:r>
          </w:p>
        </w:tc>
      </w:tr>
      <w:tr w:rsidR="00D064C0" w:rsidRPr="00243DCA" w:rsidTr="007B1925">
        <w:trPr>
          <w:cantSplit/>
          <w:trHeight w:val="43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243DCA" w:rsidRDefault="00D064C0" w:rsidP="007B1925">
            <w:pPr>
              <w:jc w:val="right"/>
            </w:pPr>
            <w:r w:rsidRPr="00243DCA">
              <w:t>588 037,07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"Содержание и ремонт уличного освещения"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558 037,07</w:t>
            </w:r>
          </w:p>
        </w:tc>
      </w:tr>
      <w:tr w:rsidR="00D064C0" w:rsidRPr="00E607EE" w:rsidTr="007B1925">
        <w:trPr>
          <w:cantSplit/>
          <w:trHeight w:val="3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по содержанию и ремонту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558 037,07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558 037,07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>
              <w:t>558 037,07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01 4 04 00000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30 000,00</w:t>
            </w:r>
          </w:p>
          <w:p w:rsidR="00D064C0" w:rsidRPr="00E607EE" w:rsidRDefault="00D064C0" w:rsidP="007B1925">
            <w:pPr>
              <w:jc w:val="right"/>
            </w:pPr>
          </w:p>
        </w:tc>
      </w:tr>
      <w:tr w:rsidR="00D064C0" w:rsidRPr="00E607EE" w:rsidTr="007B1925">
        <w:trPr>
          <w:cantSplit/>
          <w:trHeight w:val="41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Расходы по организации и содержанию мест захоронения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30 000,00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30 000,00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30 000,00</w:t>
            </w:r>
          </w:p>
        </w:tc>
      </w:tr>
      <w:tr w:rsidR="00D064C0" w:rsidRPr="00E607EE" w:rsidTr="007B1925">
        <w:trPr>
          <w:cantSplit/>
          <w:trHeight w:val="31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  <w:rPr>
                <w:b/>
              </w:rPr>
            </w:pPr>
            <w:r w:rsidRPr="00E607EE">
              <w:rPr>
                <w:b/>
              </w:rPr>
              <w:t>78 454,51</w:t>
            </w:r>
          </w:p>
        </w:tc>
      </w:tr>
      <w:tr w:rsidR="00D064C0" w:rsidRPr="00E607EE" w:rsidTr="007B1925">
        <w:trPr>
          <w:cantSplit/>
          <w:trHeight w:val="4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pPr>
              <w:rPr>
                <w:b/>
              </w:rPr>
            </w:pPr>
            <w:r w:rsidRPr="00E607EE">
              <w:rPr>
                <w:b/>
              </w:rPr>
              <w:t>Пенсионное обеспечение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4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01 4 09 00000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3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  <w:tr w:rsidR="00D064C0" w:rsidRPr="00E607EE" w:rsidTr="007B1925">
        <w:trPr>
          <w:cantSplit/>
          <w:trHeight w:val="2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E607EE" w:rsidRDefault="00D064C0" w:rsidP="007B1925">
            <w:r w:rsidRPr="00E607EE"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C0" w:rsidRPr="00E607EE" w:rsidRDefault="00D064C0" w:rsidP="007B1925">
            <w:pPr>
              <w:jc w:val="center"/>
            </w:pPr>
            <w:r w:rsidRPr="00E607EE"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E607EE" w:rsidRDefault="00D064C0" w:rsidP="007B1925">
            <w:pPr>
              <w:jc w:val="right"/>
            </w:pPr>
            <w:r w:rsidRPr="00E607EE">
              <w:t>78 454,51</w:t>
            </w:r>
          </w:p>
        </w:tc>
      </w:tr>
    </w:tbl>
    <w:p w:rsidR="00D064C0" w:rsidRDefault="00D064C0" w:rsidP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p w:rsidR="00D064C0" w:rsidRDefault="00D064C0"/>
    <w:tbl>
      <w:tblPr>
        <w:tblW w:w="0" w:type="auto"/>
        <w:tblLook w:val="04A0"/>
      </w:tblPr>
      <w:tblGrid>
        <w:gridCol w:w="4888"/>
        <w:gridCol w:w="4965"/>
      </w:tblGrid>
      <w:tr w:rsidR="00D064C0" w:rsidRPr="008C4E2B" w:rsidTr="007B1925">
        <w:tc>
          <w:tcPr>
            <w:tcW w:w="5210" w:type="dxa"/>
          </w:tcPr>
          <w:p w:rsidR="00D064C0" w:rsidRPr="008C4E2B" w:rsidRDefault="00D064C0" w:rsidP="007B19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064C0" w:rsidRDefault="00D064C0" w:rsidP="007B1925">
            <w:pPr>
              <w:jc w:val="center"/>
            </w:pPr>
            <w:r>
              <w:t>Приложение  7</w:t>
            </w:r>
          </w:p>
          <w:p w:rsidR="00D064C0" w:rsidRPr="008C4E2B" w:rsidRDefault="00D064C0" w:rsidP="007B1925">
            <w:pPr>
              <w:jc w:val="both"/>
              <w:rPr>
                <w:sz w:val="24"/>
                <w:szCs w:val="24"/>
              </w:rPr>
            </w:pPr>
            <w:r>
              <w:t xml:space="preserve">к решению Совета депутатов Понятовского сельского поселения Шумячского района Смоленской области от </w:t>
            </w:r>
            <w:r>
              <w:rPr>
                <w:color w:val="000000"/>
              </w:rPr>
              <w:t xml:space="preserve">«05» мая  2023 года №9  </w:t>
            </w:r>
            <w:r>
              <w:t>«Об исполнении бюджета Понятовского сельского поселения Шумячского района Смоленской области за 2022 год»</w:t>
            </w:r>
          </w:p>
        </w:tc>
      </w:tr>
    </w:tbl>
    <w:p w:rsidR="00D064C0" w:rsidRPr="008C4E2B" w:rsidRDefault="00D064C0" w:rsidP="00D064C0">
      <w:pPr>
        <w:pStyle w:val="aa"/>
        <w:rPr>
          <w:b/>
          <w:sz w:val="24"/>
          <w:szCs w:val="24"/>
        </w:rPr>
      </w:pPr>
    </w:p>
    <w:p w:rsidR="00D064C0" w:rsidRDefault="00D064C0" w:rsidP="00D064C0">
      <w:pPr>
        <w:pStyle w:val="a8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D064C0" w:rsidRPr="006F634B" w:rsidRDefault="00D064C0" w:rsidP="00D064C0">
      <w:pPr>
        <w:pStyle w:val="a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>аправлениям деятельности за</w:t>
      </w:r>
      <w:r w:rsidRPr="006F634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D064C0" w:rsidRPr="006F78C1" w:rsidRDefault="00D064C0" w:rsidP="00D064C0">
      <w:pPr>
        <w:pStyle w:val="a8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417"/>
      </w:tblGrid>
      <w:tr w:rsidR="00D064C0" w:rsidRPr="006F634B" w:rsidTr="007B1925">
        <w:trPr>
          <w:cantSplit/>
          <w:trHeight w:val="2821"/>
        </w:trPr>
        <w:tc>
          <w:tcPr>
            <w:tcW w:w="4820" w:type="dxa"/>
            <w:vAlign w:val="center"/>
          </w:tcPr>
          <w:p w:rsidR="00D064C0" w:rsidRPr="006F634B" w:rsidRDefault="00D064C0" w:rsidP="007B1925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D064C0" w:rsidRPr="006F634B" w:rsidRDefault="00D064C0" w:rsidP="007B192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D064C0" w:rsidRPr="006F634B" w:rsidRDefault="00D064C0" w:rsidP="00D064C0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417"/>
      </w:tblGrid>
      <w:tr w:rsidR="00D064C0" w:rsidRPr="006F634B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C0" w:rsidRPr="006F634B" w:rsidRDefault="00D064C0" w:rsidP="007B192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875B16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4 828 723,89</w:t>
            </w:r>
          </w:p>
        </w:tc>
      </w:tr>
      <w:tr w:rsidR="00D064C0" w:rsidRPr="00EF33F3" w:rsidTr="007B1925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4 828 723,89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55892" w:rsidRDefault="00D064C0" w:rsidP="007B1925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55892" w:rsidRDefault="00D064C0" w:rsidP="007B1925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55892" w:rsidRDefault="00D064C0" w:rsidP="007B1925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55892" w:rsidRDefault="00D064C0" w:rsidP="007B1925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955892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955892">
              <w:rPr>
                <w:b/>
              </w:rPr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064C0" w:rsidRPr="00B9426E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Pr="00B9426E" w:rsidRDefault="00D064C0" w:rsidP="007B192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9426E">
              <w:rPr>
                <w:b/>
              </w:rPr>
              <w:t>1 098 385,06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A052E4">
              <w:t>1 098 385,06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9525A" w:rsidRDefault="00D064C0" w:rsidP="007B1925">
            <w:pPr>
              <w:jc w:val="right"/>
            </w:pPr>
            <w:r>
              <w:t>1 098 385,06</w:t>
            </w:r>
          </w:p>
        </w:tc>
      </w:tr>
      <w:tr w:rsidR="00D064C0" w:rsidRPr="00EF33F3" w:rsidTr="007B1925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E05314">
              <w:t>1 098 385,06</w:t>
            </w:r>
          </w:p>
        </w:tc>
      </w:tr>
      <w:tr w:rsidR="00D064C0" w:rsidRPr="00EF33F3" w:rsidTr="007B1925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E05314">
              <w:t>1 098 385,06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E05314">
              <w:t>1 098 385,06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E05314">
              <w:t>1 098 385,06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1421B" w:rsidRDefault="00D064C0" w:rsidP="007B192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558 037,07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21184B">
              <w:t>558 037,07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BD5DDB" w:rsidRDefault="00D064C0" w:rsidP="007B192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BD5DDB" w:rsidRDefault="00D064C0" w:rsidP="007B192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BD5DDB" w:rsidRDefault="00D064C0" w:rsidP="007B192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268 108,80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54BFA" w:rsidRDefault="00D064C0" w:rsidP="007B1925">
            <w:pPr>
              <w:jc w:val="right"/>
            </w:pPr>
            <w:r>
              <w:t>17 145,80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250 963,00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D064C0" w:rsidRPr="00EF33F3" w:rsidTr="007B1925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A1684C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1 822 848,81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</w:p>
          <w:p w:rsidR="00D064C0" w:rsidRDefault="00D064C0" w:rsidP="007B1925">
            <w:pPr>
              <w:jc w:val="right"/>
            </w:pPr>
            <w:r>
              <w:t>1 822 848,21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</w:p>
          <w:p w:rsidR="00D064C0" w:rsidRDefault="00D064C0" w:rsidP="007B1925">
            <w:pPr>
              <w:jc w:val="right"/>
            </w:pPr>
            <w:r>
              <w:t>1 822 848,21</w:t>
            </w:r>
          </w:p>
        </w:tc>
      </w:tr>
      <w:tr w:rsidR="00D064C0" w:rsidRPr="00EF33F3" w:rsidTr="007B1925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</w:p>
          <w:p w:rsidR="00D064C0" w:rsidRDefault="00D064C0" w:rsidP="007B1925">
            <w:pPr>
              <w:jc w:val="right"/>
            </w:pPr>
            <w:r>
              <w:t>1 822 848,21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>1 822 848,21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3811EC" w:rsidRDefault="00D064C0" w:rsidP="007B1925">
            <w:pPr>
              <w:jc w:val="right"/>
            </w:pPr>
            <w:r>
              <w:t>1 553 621,78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1 553 621,78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32A62" w:rsidRDefault="00D064C0" w:rsidP="007B1925">
            <w:pPr>
              <w:jc w:val="right"/>
            </w:pPr>
            <w:r>
              <w:t>265 549,83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32A62" w:rsidRDefault="00D064C0" w:rsidP="007B1925">
            <w:pPr>
              <w:jc w:val="right"/>
            </w:pPr>
            <w:r>
              <w:t>265 549,83</w:t>
            </w:r>
          </w:p>
        </w:tc>
      </w:tr>
      <w:tr w:rsidR="00D064C0" w:rsidRPr="00EF33F3" w:rsidTr="007B1925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3 677,20</w:t>
            </w:r>
          </w:p>
        </w:tc>
      </w:tr>
      <w:tr w:rsidR="00D064C0" w:rsidRPr="00EF33F3" w:rsidTr="007B1925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3 677,20</w:t>
            </w:r>
          </w:p>
        </w:tc>
      </w:tr>
      <w:tr w:rsidR="00D064C0" w:rsidRPr="009B696B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A1684C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78 454</w:t>
            </w:r>
            <w:r w:rsidRPr="009B696B">
              <w:rPr>
                <w:b/>
                <w:lang w:val="en-US"/>
              </w:rPr>
              <w:t>,</w:t>
            </w:r>
            <w:r>
              <w:rPr>
                <w:b/>
              </w:rPr>
              <w:t>51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5A420F">
              <w:t>78 454,51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A84DE3" w:rsidRDefault="00D064C0" w:rsidP="007B1925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32A62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732A62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D064C0" w:rsidRPr="00C80D0D" w:rsidRDefault="00D064C0" w:rsidP="007B1925">
            <w:pPr>
              <w:outlineLvl w:val="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C80D0D" w:rsidRDefault="00D064C0" w:rsidP="007B1925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Default="00D064C0" w:rsidP="007B1925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732A62" w:rsidRDefault="00D064C0" w:rsidP="007B1925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FC2612">
              <w:t>969 169,64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3811EC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579 634,80</w:t>
            </w:r>
          </w:p>
        </w:tc>
      </w:tr>
      <w:tr w:rsidR="00D064C0" w:rsidRPr="00EF33F3" w:rsidTr="007B1925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CC5A07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CC5A07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3811EC" w:rsidRDefault="00D064C0" w:rsidP="007B1925">
            <w:pPr>
              <w:jc w:val="right"/>
            </w:pPr>
            <w:r>
              <w:rPr>
                <w:lang w:val="en-US"/>
              </w:rPr>
              <w:t>579 634</w:t>
            </w:r>
            <w:r w:rsidRPr="00EF33F3">
              <w:rPr>
                <w:lang w:val="en-US"/>
              </w:rPr>
              <w:t>,</w:t>
            </w:r>
            <w:r>
              <w:t>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F25954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F25954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F25954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64C0" w:rsidRDefault="00D064C0" w:rsidP="007B1925">
            <w:pPr>
              <w:jc w:val="right"/>
            </w:pPr>
            <w:r w:rsidRPr="00F25954">
              <w:t>579 634,80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9B696B" w:rsidRDefault="00D064C0" w:rsidP="007B1925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EF33F3" w:rsidTr="007B1925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064C0" w:rsidRPr="009B696B" w:rsidTr="007B1925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A1684C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54 596,00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>
              <w:t xml:space="preserve"> </w:t>
            </w: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C5057">
              <w:t>54 596,00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9B696B" w:rsidRDefault="00D064C0" w:rsidP="007B192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FC2612" w:rsidRDefault="00D064C0" w:rsidP="007B1925">
            <w:pPr>
              <w:jc w:val="right"/>
              <w:rPr>
                <w:b/>
              </w:rPr>
            </w:pPr>
            <w:r>
              <w:rPr>
                <w:b/>
              </w:rPr>
              <w:t>39 300,00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B7062">
              <w:t>39 300,00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B7062">
              <w:t>39 300,00</w:t>
            </w:r>
          </w:p>
        </w:tc>
      </w:tr>
      <w:tr w:rsidR="00D064C0" w:rsidRPr="00EF33F3" w:rsidTr="007B1925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B7062">
              <w:t>39 300,00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Default="00D064C0" w:rsidP="007B1925">
            <w:pPr>
              <w:jc w:val="right"/>
            </w:pPr>
            <w:r w:rsidRPr="00EB7062">
              <w:t>39 300,00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  <w:tr w:rsidR="00D064C0" w:rsidRPr="00EF33F3" w:rsidTr="007B192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0" w:rsidRPr="00EF33F3" w:rsidRDefault="00D064C0" w:rsidP="007B192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4C0" w:rsidRPr="00EF33F3" w:rsidRDefault="00D064C0" w:rsidP="007B1925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</w:tbl>
    <w:p w:rsidR="00D064C0" w:rsidRPr="00EE0BBB" w:rsidRDefault="00D064C0" w:rsidP="00D064C0">
      <w:pPr>
        <w:autoSpaceDE w:val="0"/>
        <w:jc w:val="both"/>
        <w:rPr>
          <w:sz w:val="24"/>
          <w:szCs w:val="24"/>
        </w:rPr>
      </w:pPr>
    </w:p>
    <w:p w:rsidR="00D064C0" w:rsidRPr="00EE0BBB" w:rsidRDefault="00D064C0" w:rsidP="00D064C0">
      <w:pPr>
        <w:autoSpaceDE w:val="0"/>
        <w:jc w:val="both"/>
        <w:rPr>
          <w:sz w:val="24"/>
          <w:szCs w:val="24"/>
        </w:rPr>
      </w:pPr>
    </w:p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tbl>
      <w:tblPr>
        <w:tblW w:w="0" w:type="auto"/>
        <w:tblLook w:val="04A0"/>
      </w:tblPr>
      <w:tblGrid>
        <w:gridCol w:w="4785"/>
        <w:gridCol w:w="4786"/>
      </w:tblGrid>
      <w:tr w:rsidR="00D064C0" w:rsidTr="007B1925">
        <w:tc>
          <w:tcPr>
            <w:tcW w:w="4785" w:type="dxa"/>
          </w:tcPr>
          <w:p w:rsidR="00D064C0" w:rsidRDefault="00D064C0" w:rsidP="007B1925"/>
        </w:tc>
        <w:tc>
          <w:tcPr>
            <w:tcW w:w="4786" w:type="dxa"/>
          </w:tcPr>
          <w:p w:rsidR="00D064C0" w:rsidRDefault="00D064C0" w:rsidP="007B1925">
            <w:pPr>
              <w:jc w:val="both"/>
              <w:rPr>
                <w:color w:val="000000"/>
              </w:rPr>
            </w:pPr>
            <w:r w:rsidRPr="0006590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  <w:p w:rsidR="00D064C0" w:rsidRDefault="00D064C0" w:rsidP="007B1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Понятовского сельского поселения Шумячского района Смоленской  области от   «05» мая  2023   года   №9  </w:t>
            </w:r>
          </w:p>
          <w:p w:rsidR="00D064C0" w:rsidRDefault="00D064C0" w:rsidP="007B1925">
            <w:pPr>
              <w:jc w:val="both"/>
            </w:pPr>
            <w:r>
              <w:rPr>
                <w:color w:val="000000"/>
              </w:rPr>
              <w:t>«Об исполнении бюджета Понятовского сельского поселения Шумячского района Смоленской области за 2022 год»</w:t>
            </w:r>
          </w:p>
        </w:tc>
      </w:tr>
    </w:tbl>
    <w:p w:rsidR="00D064C0" w:rsidRDefault="00D064C0" w:rsidP="00D064C0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D064C0" w:rsidTr="007B1925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4C0" w:rsidRDefault="00D064C0" w:rsidP="007B19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2022 год по разделам и подразделам </w:t>
            </w:r>
          </w:p>
          <w:p w:rsidR="00D064C0" w:rsidRDefault="00D064C0" w:rsidP="007B19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D064C0" w:rsidTr="007B1925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4C0" w:rsidRDefault="00D064C0" w:rsidP="007B1925">
            <w:pPr>
              <w:jc w:val="right"/>
            </w:pPr>
            <w:r>
              <w:t>( рублей)</w:t>
            </w:r>
          </w:p>
        </w:tc>
      </w:tr>
      <w:tr w:rsidR="00D064C0" w:rsidRPr="0006590B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064C0" w:rsidRPr="0006590B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C0" w:rsidRPr="0006590B" w:rsidRDefault="00D064C0" w:rsidP="007B1925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D064C0" w:rsidRPr="00373972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D064C0" w:rsidRPr="000F3C85" w:rsidRDefault="00D064C0" w:rsidP="007B192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373972" w:rsidRDefault="00D064C0" w:rsidP="007B19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3 445 195,25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Pr="000F3C85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579 634,80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Pr="000F3C85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1 822 848,81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Pr="000F3C85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18 946,00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D064C0" w:rsidRPr="000F3C85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1 023 765,64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D064C0" w:rsidRPr="004E486B" w:rsidRDefault="00D064C0" w:rsidP="007B192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4E486B" w:rsidRDefault="00D064C0" w:rsidP="007B1925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4E486B" w:rsidRDefault="00D064C0" w:rsidP="007B19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39 300</w:t>
            </w:r>
            <w:r w:rsidRPr="004E486B">
              <w:rPr>
                <w:b/>
                <w:color w:val="000000"/>
              </w:rPr>
              <w:t>,00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D064C0" w:rsidRPr="000F3C85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4E486B" w:rsidRDefault="00D064C0" w:rsidP="007B1925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4E486B" w:rsidRDefault="00D064C0" w:rsidP="007B19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4E486B" w:rsidRDefault="00D064C0" w:rsidP="007B19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4E486B" w:rsidRDefault="00D064C0" w:rsidP="007B19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3 720,00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D064C0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3 720,00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D064C0" w:rsidRPr="000F3C85" w:rsidRDefault="00D064C0" w:rsidP="007B192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1 098 385,06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D064C0" w:rsidRPr="000F3C85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 w:rsidRPr="00B82DAC">
              <w:rPr>
                <w:color w:val="000000"/>
              </w:rPr>
              <w:t>1 098 385,06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D064C0" w:rsidRPr="000F3C85" w:rsidRDefault="00D064C0" w:rsidP="007B1925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856 145,87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D064C0" w:rsidRPr="000F3C85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268 108,80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Default="00D064C0" w:rsidP="007B192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D064C0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588 037,07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D064C0" w:rsidRPr="000F3C85" w:rsidRDefault="00D064C0" w:rsidP="007B192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78 454,51</w:t>
            </w:r>
          </w:p>
        </w:tc>
      </w:tr>
      <w:tr w:rsidR="00D064C0" w:rsidRPr="000F3C85" w:rsidTr="007B1925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4C0" w:rsidRDefault="00D064C0" w:rsidP="007B1925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D064C0" w:rsidRPr="000F3C85" w:rsidRDefault="00D064C0" w:rsidP="007B192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4C0" w:rsidRPr="000F3C85" w:rsidRDefault="00D064C0" w:rsidP="007B1925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64C0" w:rsidRPr="000F3C85" w:rsidRDefault="00D064C0" w:rsidP="007B19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78 454,51</w:t>
            </w:r>
          </w:p>
        </w:tc>
      </w:tr>
    </w:tbl>
    <w:p w:rsidR="00D064C0" w:rsidRPr="0006590B" w:rsidRDefault="00D064C0" w:rsidP="00D064C0"/>
    <w:p w:rsidR="00D064C0" w:rsidRPr="00DE0E67" w:rsidRDefault="00D064C0" w:rsidP="00D064C0">
      <w:pPr>
        <w:rPr>
          <w:sz w:val="26"/>
          <w:szCs w:val="26"/>
        </w:rPr>
      </w:pPr>
    </w:p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D064C0" w:rsidTr="007B1925">
        <w:tc>
          <w:tcPr>
            <w:tcW w:w="4247" w:type="dxa"/>
          </w:tcPr>
          <w:p w:rsidR="00D064C0" w:rsidRPr="002D0469" w:rsidRDefault="00D064C0" w:rsidP="007B192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D046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9</w:t>
            </w:r>
          </w:p>
          <w:p w:rsidR="00D064C0" w:rsidRDefault="00D064C0" w:rsidP="007B1925">
            <w:pPr>
              <w:tabs>
                <w:tab w:val="left" w:pos="2366"/>
              </w:tabs>
            </w:pPr>
            <w:r w:rsidRPr="002D0469">
              <w:rPr>
                <w:color w:val="000000"/>
                <w:lang w:eastAsia="ru-RU"/>
              </w:rPr>
              <w:t xml:space="preserve">к решению </w:t>
            </w:r>
            <w:r>
              <w:rPr>
                <w:color w:val="000000"/>
                <w:lang w:eastAsia="ru-RU"/>
              </w:rPr>
              <w:t xml:space="preserve">  </w:t>
            </w:r>
            <w:r w:rsidRPr="002D0469">
              <w:rPr>
                <w:color w:val="000000"/>
                <w:lang w:eastAsia="ru-RU"/>
              </w:rPr>
              <w:t xml:space="preserve">Совета </w:t>
            </w:r>
            <w:r>
              <w:rPr>
                <w:color w:val="000000"/>
                <w:lang w:eastAsia="ru-RU"/>
              </w:rPr>
              <w:t xml:space="preserve">  </w:t>
            </w:r>
            <w:r w:rsidRPr="002D0469">
              <w:rPr>
                <w:color w:val="000000"/>
                <w:lang w:eastAsia="ru-RU"/>
              </w:rPr>
              <w:t>депутатов Понятовского сельского</w:t>
            </w:r>
            <w:r>
              <w:rPr>
                <w:color w:val="000000"/>
                <w:lang w:eastAsia="ru-RU"/>
              </w:rPr>
              <w:t xml:space="preserve">  </w:t>
            </w:r>
            <w:r w:rsidRPr="002D0469">
              <w:rPr>
                <w:color w:val="000000"/>
                <w:lang w:eastAsia="ru-RU"/>
              </w:rPr>
              <w:t xml:space="preserve"> поселения </w:t>
            </w:r>
            <w:r>
              <w:rPr>
                <w:color w:val="000000"/>
                <w:lang w:eastAsia="ru-RU"/>
              </w:rPr>
              <w:t xml:space="preserve">  </w:t>
            </w:r>
            <w:r w:rsidRPr="002D0469">
              <w:rPr>
                <w:color w:val="000000"/>
                <w:lang w:eastAsia="ru-RU"/>
              </w:rPr>
              <w:t>Шумячского</w:t>
            </w:r>
            <w:r>
              <w:rPr>
                <w:color w:val="000000"/>
                <w:lang w:eastAsia="ru-RU"/>
              </w:rPr>
              <w:t xml:space="preserve">   </w:t>
            </w:r>
            <w:r w:rsidRPr="002D0469">
              <w:rPr>
                <w:color w:val="000000"/>
                <w:lang w:eastAsia="ru-RU"/>
              </w:rPr>
              <w:t xml:space="preserve"> района Смоленской обла</w:t>
            </w:r>
            <w:r>
              <w:rPr>
                <w:color w:val="000000"/>
                <w:lang w:eastAsia="ru-RU"/>
              </w:rPr>
              <w:t xml:space="preserve">сти от «05»  мая   2023  года №9   </w:t>
            </w:r>
            <w:r w:rsidRPr="002D0469">
              <w:rPr>
                <w:color w:val="000000"/>
                <w:lang w:eastAsia="ru-RU"/>
              </w:rPr>
              <w:t xml:space="preserve"> «Об исполнении бюджета Понятовского сельского поселения Шумячского района Смоленской области за 2022год»</w:t>
            </w:r>
          </w:p>
        </w:tc>
      </w:tr>
    </w:tbl>
    <w:p w:rsidR="00D064C0" w:rsidRDefault="00D064C0" w:rsidP="00D064C0">
      <w:pPr>
        <w:tabs>
          <w:tab w:val="left" w:pos="2366"/>
        </w:tabs>
      </w:pPr>
    </w:p>
    <w:p w:rsidR="00D064C0" w:rsidRDefault="00D064C0" w:rsidP="00D064C0">
      <w:pPr>
        <w:tabs>
          <w:tab w:val="left" w:pos="2366"/>
        </w:tabs>
      </w:pPr>
    </w:p>
    <w:p w:rsidR="00D064C0" w:rsidRDefault="00D064C0" w:rsidP="00D064C0">
      <w:pPr>
        <w:tabs>
          <w:tab w:val="left" w:pos="2366"/>
        </w:tabs>
      </w:pPr>
    </w:p>
    <w:p w:rsidR="00D064C0" w:rsidRDefault="00D064C0" w:rsidP="00D064C0">
      <w:pPr>
        <w:tabs>
          <w:tab w:val="left" w:pos="2366"/>
        </w:tabs>
        <w:rPr>
          <w:b/>
          <w:sz w:val="24"/>
        </w:rPr>
      </w:pPr>
      <w:r>
        <w:t xml:space="preserve">                                                                                      </w:t>
      </w:r>
      <w:r>
        <w:rPr>
          <w:b/>
          <w:sz w:val="24"/>
        </w:rPr>
        <w:t>О Т Ч Е Т</w:t>
      </w: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 2022 год</w:t>
      </w:r>
    </w:p>
    <w:p w:rsidR="00D064C0" w:rsidRDefault="00D064C0" w:rsidP="00D064C0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D064C0" w:rsidRDefault="00D064C0" w:rsidP="00D064C0">
      <w:pPr>
        <w:tabs>
          <w:tab w:val="left" w:pos="2366"/>
        </w:tabs>
        <w:rPr>
          <w:sz w:val="24"/>
        </w:rPr>
      </w:pPr>
    </w:p>
    <w:p w:rsidR="00D064C0" w:rsidRDefault="00D064C0" w:rsidP="00D064C0">
      <w:pPr>
        <w:tabs>
          <w:tab w:val="left" w:pos="2366"/>
        </w:tabs>
        <w:rPr>
          <w:sz w:val="24"/>
        </w:rPr>
      </w:pPr>
    </w:p>
    <w:p w:rsidR="00D064C0" w:rsidRDefault="00D064C0" w:rsidP="00D064C0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D064C0" w:rsidTr="007B192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D064C0" w:rsidTr="007B192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4C0" w:rsidTr="007B192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954.0409.01Я0320030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1 263 104,19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C0" w:rsidRDefault="00D064C0" w:rsidP="007B192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288 739,30</w:t>
            </w:r>
          </w:p>
        </w:tc>
      </w:tr>
    </w:tbl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D064C0" w:rsidRDefault="00D064C0" w:rsidP="00D064C0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D064C0" w:rsidRPr="001C5ED5" w:rsidRDefault="00D064C0" w:rsidP="00D064C0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tbl>
      <w:tblPr>
        <w:tblStyle w:val="a6"/>
        <w:tblpPr w:leftFromText="180" w:rightFromText="180" w:vertAnchor="text" w:horzAnchor="margin" w:tblpXSpec="right" w:tblpY="-616"/>
        <w:tblW w:w="0" w:type="auto"/>
        <w:tblLook w:val="04A0"/>
      </w:tblPr>
      <w:tblGrid>
        <w:gridCol w:w="4106"/>
      </w:tblGrid>
      <w:tr w:rsidR="00D064C0" w:rsidTr="007B1925">
        <w:trPr>
          <w:trHeight w:val="137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064C0" w:rsidRDefault="00D064C0" w:rsidP="007B1925">
            <w:pPr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10</w:t>
            </w:r>
          </w:p>
          <w:p w:rsidR="00D064C0" w:rsidRDefault="00D064C0" w:rsidP="007B1925">
            <w:pPr>
              <w:tabs>
                <w:tab w:val="left" w:pos="2366"/>
              </w:tabs>
              <w:jc w:val="both"/>
              <w:rPr>
                <w:b/>
                <w:sz w:val="24"/>
                <w:szCs w:val="24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«05» мая  2023 года №9  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2022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 Смоленской области </w:t>
      </w:r>
    </w:p>
    <w:p w:rsidR="00D064C0" w:rsidRDefault="00D064C0" w:rsidP="00D064C0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  2022 год</w:t>
      </w:r>
    </w:p>
    <w:p w:rsidR="00D064C0" w:rsidRDefault="00D064C0" w:rsidP="00D064C0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D064C0" w:rsidRPr="00A97A30" w:rsidTr="007B192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D064C0" w:rsidRPr="00A97A30" w:rsidTr="007B192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D064C0" w:rsidRPr="00A97A30" w:rsidTr="007B1925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D064C0" w:rsidRPr="00A97A30" w:rsidRDefault="00D064C0" w:rsidP="007B1925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D064C0" w:rsidRPr="00A97A30" w:rsidRDefault="00D064C0" w:rsidP="007B1925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D064C0" w:rsidRPr="00A97A30" w:rsidRDefault="00D064C0" w:rsidP="00D064C0">
      <w:pPr>
        <w:tabs>
          <w:tab w:val="left" w:pos="2366"/>
        </w:tabs>
      </w:pPr>
    </w:p>
    <w:p w:rsidR="00D064C0" w:rsidRDefault="00D064C0" w:rsidP="00D064C0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D064C0" w:rsidRDefault="00D064C0" w:rsidP="00D064C0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D064C0" w:rsidRDefault="00D064C0" w:rsidP="00D064C0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D064C0" w:rsidRDefault="00D064C0" w:rsidP="00D064C0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D064C0" w:rsidRPr="001C5ED5" w:rsidRDefault="00D064C0" w:rsidP="00D064C0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Default="00D064C0" w:rsidP="00D064C0"/>
    <w:p w:rsidR="00D064C0" w:rsidRPr="006F78C1" w:rsidRDefault="00D064C0" w:rsidP="00D064C0"/>
    <w:p w:rsidR="00D064C0" w:rsidRDefault="00D064C0"/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D064C0" w:rsidTr="007B1925">
        <w:tc>
          <w:tcPr>
            <w:tcW w:w="4247" w:type="dxa"/>
          </w:tcPr>
          <w:p w:rsidR="00D064C0" w:rsidRDefault="00D064C0" w:rsidP="007B1925">
            <w:pPr>
              <w:jc w:val="both"/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11</w:t>
            </w:r>
          </w:p>
          <w:p w:rsidR="00D064C0" w:rsidRDefault="00D064C0" w:rsidP="007B1925">
            <w:pPr>
              <w:suppressAutoHyphens w:val="0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«05» мая  2023 года №9  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2022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D064C0" w:rsidRDefault="00D064C0" w:rsidP="00D064C0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D064C0" w:rsidRDefault="00D064C0" w:rsidP="00D064C0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D064C0" w:rsidRDefault="00D064C0" w:rsidP="00D064C0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D064C0" w:rsidRDefault="00D064C0" w:rsidP="00D064C0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D064C0" w:rsidRPr="003D0612" w:rsidRDefault="00D064C0" w:rsidP="00D064C0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D064C0" w:rsidRPr="003D0612" w:rsidRDefault="00D064C0" w:rsidP="00D064C0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2022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D064C0" w:rsidRPr="003D0612" w:rsidRDefault="00D064C0" w:rsidP="00D064C0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D064C0" w:rsidRPr="003D0612" w:rsidTr="007B1925">
        <w:tc>
          <w:tcPr>
            <w:tcW w:w="9571" w:type="dxa"/>
            <w:gridSpan w:val="3"/>
          </w:tcPr>
          <w:p w:rsidR="00D064C0" w:rsidRPr="003D0612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064C0" w:rsidRPr="003D0612" w:rsidTr="007B1925">
        <w:tc>
          <w:tcPr>
            <w:tcW w:w="3936" w:type="dxa"/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D064C0" w:rsidRPr="003D0612" w:rsidTr="007B1925">
        <w:tc>
          <w:tcPr>
            <w:tcW w:w="3936" w:type="dxa"/>
            <w:tcBorders>
              <w:bottom w:val="single" w:sz="4" w:space="0" w:color="auto"/>
            </w:tcBorders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64C0" w:rsidRPr="003D0612" w:rsidRDefault="00D064C0" w:rsidP="007B19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064C0" w:rsidRPr="0074092B" w:rsidTr="007B1925">
        <w:tc>
          <w:tcPr>
            <w:tcW w:w="3936" w:type="dxa"/>
            <w:tcBorders>
              <w:bottom w:val="single" w:sz="4" w:space="0" w:color="auto"/>
            </w:tcBorders>
          </w:tcPr>
          <w:p w:rsidR="00D064C0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D064C0" w:rsidRPr="0074092B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064C0" w:rsidRPr="0074092B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64C0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D064C0" w:rsidRPr="0074092B" w:rsidRDefault="00D064C0" w:rsidP="007B192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064C0" w:rsidRPr="0074092B" w:rsidRDefault="00D064C0" w:rsidP="00D064C0">
      <w:pPr>
        <w:jc w:val="center"/>
        <w:rPr>
          <w:b/>
          <w:sz w:val="24"/>
          <w:szCs w:val="24"/>
        </w:rPr>
      </w:pPr>
    </w:p>
    <w:p w:rsidR="00D064C0" w:rsidRDefault="00D064C0" w:rsidP="00D064C0">
      <w:pPr>
        <w:rPr>
          <w:sz w:val="24"/>
          <w:szCs w:val="24"/>
        </w:rPr>
      </w:pPr>
    </w:p>
    <w:p w:rsidR="00D064C0" w:rsidRDefault="00D064C0" w:rsidP="00D064C0">
      <w:pPr>
        <w:jc w:val="center"/>
        <w:rPr>
          <w:sz w:val="24"/>
          <w:szCs w:val="24"/>
        </w:rPr>
      </w:pPr>
    </w:p>
    <w:p w:rsidR="00D064C0" w:rsidRDefault="00D064C0" w:rsidP="00D064C0">
      <w:pPr>
        <w:jc w:val="center"/>
        <w:rPr>
          <w:sz w:val="24"/>
          <w:szCs w:val="24"/>
        </w:rPr>
      </w:pPr>
    </w:p>
    <w:p w:rsidR="00D064C0" w:rsidRDefault="00D064C0" w:rsidP="00D064C0">
      <w:pPr>
        <w:jc w:val="center"/>
        <w:rPr>
          <w:sz w:val="24"/>
          <w:szCs w:val="24"/>
        </w:rPr>
      </w:pPr>
    </w:p>
    <w:p w:rsidR="00D064C0" w:rsidRDefault="00D064C0" w:rsidP="00D064C0"/>
    <w:p w:rsidR="00D064C0" w:rsidRDefault="00D064C0"/>
    <w:sectPr w:rsidR="00D064C0" w:rsidSect="00D064C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EFAE71F0"/>
    <w:lvl w:ilvl="0" w:tplc="18D8A0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05"/>
    <w:rsid w:val="0017385D"/>
    <w:rsid w:val="001B2FBA"/>
    <w:rsid w:val="00360732"/>
    <w:rsid w:val="00380B1F"/>
    <w:rsid w:val="0040701E"/>
    <w:rsid w:val="0042702E"/>
    <w:rsid w:val="0045607D"/>
    <w:rsid w:val="00517893"/>
    <w:rsid w:val="006B6005"/>
    <w:rsid w:val="006F7F92"/>
    <w:rsid w:val="008C142A"/>
    <w:rsid w:val="00935136"/>
    <w:rsid w:val="00A23819"/>
    <w:rsid w:val="00A51338"/>
    <w:rsid w:val="00AB2B95"/>
    <w:rsid w:val="00B00A5B"/>
    <w:rsid w:val="00B47597"/>
    <w:rsid w:val="00B86FEB"/>
    <w:rsid w:val="00BE330D"/>
    <w:rsid w:val="00C817C9"/>
    <w:rsid w:val="00CF2B8E"/>
    <w:rsid w:val="00CF5C97"/>
    <w:rsid w:val="00D064C0"/>
    <w:rsid w:val="00D12901"/>
    <w:rsid w:val="00D61541"/>
    <w:rsid w:val="00F23A18"/>
    <w:rsid w:val="00F70EB4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64C0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7D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D0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64C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D064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064C0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D064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064C0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D064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DB2-8681-48D2-93FE-C4C2126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cp:lastPrinted>2023-05-17T06:13:00Z</cp:lastPrinted>
  <dcterms:created xsi:type="dcterms:W3CDTF">2022-03-22T14:44:00Z</dcterms:created>
  <dcterms:modified xsi:type="dcterms:W3CDTF">2023-05-17T08:48:00Z</dcterms:modified>
</cp:coreProperties>
</file>