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A4BEF" w:rsidRDefault="00CA4BEF" w:rsidP="00CA4BEF">
      <w:pPr>
        <w:jc w:val="center"/>
        <w:rPr>
          <w:sz w:val="28"/>
        </w:rPr>
      </w:pPr>
      <w:r w:rsidRPr="00685A7D">
        <w:rPr>
          <w:b/>
          <w:noProof/>
          <w:sz w:val="28"/>
        </w:rPr>
        <w:drawing>
          <wp:inline distT="0" distB="0" distL="0" distR="0">
            <wp:extent cx="809625" cy="876300"/>
            <wp:effectExtent l="0" t="0" r="9525" b="0"/>
            <wp:docPr id="1" name="Рисунок 1" descr="Буфер обмена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Буфер обмена0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9625" cy="876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A4BEF" w:rsidRDefault="00CA4BEF" w:rsidP="00CA4BEF">
      <w:pPr>
        <w:jc w:val="center"/>
        <w:rPr>
          <w:sz w:val="20"/>
        </w:rPr>
      </w:pPr>
    </w:p>
    <w:p w:rsidR="00CA4BEF" w:rsidRDefault="00CA4BEF" w:rsidP="00CA4BEF">
      <w:pPr>
        <w:pStyle w:val="4"/>
        <w:rPr>
          <w:b/>
        </w:rPr>
      </w:pPr>
      <w:r>
        <w:rPr>
          <w:b/>
        </w:rPr>
        <w:t>АДМИНИСТРАЦИЯ  МУНИЦИПАЛЬНОГО  ОБРАЗОВАНИЯ</w:t>
      </w:r>
    </w:p>
    <w:p w:rsidR="00CA4BEF" w:rsidRDefault="00CA4BEF" w:rsidP="00CA4BEF">
      <w:pPr>
        <w:jc w:val="center"/>
        <w:rPr>
          <w:b/>
          <w:sz w:val="28"/>
        </w:rPr>
      </w:pPr>
      <w:r>
        <w:rPr>
          <w:b/>
          <w:sz w:val="28"/>
        </w:rPr>
        <w:t>«ШУМЯЧСКИЙ  РАЙОН» СМОЛЕНСКОЙ  ОБЛАСТИ</w:t>
      </w:r>
    </w:p>
    <w:p w:rsidR="00CA4BEF" w:rsidRDefault="00CA4BEF" w:rsidP="00CA4BEF">
      <w:pPr>
        <w:jc w:val="center"/>
        <w:rPr>
          <w:b/>
          <w:sz w:val="20"/>
        </w:rPr>
      </w:pPr>
    </w:p>
    <w:p w:rsidR="00CA4BEF" w:rsidRDefault="00CA4BEF" w:rsidP="00CA4BEF">
      <w:pPr>
        <w:pStyle w:val="1"/>
        <w:rPr>
          <w:b/>
          <w:sz w:val="28"/>
        </w:rPr>
      </w:pPr>
      <w:bookmarkStart w:id="0" w:name="_GoBack"/>
      <w:bookmarkEnd w:id="0"/>
      <w:r>
        <w:rPr>
          <w:b/>
          <w:sz w:val="28"/>
        </w:rPr>
        <w:t>РАСПОРЯЖЕНИЕ</w:t>
      </w:r>
    </w:p>
    <w:p w:rsidR="00CA4BEF" w:rsidRPr="00CA4BEF" w:rsidRDefault="00CA4BEF" w:rsidP="00CA4BEF"/>
    <w:p w:rsidR="00CA4BEF" w:rsidRDefault="00CA4BEF" w:rsidP="00CA4BEF">
      <w:pPr>
        <w:pStyle w:val="a3"/>
        <w:tabs>
          <w:tab w:val="left" w:pos="708"/>
        </w:tabs>
        <w:jc w:val="center"/>
      </w:pPr>
    </w:p>
    <w:p w:rsidR="00CA4BEF" w:rsidRDefault="00CA4BEF" w:rsidP="00CA4BEF">
      <w:pPr>
        <w:rPr>
          <w:sz w:val="28"/>
          <w:szCs w:val="28"/>
          <w:u w:val="single"/>
        </w:rPr>
      </w:pPr>
      <w:r>
        <w:rPr>
          <w:sz w:val="28"/>
          <w:szCs w:val="28"/>
        </w:rPr>
        <w:t xml:space="preserve">от  </w:t>
      </w:r>
      <w:r w:rsidR="00E27087" w:rsidRPr="00E27087">
        <w:rPr>
          <w:sz w:val="28"/>
          <w:szCs w:val="28"/>
          <w:u w:val="single"/>
        </w:rPr>
        <w:t>23.12.2024г</w:t>
      </w:r>
      <w:r w:rsidR="00E27087">
        <w:rPr>
          <w:sz w:val="28"/>
          <w:szCs w:val="28"/>
        </w:rPr>
        <w:t>.</w:t>
      </w:r>
      <w:r>
        <w:rPr>
          <w:sz w:val="28"/>
          <w:szCs w:val="28"/>
        </w:rPr>
        <w:t xml:space="preserve"> №</w:t>
      </w:r>
      <w:r w:rsidR="00E27087">
        <w:rPr>
          <w:sz w:val="28"/>
          <w:szCs w:val="28"/>
        </w:rPr>
        <w:t xml:space="preserve"> 491-р</w:t>
      </w:r>
    </w:p>
    <w:p w:rsidR="00CA4BEF" w:rsidRDefault="00CA4BEF" w:rsidP="00CA4BE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п. Шумячи</w:t>
      </w:r>
    </w:p>
    <w:p w:rsidR="00CA4BEF" w:rsidRDefault="00CA4BEF" w:rsidP="00CA4BEF">
      <w:pPr>
        <w:jc w:val="both"/>
        <w:rPr>
          <w:sz w:val="28"/>
          <w:szCs w:val="28"/>
        </w:rPr>
      </w:pPr>
    </w:p>
    <w:p w:rsidR="00CA4BEF" w:rsidRDefault="00CA4BEF" w:rsidP="00CA4BEF">
      <w:pPr>
        <w:jc w:val="both"/>
        <w:rPr>
          <w:sz w:val="16"/>
          <w:szCs w:val="16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5140"/>
        <w:gridCol w:w="5066"/>
      </w:tblGrid>
      <w:tr w:rsidR="00CA4BEF" w:rsidTr="006406EF">
        <w:trPr>
          <w:trHeight w:val="5845"/>
        </w:trPr>
        <w:tc>
          <w:tcPr>
            <w:tcW w:w="5211" w:type="dxa"/>
            <w:hideMark/>
          </w:tcPr>
          <w:p w:rsidR="00CA4BEF" w:rsidRDefault="00CA4BEF" w:rsidP="00CA4BEF">
            <w:pPr>
              <w:jc w:val="both"/>
              <w:rPr>
                <w:sz w:val="32"/>
                <w:szCs w:val="28"/>
              </w:rPr>
            </w:pPr>
            <w:r>
              <w:rPr>
                <w:sz w:val="28"/>
                <w:szCs w:val="28"/>
              </w:rPr>
              <w:t xml:space="preserve">О внесении в </w:t>
            </w:r>
            <w:proofErr w:type="spellStart"/>
            <w:r>
              <w:rPr>
                <w:sz w:val="28"/>
                <w:szCs w:val="28"/>
              </w:rPr>
              <w:t>Шумячский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r w:rsidR="00B528A1">
              <w:rPr>
                <w:sz w:val="28"/>
                <w:szCs w:val="28"/>
              </w:rPr>
              <w:t>окружной</w:t>
            </w:r>
            <w:r>
              <w:rPr>
                <w:sz w:val="28"/>
                <w:szCs w:val="28"/>
              </w:rPr>
              <w:t xml:space="preserve"> Совет депутатов проекта решения «</w:t>
            </w:r>
            <w:r>
              <w:rPr>
                <w:bCs/>
                <w:sz w:val="28"/>
                <w:szCs w:val="28"/>
              </w:rPr>
              <w:t xml:space="preserve">О </w:t>
            </w:r>
            <w:r>
              <w:rPr>
                <w:color w:val="000000"/>
                <w:sz w:val="28"/>
                <w:szCs w:val="28"/>
              </w:rPr>
              <w:t>переч</w:t>
            </w:r>
            <w:r w:rsidR="006406EF">
              <w:rPr>
                <w:color w:val="000000"/>
                <w:sz w:val="28"/>
                <w:szCs w:val="28"/>
              </w:rPr>
              <w:t>не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bCs/>
                <w:color w:val="000000"/>
                <w:sz w:val="28"/>
                <w:szCs w:val="28"/>
              </w:rPr>
              <w:t>должностей муниципальной службы в муниципальном образовании «</w:t>
            </w:r>
            <w:proofErr w:type="spellStart"/>
            <w:r>
              <w:rPr>
                <w:bCs/>
                <w:color w:val="000000"/>
                <w:sz w:val="28"/>
                <w:szCs w:val="28"/>
              </w:rPr>
              <w:t>Шумячский</w:t>
            </w:r>
            <w:proofErr w:type="spellEnd"/>
            <w:r>
              <w:rPr>
                <w:bCs/>
                <w:color w:val="000000"/>
                <w:sz w:val="28"/>
                <w:szCs w:val="28"/>
              </w:rPr>
              <w:t xml:space="preserve"> </w:t>
            </w:r>
            <w:r w:rsidR="006406EF">
              <w:rPr>
                <w:bCs/>
                <w:color w:val="000000"/>
                <w:sz w:val="28"/>
                <w:szCs w:val="28"/>
              </w:rPr>
              <w:t xml:space="preserve"> муниципальный  округ</w:t>
            </w:r>
            <w:r>
              <w:rPr>
                <w:bCs/>
                <w:color w:val="000000"/>
                <w:sz w:val="28"/>
                <w:szCs w:val="28"/>
              </w:rPr>
              <w:t>» Смоленской области, при назначении на которые граждане и при замещении которых муниципальные служащие обязаны представлять сведения о своих доходах, расходах, об имуществе и обязательствах имущественного характера, а также сведения о доходах, расходах, об имуществе и обязательствах имущественного характера своих супруги (супруга) и несовершеннолетних детей</w:t>
            </w:r>
            <w:r w:rsidR="006406EF">
              <w:rPr>
                <w:bCs/>
                <w:color w:val="000000"/>
                <w:sz w:val="28"/>
                <w:szCs w:val="28"/>
              </w:rPr>
              <w:t>»</w:t>
            </w:r>
            <w:r>
              <w:rPr>
                <w:bCs/>
                <w:color w:val="000000"/>
                <w:sz w:val="28"/>
                <w:szCs w:val="28"/>
              </w:rPr>
              <w:t xml:space="preserve">  </w:t>
            </w:r>
          </w:p>
        </w:tc>
        <w:tc>
          <w:tcPr>
            <w:tcW w:w="5211" w:type="dxa"/>
          </w:tcPr>
          <w:p w:rsidR="00CA4BEF" w:rsidRDefault="00CA4BEF">
            <w:pPr>
              <w:jc w:val="both"/>
              <w:rPr>
                <w:rFonts w:ascii="Calibri" w:hAnsi="Calibri"/>
                <w:sz w:val="32"/>
                <w:szCs w:val="28"/>
              </w:rPr>
            </w:pPr>
          </w:p>
        </w:tc>
      </w:tr>
    </w:tbl>
    <w:p w:rsidR="00CA4BEF" w:rsidRDefault="00CA4BEF" w:rsidP="00CA4BEF">
      <w:pPr>
        <w:jc w:val="both"/>
        <w:rPr>
          <w:sz w:val="32"/>
          <w:szCs w:val="28"/>
        </w:rPr>
      </w:pPr>
    </w:p>
    <w:p w:rsidR="00CA4BEF" w:rsidRDefault="00CA4BEF" w:rsidP="00CA4BEF">
      <w:pPr>
        <w:ind w:firstLine="709"/>
        <w:jc w:val="both"/>
        <w:rPr>
          <w:sz w:val="28"/>
        </w:rPr>
      </w:pPr>
      <w:r>
        <w:rPr>
          <w:sz w:val="28"/>
        </w:rPr>
        <w:t>В соответствии со статьёй 28 Устава муниципального образования «</w:t>
      </w:r>
      <w:proofErr w:type="spellStart"/>
      <w:r>
        <w:rPr>
          <w:sz w:val="28"/>
        </w:rPr>
        <w:t>Шумячский</w:t>
      </w:r>
      <w:proofErr w:type="spellEnd"/>
      <w:r>
        <w:rPr>
          <w:sz w:val="28"/>
        </w:rPr>
        <w:t xml:space="preserve"> район»  Смоленской области</w:t>
      </w:r>
    </w:p>
    <w:p w:rsidR="00CA4BEF" w:rsidRDefault="00CA4BEF" w:rsidP="00CA4BEF">
      <w:pPr>
        <w:ind w:firstLine="709"/>
        <w:jc w:val="both"/>
        <w:rPr>
          <w:sz w:val="28"/>
        </w:rPr>
      </w:pPr>
    </w:p>
    <w:p w:rsidR="00CA4BEF" w:rsidRDefault="00CA4BEF" w:rsidP="00CA4BEF">
      <w:pPr>
        <w:spacing w:after="120"/>
        <w:ind w:firstLine="709"/>
        <w:jc w:val="both"/>
        <w:rPr>
          <w:sz w:val="28"/>
          <w:szCs w:val="28"/>
        </w:rPr>
      </w:pPr>
      <w:r>
        <w:rPr>
          <w:sz w:val="28"/>
        </w:rPr>
        <w:t xml:space="preserve">1. Внести в </w:t>
      </w:r>
      <w:proofErr w:type="spellStart"/>
      <w:r>
        <w:rPr>
          <w:sz w:val="28"/>
        </w:rPr>
        <w:t>Шумячский</w:t>
      </w:r>
      <w:proofErr w:type="spellEnd"/>
      <w:r>
        <w:rPr>
          <w:sz w:val="28"/>
        </w:rPr>
        <w:t xml:space="preserve"> </w:t>
      </w:r>
      <w:r w:rsidR="00B528A1">
        <w:rPr>
          <w:sz w:val="28"/>
        </w:rPr>
        <w:t xml:space="preserve">окружной </w:t>
      </w:r>
      <w:r>
        <w:rPr>
          <w:sz w:val="28"/>
        </w:rPr>
        <w:t xml:space="preserve"> Совет депутатов проект решения </w:t>
      </w:r>
      <w:r>
        <w:rPr>
          <w:sz w:val="28"/>
          <w:szCs w:val="28"/>
        </w:rPr>
        <w:t>«</w:t>
      </w:r>
      <w:r>
        <w:rPr>
          <w:bCs/>
          <w:sz w:val="28"/>
          <w:szCs w:val="28"/>
        </w:rPr>
        <w:t xml:space="preserve">О </w:t>
      </w:r>
      <w:r>
        <w:rPr>
          <w:color w:val="000000"/>
          <w:sz w:val="28"/>
          <w:szCs w:val="28"/>
        </w:rPr>
        <w:t>переч</w:t>
      </w:r>
      <w:r w:rsidR="006406EF">
        <w:rPr>
          <w:color w:val="000000"/>
          <w:sz w:val="28"/>
          <w:szCs w:val="28"/>
        </w:rPr>
        <w:t>не</w:t>
      </w:r>
      <w:r>
        <w:rPr>
          <w:color w:val="000000"/>
          <w:sz w:val="28"/>
          <w:szCs w:val="28"/>
        </w:rPr>
        <w:t xml:space="preserve"> </w:t>
      </w:r>
      <w:r>
        <w:rPr>
          <w:bCs/>
          <w:color w:val="000000"/>
          <w:sz w:val="28"/>
          <w:szCs w:val="28"/>
        </w:rPr>
        <w:t>должностей муниципальной службы в муниципальном образовании «</w:t>
      </w:r>
      <w:proofErr w:type="spellStart"/>
      <w:r>
        <w:rPr>
          <w:bCs/>
          <w:color w:val="000000"/>
          <w:sz w:val="28"/>
          <w:szCs w:val="28"/>
        </w:rPr>
        <w:t>Шумячский</w:t>
      </w:r>
      <w:proofErr w:type="spellEnd"/>
      <w:r>
        <w:rPr>
          <w:bCs/>
          <w:color w:val="000000"/>
          <w:sz w:val="28"/>
          <w:szCs w:val="28"/>
        </w:rPr>
        <w:t xml:space="preserve"> </w:t>
      </w:r>
      <w:r w:rsidR="006406EF">
        <w:rPr>
          <w:bCs/>
          <w:color w:val="000000"/>
          <w:sz w:val="28"/>
          <w:szCs w:val="28"/>
        </w:rPr>
        <w:t xml:space="preserve"> муниципальный  округ</w:t>
      </w:r>
      <w:r>
        <w:rPr>
          <w:bCs/>
          <w:color w:val="000000"/>
          <w:sz w:val="28"/>
          <w:szCs w:val="28"/>
        </w:rPr>
        <w:t>» Смоленской области, при назначении на которые граждане и при замещении которых муниципальные служащие обязаны представлять сведения о своих доходах, расходах, об имуществе и обязательствах имущественного характера, а также сведения о доходах, расходах, об имуществе и обязательствах имущественного характера своих супруги (супруга) и несовершеннолетних детей</w:t>
      </w:r>
      <w:r w:rsidR="006406EF">
        <w:rPr>
          <w:bCs/>
          <w:color w:val="000000"/>
          <w:sz w:val="28"/>
          <w:szCs w:val="28"/>
        </w:rPr>
        <w:t>»</w:t>
      </w:r>
      <w:r>
        <w:rPr>
          <w:bCs/>
          <w:color w:val="000000"/>
          <w:sz w:val="28"/>
          <w:szCs w:val="28"/>
        </w:rPr>
        <w:t xml:space="preserve">  </w:t>
      </w:r>
    </w:p>
    <w:p w:rsidR="00CA4BEF" w:rsidRDefault="00CA4BEF" w:rsidP="00CA4BEF">
      <w:pPr>
        <w:spacing w:after="120"/>
        <w:ind w:firstLine="709"/>
        <w:jc w:val="both"/>
        <w:rPr>
          <w:sz w:val="28"/>
        </w:rPr>
      </w:pPr>
      <w:r>
        <w:rPr>
          <w:sz w:val="28"/>
        </w:rPr>
        <w:lastRenderedPageBreak/>
        <w:t>2. Назначить управляющего делами Администрации муниципального образования «</w:t>
      </w:r>
      <w:proofErr w:type="spellStart"/>
      <w:r>
        <w:rPr>
          <w:sz w:val="28"/>
        </w:rPr>
        <w:t>Шумячский</w:t>
      </w:r>
      <w:proofErr w:type="spellEnd"/>
      <w:r>
        <w:rPr>
          <w:sz w:val="28"/>
        </w:rPr>
        <w:t xml:space="preserve"> район» Смоленской области Кулешову Инну Витальевну официальным представителем при рассмотрении </w:t>
      </w:r>
      <w:proofErr w:type="spellStart"/>
      <w:r>
        <w:rPr>
          <w:sz w:val="28"/>
        </w:rPr>
        <w:t>Шумячским</w:t>
      </w:r>
      <w:proofErr w:type="spellEnd"/>
      <w:r>
        <w:rPr>
          <w:sz w:val="28"/>
        </w:rPr>
        <w:t xml:space="preserve"> </w:t>
      </w:r>
      <w:r w:rsidR="006406EF">
        <w:rPr>
          <w:sz w:val="28"/>
        </w:rPr>
        <w:t xml:space="preserve">окружным </w:t>
      </w:r>
      <w:r>
        <w:rPr>
          <w:sz w:val="28"/>
        </w:rPr>
        <w:t xml:space="preserve"> Советом депутатов проекта решения «</w:t>
      </w:r>
      <w:r>
        <w:rPr>
          <w:bCs/>
          <w:sz w:val="28"/>
          <w:szCs w:val="28"/>
        </w:rPr>
        <w:t xml:space="preserve">О внесении изменений в </w:t>
      </w:r>
      <w:r>
        <w:rPr>
          <w:color w:val="000000"/>
          <w:sz w:val="28"/>
          <w:szCs w:val="28"/>
        </w:rPr>
        <w:t xml:space="preserve">перечень </w:t>
      </w:r>
      <w:r>
        <w:rPr>
          <w:bCs/>
          <w:color w:val="000000"/>
          <w:sz w:val="28"/>
          <w:szCs w:val="28"/>
        </w:rPr>
        <w:t>должностей муниципальной службы в муниципальном образовании «</w:t>
      </w:r>
      <w:proofErr w:type="spellStart"/>
      <w:r>
        <w:rPr>
          <w:bCs/>
          <w:color w:val="000000"/>
          <w:sz w:val="28"/>
          <w:szCs w:val="28"/>
        </w:rPr>
        <w:t>Шумячский</w:t>
      </w:r>
      <w:proofErr w:type="spellEnd"/>
      <w:r>
        <w:rPr>
          <w:bCs/>
          <w:color w:val="000000"/>
          <w:sz w:val="28"/>
          <w:szCs w:val="28"/>
        </w:rPr>
        <w:t xml:space="preserve"> </w:t>
      </w:r>
      <w:r w:rsidR="006406EF">
        <w:rPr>
          <w:bCs/>
          <w:color w:val="000000"/>
          <w:sz w:val="28"/>
          <w:szCs w:val="28"/>
        </w:rPr>
        <w:t xml:space="preserve"> муниципальный  округ</w:t>
      </w:r>
      <w:r>
        <w:rPr>
          <w:bCs/>
          <w:color w:val="000000"/>
          <w:sz w:val="28"/>
          <w:szCs w:val="28"/>
        </w:rPr>
        <w:t>» Смоленской области, при назначении на которые граждане и при замещении которых муниципальные служащие обязаны представлять сведения о своих доходах, расходах, об имуществе и обязательствах имущественного характера, а также сведения о доходах, расходах, об имуществе и обязательствах имущественного характера своих супруги (супруга) и несовершеннолетних детей</w:t>
      </w:r>
      <w:r w:rsidR="006406EF">
        <w:rPr>
          <w:bCs/>
          <w:color w:val="000000"/>
          <w:sz w:val="28"/>
          <w:szCs w:val="28"/>
        </w:rPr>
        <w:t>.</w:t>
      </w:r>
    </w:p>
    <w:p w:rsidR="00CA4BEF" w:rsidRDefault="00CA4BEF" w:rsidP="00CA4BEF">
      <w:pPr>
        <w:ind w:firstLine="709"/>
        <w:jc w:val="both"/>
        <w:rPr>
          <w:sz w:val="28"/>
        </w:rPr>
      </w:pPr>
    </w:p>
    <w:p w:rsidR="00CA4BEF" w:rsidRDefault="00CA4BEF" w:rsidP="00CA4BEF">
      <w:pPr>
        <w:ind w:firstLine="709"/>
        <w:jc w:val="both"/>
        <w:rPr>
          <w:sz w:val="28"/>
        </w:rPr>
      </w:pPr>
    </w:p>
    <w:p w:rsidR="00CA4BEF" w:rsidRDefault="00CA4BEF" w:rsidP="00CA4BEF">
      <w:pPr>
        <w:jc w:val="both"/>
        <w:rPr>
          <w:sz w:val="28"/>
        </w:rPr>
      </w:pPr>
      <w:r>
        <w:rPr>
          <w:sz w:val="28"/>
        </w:rPr>
        <w:t xml:space="preserve"> Глава муниципального образования</w:t>
      </w:r>
    </w:p>
    <w:p w:rsidR="006406EF" w:rsidRDefault="00CA4BEF" w:rsidP="00CA4BEF">
      <w:pPr>
        <w:jc w:val="both"/>
        <w:rPr>
          <w:sz w:val="28"/>
        </w:rPr>
      </w:pPr>
      <w:r>
        <w:rPr>
          <w:sz w:val="28"/>
        </w:rPr>
        <w:t>«</w:t>
      </w:r>
      <w:proofErr w:type="spellStart"/>
      <w:r>
        <w:rPr>
          <w:sz w:val="28"/>
        </w:rPr>
        <w:t>Шумячский</w:t>
      </w:r>
      <w:proofErr w:type="spellEnd"/>
      <w:r>
        <w:rPr>
          <w:sz w:val="28"/>
        </w:rPr>
        <w:t xml:space="preserve"> </w:t>
      </w:r>
      <w:r w:rsidR="006406EF">
        <w:rPr>
          <w:sz w:val="28"/>
        </w:rPr>
        <w:t xml:space="preserve"> муниципальный  округ</w:t>
      </w:r>
      <w:r>
        <w:rPr>
          <w:sz w:val="28"/>
        </w:rPr>
        <w:t>»</w:t>
      </w:r>
    </w:p>
    <w:p w:rsidR="00CA4BEF" w:rsidRDefault="00CA4BEF" w:rsidP="00CA4BEF">
      <w:pPr>
        <w:jc w:val="both"/>
        <w:rPr>
          <w:sz w:val="28"/>
        </w:rPr>
      </w:pPr>
      <w:r>
        <w:rPr>
          <w:sz w:val="28"/>
        </w:rPr>
        <w:t xml:space="preserve"> Смоленской области                                         </w:t>
      </w:r>
      <w:r w:rsidR="006406EF">
        <w:rPr>
          <w:sz w:val="28"/>
        </w:rPr>
        <w:t xml:space="preserve">                                           Д.А. Каменев</w:t>
      </w:r>
    </w:p>
    <w:p w:rsidR="00CA4BEF" w:rsidRDefault="00CA4BEF" w:rsidP="00CA4BEF">
      <w:pPr>
        <w:pStyle w:val="a3"/>
        <w:tabs>
          <w:tab w:val="left" w:pos="708"/>
        </w:tabs>
        <w:jc w:val="both"/>
      </w:pPr>
    </w:p>
    <w:p w:rsidR="00CA4BEF" w:rsidRDefault="00CA4BEF" w:rsidP="00CA4BEF">
      <w:pPr>
        <w:pStyle w:val="a3"/>
        <w:tabs>
          <w:tab w:val="left" w:pos="708"/>
        </w:tabs>
        <w:jc w:val="both"/>
      </w:pPr>
    </w:p>
    <w:p w:rsidR="00CA4BEF" w:rsidRDefault="00CA4BEF" w:rsidP="00CA4BEF">
      <w:pPr>
        <w:pStyle w:val="a3"/>
        <w:tabs>
          <w:tab w:val="left" w:pos="708"/>
        </w:tabs>
        <w:jc w:val="both"/>
      </w:pPr>
    </w:p>
    <w:p w:rsidR="00CA4BEF" w:rsidRDefault="00CA4BEF" w:rsidP="00CA4BEF">
      <w:pPr>
        <w:pStyle w:val="a3"/>
        <w:tabs>
          <w:tab w:val="left" w:pos="708"/>
        </w:tabs>
        <w:jc w:val="both"/>
      </w:pPr>
    </w:p>
    <w:p w:rsidR="00CA4BEF" w:rsidRDefault="00CA4BEF" w:rsidP="00CA4BEF">
      <w:pPr>
        <w:pStyle w:val="a3"/>
        <w:tabs>
          <w:tab w:val="left" w:pos="708"/>
        </w:tabs>
        <w:jc w:val="both"/>
      </w:pPr>
    </w:p>
    <w:p w:rsidR="00CA4BEF" w:rsidRDefault="00CA4BEF" w:rsidP="00CA4BEF">
      <w:pPr>
        <w:pStyle w:val="a3"/>
        <w:tabs>
          <w:tab w:val="left" w:pos="708"/>
        </w:tabs>
        <w:jc w:val="both"/>
      </w:pPr>
    </w:p>
    <w:p w:rsidR="00CA4BEF" w:rsidRDefault="00CA4BEF" w:rsidP="00CA4BEF">
      <w:pPr>
        <w:pStyle w:val="a3"/>
        <w:tabs>
          <w:tab w:val="left" w:pos="708"/>
        </w:tabs>
        <w:jc w:val="both"/>
      </w:pPr>
    </w:p>
    <w:p w:rsidR="00CA4BEF" w:rsidRDefault="00CA4BEF" w:rsidP="00CA4BEF">
      <w:pPr>
        <w:pStyle w:val="a3"/>
        <w:tabs>
          <w:tab w:val="left" w:pos="708"/>
        </w:tabs>
        <w:jc w:val="both"/>
      </w:pPr>
    </w:p>
    <w:p w:rsidR="00CA4BEF" w:rsidRDefault="00CA4BEF" w:rsidP="00CA4BEF">
      <w:pPr>
        <w:pStyle w:val="a3"/>
        <w:tabs>
          <w:tab w:val="left" w:pos="708"/>
        </w:tabs>
        <w:jc w:val="both"/>
      </w:pPr>
    </w:p>
    <w:p w:rsidR="00CA4BEF" w:rsidRDefault="00CA4BEF" w:rsidP="00CA4BEF">
      <w:pPr>
        <w:pStyle w:val="a3"/>
        <w:tabs>
          <w:tab w:val="left" w:pos="708"/>
        </w:tabs>
        <w:jc w:val="both"/>
      </w:pPr>
    </w:p>
    <w:p w:rsidR="00CA4BEF" w:rsidRDefault="00CA4BEF" w:rsidP="00CA4BEF">
      <w:pPr>
        <w:pStyle w:val="a3"/>
        <w:tabs>
          <w:tab w:val="left" w:pos="708"/>
        </w:tabs>
        <w:jc w:val="both"/>
      </w:pPr>
    </w:p>
    <w:p w:rsidR="00CA4BEF" w:rsidRDefault="00CA4BEF" w:rsidP="00CA4BEF">
      <w:pPr>
        <w:pStyle w:val="a3"/>
        <w:tabs>
          <w:tab w:val="left" w:pos="708"/>
        </w:tabs>
        <w:jc w:val="both"/>
      </w:pPr>
    </w:p>
    <w:p w:rsidR="00CA4BEF" w:rsidRDefault="00CA4BEF" w:rsidP="00CA4BEF">
      <w:pPr>
        <w:pStyle w:val="a3"/>
        <w:tabs>
          <w:tab w:val="left" w:pos="708"/>
        </w:tabs>
        <w:jc w:val="both"/>
      </w:pPr>
    </w:p>
    <w:p w:rsidR="00CA4BEF" w:rsidRDefault="00CA4BEF" w:rsidP="00CA4BEF">
      <w:pPr>
        <w:pStyle w:val="a3"/>
        <w:tabs>
          <w:tab w:val="left" w:pos="708"/>
        </w:tabs>
        <w:jc w:val="both"/>
      </w:pPr>
    </w:p>
    <w:p w:rsidR="00CA4BEF" w:rsidRDefault="00CA4BEF" w:rsidP="00CA4BEF">
      <w:pPr>
        <w:pStyle w:val="a3"/>
        <w:tabs>
          <w:tab w:val="left" w:pos="708"/>
        </w:tabs>
        <w:jc w:val="both"/>
      </w:pPr>
    </w:p>
    <w:p w:rsidR="00CA4BEF" w:rsidRDefault="00CA4BEF" w:rsidP="00CA4BEF">
      <w:pPr>
        <w:pStyle w:val="a3"/>
        <w:tabs>
          <w:tab w:val="left" w:pos="708"/>
        </w:tabs>
        <w:jc w:val="both"/>
      </w:pPr>
    </w:p>
    <w:p w:rsidR="00CA4BEF" w:rsidRDefault="00CA4BEF" w:rsidP="00CA4BEF">
      <w:pPr>
        <w:pStyle w:val="a3"/>
        <w:tabs>
          <w:tab w:val="left" w:pos="708"/>
        </w:tabs>
        <w:jc w:val="both"/>
      </w:pPr>
    </w:p>
    <w:p w:rsidR="00CA4BEF" w:rsidRDefault="00CA4BEF" w:rsidP="00CA4BEF">
      <w:pPr>
        <w:pStyle w:val="a3"/>
        <w:tabs>
          <w:tab w:val="left" w:pos="708"/>
        </w:tabs>
        <w:jc w:val="both"/>
      </w:pPr>
    </w:p>
    <w:p w:rsidR="00CA4BEF" w:rsidRDefault="00CA4BEF" w:rsidP="00CA4BEF">
      <w:pPr>
        <w:pStyle w:val="a3"/>
        <w:tabs>
          <w:tab w:val="left" w:pos="708"/>
        </w:tabs>
        <w:jc w:val="both"/>
      </w:pPr>
    </w:p>
    <w:p w:rsidR="00CA4BEF" w:rsidRDefault="00CA4BEF" w:rsidP="00CA4BEF">
      <w:pPr>
        <w:pStyle w:val="a3"/>
        <w:tabs>
          <w:tab w:val="left" w:pos="708"/>
        </w:tabs>
        <w:jc w:val="both"/>
      </w:pPr>
    </w:p>
    <w:p w:rsidR="00CA4BEF" w:rsidRDefault="00CA4BEF" w:rsidP="00CA4BEF">
      <w:pPr>
        <w:pStyle w:val="a3"/>
        <w:tabs>
          <w:tab w:val="left" w:pos="708"/>
        </w:tabs>
        <w:jc w:val="both"/>
      </w:pPr>
    </w:p>
    <w:p w:rsidR="00CA4BEF" w:rsidRDefault="00CA4BEF" w:rsidP="00CA4BEF">
      <w:pPr>
        <w:pStyle w:val="a3"/>
        <w:tabs>
          <w:tab w:val="left" w:pos="708"/>
        </w:tabs>
        <w:jc w:val="both"/>
      </w:pPr>
    </w:p>
    <w:p w:rsidR="00CA4BEF" w:rsidRDefault="00CA4BEF" w:rsidP="00CA4BEF">
      <w:pPr>
        <w:pStyle w:val="a3"/>
        <w:tabs>
          <w:tab w:val="left" w:pos="708"/>
        </w:tabs>
        <w:jc w:val="both"/>
      </w:pPr>
    </w:p>
    <w:p w:rsidR="00CA4BEF" w:rsidRDefault="00CA4BEF" w:rsidP="00CA4BEF">
      <w:pPr>
        <w:pStyle w:val="a3"/>
        <w:tabs>
          <w:tab w:val="left" w:pos="708"/>
        </w:tabs>
        <w:jc w:val="both"/>
      </w:pPr>
    </w:p>
    <w:p w:rsidR="00CA4BEF" w:rsidRDefault="00CA4BEF" w:rsidP="00CA4BEF">
      <w:pPr>
        <w:pStyle w:val="a3"/>
        <w:tabs>
          <w:tab w:val="left" w:pos="708"/>
        </w:tabs>
        <w:jc w:val="both"/>
      </w:pPr>
    </w:p>
    <w:p w:rsidR="00CA4BEF" w:rsidRDefault="00CA4BEF" w:rsidP="00CA4BEF">
      <w:pPr>
        <w:pStyle w:val="a3"/>
        <w:tabs>
          <w:tab w:val="left" w:pos="708"/>
        </w:tabs>
        <w:jc w:val="both"/>
      </w:pPr>
    </w:p>
    <w:p w:rsidR="00CA4BEF" w:rsidRDefault="00CA4BEF" w:rsidP="00CA4BEF">
      <w:pPr>
        <w:pStyle w:val="a3"/>
        <w:tabs>
          <w:tab w:val="left" w:pos="708"/>
        </w:tabs>
        <w:jc w:val="both"/>
      </w:pPr>
    </w:p>
    <w:p w:rsidR="00CA4BEF" w:rsidRDefault="00CA4BEF" w:rsidP="00CA4BEF">
      <w:pPr>
        <w:pStyle w:val="a3"/>
        <w:tabs>
          <w:tab w:val="left" w:pos="708"/>
        </w:tabs>
        <w:jc w:val="both"/>
      </w:pPr>
    </w:p>
    <w:p w:rsidR="00CA4BEF" w:rsidRDefault="00CA4BEF" w:rsidP="00CA4BEF">
      <w:pPr>
        <w:pStyle w:val="a3"/>
        <w:tabs>
          <w:tab w:val="left" w:pos="708"/>
        </w:tabs>
        <w:jc w:val="both"/>
      </w:pPr>
    </w:p>
    <w:p w:rsidR="00CA4BEF" w:rsidRDefault="00CA4BEF" w:rsidP="00CA4BEF">
      <w:pPr>
        <w:pStyle w:val="a3"/>
        <w:tabs>
          <w:tab w:val="left" w:pos="708"/>
        </w:tabs>
        <w:jc w:val="both"/>
      </w:pPr>
    </w:p>
    <w:p w:rsidR="00165A71" w:rsidRDefault="00165A71" w:rsidP="00165A71">
      <w:pPr>
        <w:pStyle w:val="a3"/>
        <w:tabs>
          <w:tab w:val="left" w:pos="708"/>
          <w:tab w:val="left" w:pos="9165"/>
          <w:tab w:val="right" w:pos="10206"/>
        </w:tabs>
      </w:pPr>
      <w:r>
        <w:tab/>
      </w:r>
      <w:r>
        <w:tab/>
      </w:r>
      <w:r>
        <w:tab/>
      </w:r>
      <w:r>
        <w:tab/>
      </w:r>
    </w:p>
    <w:p w:rsidR="00165A71" w:rsidRDefault="00165A71" w:rsidP="00165A71">
      <w:pPr>
        <w:pStyle w:val="a3"/>
        <w:tabs>
          <w:tab w:val="left" w:pos="708"/>
          <w:tab w:val="left" w:pos="9165"/>
          <w:tab w:val="right" w:pos="10206"/>
        </w:tabs>
      </w:pPr>
    </w:p>
    <w:p w:rsidR="00CA4BEF" w:rsidRDefault="00165A71" w:rsidP="00165A71">
      <w:pPr>
        <w:pStyle w:val="a3"/>
        <w:tabs>
          <w:tab w:val="left" w:pos="708"/>
          <w:tab w:val="left" w:pos="9165"/>
          <w:tab w:val="right" w:pos="10206"/>
        </w:tabs>
      </w:pPr>
      <w:r>
        <w:t xml:space="preserve">                                                                                                                                                 </w:t>
      </w:r>
    </w:p>
    <w:p w:rsidR="00CA4BEF" w:rsidRPr="00CA4BEF" w:rsidRDefault="00CA4BEF" w:rsidP="00CA4BEF">
      <w:pPr>
        <w:overflowPunct w:val="0"/>
        <w:autoSpaceDE w:val="0"/>
        <w:autoSpaceDN w:val="0"/>
        <w:adjustRightInd w:val="0"/>
        <w:textAlignment w:val="baseline"/>
      </w:pPr>
    </w:p>
    <w:sectPr w:rsidR="00CA4BEF" w:rsidRPr="00CA4BEF" w:rsidSect="00E27087">
      <w:headerReference w:type="default" r:id="rId8"/>
      <w:pgSz w:w="11906" w:h="16838" w:code="9"/>
      <w:pgMar w:top="1134" w:right="566" w:bottom="113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27087" w:rsidRDefault="00E27087" w:rsidP="00E27087">
      <w:r>
        <w:separator/>
      </w:r>
    </w:p>
  </w:endnote>
  <w:endnote w:type="continuationSeparator" w:id="0">
    <w:p w:rsidR="00E27087" w:rsidRDefault="00E27087" w:rsidP="00E270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27087" w:rsidRDefault="00E27087" w:rsidP="00E27087">
      <w:r>
        <w:separator/>
      </w:r>
    </w:p>
  </w:footnote>
  <w:footnote w:type="continuationSeparator" w:id="0">
    <w:p w:rsidR="00E27087" w:rsidRDefault="00E27087" w:rsidP="00E2708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756432469"/>
      <w:docPartObj>
        <w:docPartGallery w:val="Page Numbers (Top of Page)"/>
        <w:docPartUnique/>
      </w:docPartObj>
    </w:sdtPr>
    <w:sdtContent>
      <w:p w:rsidR="00E27087" w:rsidRDefault="00E27087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:rsidR="00E27087" w:rsidRDefault="00E27087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66C88"/>
    <w:rsid w:val="000D4E1B"/>
    <w:rsid w:val="00165A71"/>
    <w:rsid w:val="002E12BA"/>
    <w:rsid w:val="003818EC"/>
    <w:rsid w:val="006406EF"/>
    <w:rsid w:val="006C0B77"/>
    <w:rsid w:val="008242FF"/>
    <w:rsid w:val="00870751"/>
    <w:rsid w:val="00922C48"/>
    <w:rsid w:val="00B528A1"/>
    <w:rsid w:val="00B915B7"/>
    <w:rsid w:val="00CA4BEF"/>
    <w:rsid w:val="00D66C88"/>
    <w:rsid w:val="00E27087"/>
    <w:rsid w:val="00EA59DF"/>
    <w:rsid w:val="00EE4070"/>
    <w:rsid w:val="00F12C76"/>
    <w:rsid w:val="00F778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AD4564"/>
  <w15:chartTrackingRefBased/>
  <w15:docId w15:val="{28632D2D-5737-43E6-BE47-BD0BDE4756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CA4BEF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1">
    <w:name w:val="heading 1"/>
    <w:aliases w:val="Раздел Договора,H1,&quot;Алмаз&quot;"/>
    <w:basedOn w:val="a"/>
    <w:next w:val="a"/>
    <w:link w:val="10"/>
    <w:qFormat/>
    <w:rsid w:val="00CA4BEF"/>
    <w:pPr>
      <w:keepNext/>
      <w:jc w:val="center"/>
      <w:outlineLvl w:val="0"/>
    </w:pPr>
    <w:rPr>
      <w:sz w:val="32"/>
    </w:rPr>
  </w:style>
  <w:style w:type="paragraph" w:styleId="4">
    <w:name w:val="heading 4"/>
    <w:basedOn w:val="a"/>
    <w:next w:val="a"/>
    <w:link w:val="40"/>
    <w:semiHidden/>
    <w:unhideWhenUsed/>
    <w:qFormat/>
    <w:rsid w:val="00CA4BEF"/>
    <w:pPr>
      <w:keepNext/>
      <w:jc w:val="center"/>
      <w:outlineLvl w:val="3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Раздел Договора Знак,H1 Знак,&quot;Алмаз&quot; Знак"/>
    <w:basedOn w:val="a0"/>
    <w:link w:val="1"/>
    <w:rsid w:val="00CA4BEF"/>
    <w:rPr>
      <w:rFonts w:ascii="Times New Roman" w:eastAsia="Times New Roman" w:hAnsi="Times New Roman" w:cs="Times New Roman"/>
      <w:sz w:val="32"/>
      <w:szCs w:val="20"/>
      <w:lang w:eastAsia="ru-RU"/>
    </w:rPr>
  </w:style>
  <w:style w:type="character" w:customStyle="1" w:styleId="40">
    <w:name w:val="Заголовок 4 Знак"/>
    <w:basedOn w:val="a0"/>
    <w:link w:val="4"/>
    <w:semiHidden/>
    <w:rsid w:val="00CA4BEF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header"/>
    <w:basedOn w:val="a"/>
    <w:link w:val="a4"/>
    <w:uiPriority w:val="99"/>
    <w:unhideWhenUsed/>
    <w:rsid w:val="00CA4BEF"/>
    <w:pPr>
      <w:tabs>
        <w:tab w:val="center" w:pos="4536"/>
        <w:tab w:val="right" w:pos="9072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CA4BEF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F77889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F77889"/>
    <w:rPr>
      <w:rFonts w:ascii="Segoe UI" w:eastAsia="Times New Roman" w:hAnsi="Segoe UI" w:cs="Segoe UI"/>
      <w:sz w:val="18"/>
      <w:szCs w:val="18"/>
      <w:lang w:eastAsia="ru-RU"/>
    </w:rPr>
  </w:style>
  <w:style w:type="paragraph" w:styleId="a7">
    <w:name w:val="footer"/>
    <w:basedOn w:val="a"/>
    <w:link w:val="a8"/>
    <w:uiPriority w:val="99"/>
    <w:unhideWhenUsed/>
    <w:rsid w:val="00E2708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27087"/>
    <w:rPr>
      <w:rFonts w:ascii="Times New Roman" w:eastAsia="Times New Roman" w:hAnsi="Times New Roman" w:cs="Times New Roman"/>
      <w:sz w:val="24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08736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67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474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7470160-D731-47F5-AF1D-29B2CDD609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358</Words>
  <Characters>2045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Кулешова И.В.</dc:creator>
  <cp:keywords/>
  <dc:description/>
  <cp:lastModifiedBy>User</cp:lastModifiedBy>
  <cp:revision>2</cp:revision>
  <cp:lastPrinted>2024-12-23T12:42:00Z</cp:lastPrinted>
  <dcterms:created xsi:type="dcterms:W3CDTF">2025-02-01T11:57:00Z</dcterms:created>
  <dcterms:modified xsi:type="dcterms:W3CDTF">2025-02-01T11:57:00Z</dcterms:modified>
</cp:coreProperties>
</file>