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DE421C">
        <w:rPr>
          <w:sz w:val="28"/>
          <w:szCs w:val="28"/>
          <w:u w:val="single"/>
        </w:rPr>
        <w:t>30.11.2023г.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DE421C">
        <w:rPr>
          <w:sz w:val="28"/>
          <w:szCs w:val="28"/>
        </w:rPr>
        <w:t xml:space="preserve"> 337-р</w:t>
      </w:r>
      <w:r w:rsidRPr="00A5730C">
        <w:rPr>
          <w:sz w:val="28"/>
          <w:szCs w:val="28"/>
        </w:rPr>
        <w:t>________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1"/>
      </w:tblGrid>
      <w:tr w:rsidR="00576AE6" w:rsidRPr="00576AE6" w:rsidTr="006E4D63">
        <w:tc>
          <w:tcPr>
            <w:tcW w:w="4361" w:type="dxa"/>
          </w:tcPr>
          <w:p w:rsidR="00576AE6" w:rsidRPr="00576AE6" w:rsidRDefault="00576AE6" w:rsidP="00576AE6">
            <w:pPr>
              <w:tabs>
                <w:tab w:val="left" w:pos="4151"/>
              </w:tabs>
              <w:ind w:left="-115"/>
              <w:jc w:val="both"/>
              <w:rPr>
                <w:sz w:val="28"/>
                <w:szCs w:val="28"/>
              </w:rPr>
            </w:pPr>
            <w:r w:rsidRPr="00576AE6">
              <w:rPr>
                <w:sz w:val="28"/>
                <w:szCs w:val="28"/>
              </w:rPr>
              <w:t xml:space="preserve">О приеме в муниципальную собственность  </w:t>
            </w:r>
            <w:proofErr w:type="spellStart"/>
            <w:r w:rsidRPr="00576AE6">
              <w:rPr>
                <w:sz w:val="28"/>
                <w:szCs w:val="28"/>
              </w:rPr>
              <w:t>Шумячского</w:t>
            </w:r>
            <w:proofErr w:type="spellEnd"/>
            <w:r w:rsidRPr="00576AE6">
              <w:rPr>
                <w:sz w:val="28"/>
                <w:szCs w:val="28"/>
              </w:rPr>
              <w:t xml:space="preserve"> городского поселения объекта основного средства</w:t>
            </w:r>
          </w:p>
        </w:tc>
        <w:tc>
          <w:tcPr>
            <w:tcW w:w="5211" w:type="dxa"/>
          </w:tcPr>
          <w:p w:rsidR="00576AE6" w:rsidRPr="00576AE6" w:rsidRDefault="00576AE6" w:rsidP="00576AE6">
            <w:pPr>
              <w:jc w:val="both"/>
              <w:rPr>
                <w:sz w:val="28"/>
                <w:szCs w:val="28"/>
              </w:rPr>
            </w:pPr>
          </w:p>
        </w:tc>
      </w:tr>
    </w:tbl>
    <w:p w:rsidR="00576AE6" w:rsidRPr="00576AE6" w:rsidRDefault="00576AE6" w:rsidP="00576AE6">
      <w:pPr>
        <w:rPr>
          <w:sz w:val="28"/>
          <w:szCs w:val="28"/>
        </w:rPr>
      </w:pPr>
    </w:p>
    <w:p w:rsidR="00576AE6" w:rsidRPr="00576AE6" w:rsidRDefault="00576AE6" w:rsidP="00576AE6">
      <w:pPr>
        <w:ind w:firstLine="709"/>
        <w:jc w:val="both"/>
        <w:rPr>
          <w:sz w:val="20"/>
        </w:rPr>
      </w:pPr>
      <w:r w:rsidRPr="00576AE6">
        <w:rPr>
          <w:sz w:val="28"/>
          <w:szCs w:val="28"/>
        </w:rPr>
        <w:t xml:space="preserve">В соответствии с Уставом </w:t>
      </w:r>
      <w:proofErr w:type="spellStart"/>
      <w:r w:rsidRPr="00576AE6">
        <w:rPr>
          <w:sz w:val="28"/>
          <w:szCs w:val="28"/>
        </w:rPr>
        <w:t>Шумячского</w:t>
      </w:r>
      <w:proofErr w:type="spellEnd"/>
      <w:r w:rsidRPr="00576AE6">
        <w:rPr>
          <w:sz w:val="28"/>
          <w:szCs w:val="28"/>
        </w:rPr>
        <w:t xml:space="preserve"> городского поселения, на основании служебной записки начальника Отдела бухгалтерского учета Администрации муниципального образования «</w:t>
      </w:r>
      <w:proofErr w:type="spellStart"/>
      <w:r w:rsidRPr="00576AE6">
        <w:rPr>
          <w:sz w:val="28"/>
          <w:szCs w:val="28"/>
        </w:rPr>
        <w:t>Шумячский</w:t>
      </w:r>
      <w:proofErr w:type="spellEnd"/>
      <w:r w:rsidRPr="00576AE6">
        <w:rPr>
          <w:sz w:val="28"/>
          <w:szCs w:val="28"/>
        </w:rPr>
        <w:t xml:space="preserve"> район» Смоленской области от 30 ноября 2023 года:</w:t>
      </w:r>
      <w:r w:rsidRPr="00576AE6">
        <w:rPr>
          <w:sz w:val="20"/>
        </w:rPr>
        <w:t xml:space="preserve"> </w:t>
      </w:r>
    </w:p>
    <w:p w:rsidR="00576AE6" w:rsidRPr="00576AE6" w:rsidRDefault="00576AE6" w:rsidP="00576AE6">
      <w:pPr>
        <w:ind w:firstLine="426"/>
        <w:jc w:val="both"/>
        <w:rPr>
          <w:sz w:val="28"/>
          <w:szCs w:val="28"/>
        </w:rPr>
      </w:pPr>
      <w:r w:rsidRPr="00576AE6">
        <w:rPr>
          <w:sz w:val="28"/>
          <w:szCs w:val="28"/>
        </w:rPr>
        <w:t xml:space="preserve">    1. Принять объект основного средства в муниципальную собственность </w:t>
      </w:r>
      <w:proofErr w:type="spellStart"/>
      <w:r w:rsidRPr="00576AE6">
        <w:rPr>
          <w:sz w:val="28"/>
          <w:szCs w:val="28"/>
        </w:rPr>
        <w:t>Шумячского</w:t>
      </w:r>
      <w:proofErr w:type="spellEnd"/>
      <w:r w:rsidRPr="00576AE6">
        <w:rPr>
          <w:sz w:val="28"/>
          <w:szCs w:val="28"/>
        </w:rPr>
        <w:t xml:space="preserve"> городского поселения:</w:t>
      </w:r>
    </w:p>
    <w:p w:rsidR="00576AE6" w:rsidRPr="00576AE6" w:rsidRDefault="00576AE6" w:rsidP="00576AE6">
      <w:pPr>
        <w:jc w:val="both"/>
        <w:rPr>
          <w:sz w:val="28"/>
          <w:szCs w:val="28"/>
        </w:rPr>
      </w:pPr>
    </w:p>
    <w:tbl>
      <w:tblPr>
        <w:tblW w:w="9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5"/>
        <w:gridCol w:w="947"/>
        <w:gridCol w:w="1487"/>
        <w:gridCol w:w="1487"/>
        <w:gridCol w:w="1487"/>
        <w:gridCol w:w="1488"/>
      </w:tblGrid>
      <w:tr w:rsidR="00576AE6" w:rsidRPr="00576AE6" w:rsidTr="00576AE6">
        <w:trPr>
          <w:trHeight w:val="924"/>
        </w:trPr>
        <w:tc>
          <w:tcPr>
            <w:tcW w:w="2705" w:type="dxa"/>
            <w:shd w:val="clear" w:color="auto" w:fill="auto"/>
          </w:tcPr>
          <w:p w:rsidR="00576AE6" w:rsidRPr="00576AE6" w:rsidRDefault="00576AE6" w:rsidP="00576AE6">
            <w:pPr>
              <w:jc w:val="both"/>
              <w:rPr>
                <w:sz w:val="28"/>
                <w:szCs w:val="28"/>
              </w:rPr>
            </w:pPr>
            <w:r w:rsidRPr="00576AE6">
              <w:rPr>
                <w:sz w:val="28"/>
                <w:szCs w:val="28"/>
              </w:rPr>
              <w:t xml:space="preserve">Наименование </w:t>
            </w:r>
          </w:p>
          <w:p w:rsidR="00576AE6" w:rsidRPr="00576AE6" w:rsidRDefault="00576AE6" w:rsidP="00576AE6">
            <w:pPr>
              <w:jc w:val="both"/>
              <w:rPr>
                <w:sz w:val="28"/>
                <w:szCs w:val="28"/>
              </w:rPr>
            </w:pPr>
            <w:r w:rsidRPr="00576AE6">
              <w:rPr>
                <w:sz w:val="28"/>
                <w:szCs w:val="28"/>
              </w:rPr>
              <w:t>объекта</w:t>
            </w:r>
          </w:p>
        </w:tc>
        <w:tc>
          <w:tcPr>
            <w:tcW w:w="947" w:type="dxa"/>
            <w:shd w:val="clear" w:color="auto" w:fill="auto"/>
          </w:tcPr>
          <w:p w:rsidR="00576AE6" w:rsidRPr="00576AE6" w:rsidRDefault="00576AE6" w:rsidP="00576AE6">
            <w:pPr>
              <w:jc w:val="both"/>
              <w:rPr>
                <w:sz w:val="28"/>
                <w:szCs w:val="28"/>
              </w:rPr>
            </w:pPr>
            <w:r w:rsidRPr="00576AE6">
              <w:rPr>
                <w:sz w:val="28"/>
                <w:szCs w:val="28"/>
              </w:rPr>
              <w:t>Год</w:t>
            </w:r>
          </w:p>
          <w:p w:rsidR="00576AE6" w:rsidRPr="00576AE6" w:rsidRDefault="00576AE6" w:rsidP="00576AE6">
            <w:pPr>
              <w:jc w:val="both"/>
              <w:rPr>
                <w:sz w:val="28"/>
                <w:szCs w:val="28"/>
              </w:rPr>
            </w:pPr>
            <w:r w:rsidRPr="00576AE6">
              <w:rPr>
                <w:sz w:val="28"/>
                <w:szCs w:val="28"/>
              </w:rPr>
              <w:t>ввода</w:t>
            </w:r>
          </w:p>
        </w:tc>
        <w:tc>
          <w:tcPr>
            <w:tcW w:w="1487" w:type="dxa"/>
            <w:shd w:val="clear" w:color="auto" w:fill="auto"/>
          </w:tcPr>
          <w:p w:rsidR="00576AE6" w:rsidRPr="00576AE6" w:rsidRDefault="00576AE6" w:rsidP="00576AE6">
            <w:pPr>
              <w:ind w:left="-50" w:right="-107"/>
              <w:jc w:val="both"/>
              <w:rPr>
                <w:sz w:val="28"/>
                <w:szCs w:val="28"/>
              </w:rPr>
            </w:pPr>
            <w:r w:rsidRPr="00576AE6">
              <w:rPr>
                <w:sz w:val="28"/>
                <w:szCs w:val="28"/>
              </w:rPr>
              <w:t>Инвентарный</w:t>
            </w:r>
          </w:p>
          <w:p w:rsidR="00576AE6" w:rsidRPr="00576AE6" w:rsidRDefault="00576AE6" w:rsidP="00576AE6">
            <w:pPr>
              <w:ind w:left="-50" w:right="-107"/>
              <w:jc w:val="both"/>
              <w:rPr>
                <w:sz w:val="28"/>
                <w:szCs w:val="28"/>
              </w:rPr>
            </w:pPr>
            <w:r w:rsidRPr="00576AE6">
              <w:rPr>
                <w:sz w:val="28"/>
                <w:szCs w:val="28"/>
              </w:rPr>
              <w:t xml:space="preserve"> номер</w:t>
            </w:r>
          </w:p>
        </w:tc>
        <w:tc>
          <w:tcPr>
            <w:tcW w:w="1487" w:type="dxa"/>
            <w:shd w:val="clear" w:color="auto" w:fill="auto"/>
          </w:tcPr>
          <w:p w:rsidR="00576AE6" w:rsidRPr="00576AE6" w:rsidRDefault="00576AE6" w:rsidP="00576AE6">
            <w:pPr>
              <w:jc w:val="both"/>
              <w:rPr>
                <w:sz w:val="28"/>
                <w:szCs w:val="28"/>
              </w:rPr>
            </w:pPr>
            <w:r w:rsidRPr="00576AE6">
              <w:rPr>
                <w:sz w:val="28"/>
                <w:szCs w:val="28"/>
              </w:rPr>
              <w:t>Балансовая стоимость</w:t>
            </w:r>
          </w:p>
          <w:p w:rsidR="00576AE6" w:rsidRPr="00576AE6" w:rsidRDefault="00576AE6" w:rsidP="00576AE6">
            <w:pPr>
              <w:jc w:val="both"/>
              <w:rPr>
                <w:sz w:val="28"/>
                <w:szCs w:val="28"/>
              </w:rPr>
            </w:pPr>
            <w:r w:rsidRPr="00576AE6">
              <w:rPr>
                <w:sz w:val="28"/>
                <w:szCs w:val="28"/>
              </w:rPr>
              <w:t>(руб.)</w:t>
            </w:r>
          </w:p>
        </w:tc>
        <w:tc>
          <w:tcPr>
            <w:tcW w:w="1487" w:type="dxa"/>
            <w:shd w:val="clear" w:color="auto" w:fill="auto"/>
          </w:tcPr>
          <w:p w:rsidR="00576AE6" w:rsidRPr="00576AE6" w:rsidRDefault="00576AE6" w:rsidP="00576AE6">
            <w:pPr>
              <w:jc w:val="both"/>
              <w:rPr>
                <w:sz w:val="28"/>
                <w:szCs w:val="28"/>
              </w:rPr>
            </w:pPr>
            <w:r w:rsidRPr="00576AE6">
              <w:rPr>
                <w:sz w:val="28"/>
                <w:szCs w:val="28"/>
              </w:rPr>
              <w:t>Начисленный износ (руб.)</w:t>
            </w:r>
          </w:p>
        </w:tc>
        <w:tc>
          <w:tcPr>
            <w:tcW w:w="1488" w:type="dxa"/>
            <w:shd w:val="clear" w:color="auto" w:fill="auto"/>
          </w:tcPr>
          <w:p w:rsidR="00576AE6" w:rsidRPr="00576AE6" w:rsidRDefault="00576AE6" w:rsidP="00576AE6">
            <w:pPr>
              <w:jc w:val="both"/>
              <w:rPr>
                <w:sz w:val="28"/>
                <w:szCs w:val="28"/>
              </w:rPr>
            </w:pPr>
            <w:r w:rsidRPr="00576AE6">
              <w:rPr>
                <w:sz w:val="28"/>
                <w:szCs w:val="28"/>
              </w:rPr>
              <w:t>Остаточная стоимость</w:t>
            </w:r>
          </w:p>
          <w:p w:rsidR="00576AE6" w:rsidRPr="00576AE6" w:rsidRDefault="00576AE6" w:rsidP="00576AE6">
            <w:pPr>
              <w:jc w:val="both"/>
              <w:rPr>
                <w:sz w:val="28"/>
                <w:szCs w:val="28"/>
              </w:rPr>
            </w:pPr>
            <w:r w:rsidRPr="00576AE6">
              <w:rPr>
                <w:sz w:val="28"/>
                <w:szCs w:val="28"/>
              </w:rPr>
              <w:t>(руб.)</w:t>
            </w:r>
          </w:p>
        </w:tc>
      </w:tr>
      <w:tr w:rsidR="00576AE6" w:rsidRPr="00576AE6" w:rsidTr="00576AE6">
        <w:trPr>
          <w:trHeight w:val="332"/>
        </w:trPr>
        <w:tc>
          <w:tcPr>
            <w:tcW w:w="2705" w:type="dxa"/>
            <w:shd w:val="clear" w:color="auto" w:fill="auto"/>
          </w:tcPr>
          <w:p w:rsidR="00576AE6" w:rsidRPr="00576AE6" w:rsidRDefault="00576AE6" w:rsidP="00576AE6">
            <w:pPr>
              <w:rPr>
                <w:sz w:val="28"/>
                <w:szCs w:val="28"/>
              </w:rPr>
            </w:pPr>
            <w:r w:rsidRPr="00576AE6">
              <w:rPr>
                <w:sz w:val="28"/>
                <w:szCs w:val="28"/>
              </w:rPr>
              <w:t>Разбрасыватель песка прицепной (разбрасыватель песка тракторный А-415)</w:t>
            </w:r>
          </w:p>
        </w:tc>
        <w:tc>
          <w:tcPr>
            <w:tcW w:w="947" w:type="dxa"/>
            <w:shd w:val="clear" w:color="auto" w:fill="auto"/>
          </w:tcPr>
          <w:p w:rsidR="00576AE6" w:rsidRPr="00576AE6" w:rsidRDefault="00576AE6" w:rsidP="00576AE6">
            <w:pPr>
              <w:jc w:val="both"/>
              <w:rPr>
                <w:sz w:val="28"/>
                <w:szCs w:val="28"/>
              </w:rPr>
            </w:pPr>
            <w:r w:rsidRPr="00576AE6">
              <w:rPr>
                <w:sz w:val="28"/>
                <w:szCs w:val="28"/>
              </w:rPr>
              <w:t>2023</w:t>
            </w:r>
          </w:p>
        </w:tc>
        <w:tc>
          <w:tcPr>
            <w:tcW w:w="1487" w:type="dxa"/>
            <w:shd w:val="clear" w:color="auto" w:fill="auto"/>
          </w:tcPr>
          <w:p w:rsidR="00576AE6" w:rsidRPr="00576AE6" w:rsidRDefault="00576AE6" w:rsidP="00576AE6">
            <w:pPr>
              <w:jc w:val="center"/>
              <w:rPr>
                <w:sz w:val="28"/>
                <w:szCs w:val="28"/>
              </w:rPr>
            </w:pPr>
            <w:r w:rsidRPr="00576AE6">
              <w:rPr>
                <w:sz w:val="28"/>
                <w:szCs w:val="28"/>
              </w:rPr>
              <w:t>110136430</w:t>
            </w:r>
          </w:p>
        </w:tc>
        <w:tc>
          <w:tcPr>
            <w:tcW w:w="1487" w:type="dxa"/>
            <w:shd w:val="clear" w:color="auto" w:fill="auto"/>
          </w:tcPr>
          <w:p w:rsidR="00576AE6" w:rsidRPr="00576AE6" w:rsidRDefault="00576AE6" w:rsidP="00576AE6">
            <w:pPr>
              <w:jc w:val="center"/>
              <w:rPr>
                <w:sz w:val="28"/>
                <w:szCs w:val="28"/>
              </w:rPr>
            </w:pPr>
            <w:r w:rsidRPr="00576AE6">
              <w:rPr>
                <w:sz w:val="28"/>
                <w:szCs w:val="28"/>
              </w:rPr>
              <w:t>370 500.00</w:t>
            </w:r>
          </w:p>
        </w:tc>
        <w:tc>
          <w:tcPr>
            <w:tcW w:w="1487" w:type="dxa"/>
            <w:shd w:val="clear" w:color="auto" w:fill="auto"/>
          </w:tcPr>
          <w:p w:rsidR="00576AE6" w:rsidRPr="00576AE6" w:rsidRDefault="00576AE6" w:rsidP="00576AE6">
            <w:pPr>
              <w:jc w:val="center"/>
              <w:rPr>
                <w:sz w:val="28"/>
                <w:szCs w:val="28"/>
              </w:rPr>
            </w:pPr>
            <w:r w:rsidRPr="00576AE6">
              <w:rPr>
                <w:sz w:val="28"/>
                <w:szCs w:val="28"/>
              </w:rPr>
              <w:t>0.00</w:t>
            </w:r>
          </w:p>
        </w:tc>
        <w:tc>
          <w:tcPr>
            <w:tcW w:w="1488" w:type="dxa"/>
            <w:shd w:val="clear" w:color="auto" w:fill="auto"/>
          </w:tcPr>
          <w:p w:rsidR="00576AE6" w:rsidRPr="00576AE6" w:rsidRDefault="00576AE6" w:rsidP="00576AE6">
            <w:pPr>
              <w:jc w:val="center"/>
              <w:rPr>
                <w:sz w:val="28"/>
                <w:szCs w:val="28"/>
              </w:rPr>
            </w:pPr>
            <w:r w:rsidRPr="00576AE6">
              <w:rPr>
                <w:sz w:val="28"/>
                <w:szCs w:val="28"/>
              </w:rPr>
              <w:t>370 500.00</w:t>
            </w:r>
          </w:p>
          <w:p w:rsidR="00576AE6" w:rsidRPr="00576AE6" w:rsidRDefault="00576AE6" w:rsidP="00576AE6">
            <w:pPr>
              <w:jc w:val="right"/>
              <w:rPr>
                <w:sz w:val="28"/>
                <w:szCs w:val="28"/>
              </w:rPr>
            </w:pPr>
          </w:p>
        </w:tc>
      </w:tr>
    </w:tbl>
    <w:p w:rsidR="00576AE6" w:rsidRPr="00576AE6" w:rsidRDefault="00576AE6" w:rsidP="001E1EC7">
      <w:pPr>
        <w:ind w:firstLine="425"/>
        <w:jc w:val="both"/>
        <w:rPr>
          <w:sz w:val="28"/>
          <w:szCs w:val="28"/>
        </w:rPr>
      </w:pPr>
    </w:p>
    <w:p w:rsidR="00576AE6" w:rsidRDefault="00576AE6" w:rsidP="001E1EC7">
      <w:pPr>
        <w:ind w:firstLine="567"/>
        <w:jc w:val="both"/>
        <w:rPr>
          <w:sz w:val="28"/>
          <w:szCs w:val="28"/>
        </w:rPr>
      </w:pPr>
      <w:r w:rsidRPr="00576AE6">
        <w:rPr>
          <w:sz w:val="28"/>
          <w:szCs w:val="28"/>
        </w:rPr>
        <w:t xml:space="preserve">2. Передать объект основного средства, указанный в пункте 1 настоящего распоряжения, в муниципальную казну </w:t>
      </w:r>
      <w:proofErr w:type="spellStart"/>
      <w:r w:rsidRPr="00576AE6">
        <w:rPr>
          <w:sz w:val="28"/>
          <w:szCs w:val="28"/>
        </w:rPr>
        <w:t>Шумячского</w:t>
      </w:r>
      <w:proofErr w:type="spellEnd"/>
      <w:r w:rsidRPr="00576AE6">
        <w:rPr>
          <w:sz w:val="28"/>
          <w:szCs w:val="28"/>
        </w:rPr>
        <w:t xml:space="preserve"> городского поселения.</w:t>
      </w:r>
    </w:p>
    <w:p w:rsidR="001E1EC7" w:rsidRPr="00576AE6" w:rsidRDefault="001E1EC7" w:rsidP="001E1EC7">
      <w:pPr>
        <w:ind w:firstLine="567"/>
        <w:jc w:val="both"/>
        <w:rPr>
          <w:sz w:val="28"/>
          <w:szCs w:val="28"/>
        </w:rPr>
      </w:pPr>
    </w:p>
    <w:p w:rsidR="00576AE6" w:rsidRPr="00576AE6" w:rsidRDefault="00576AE6" w:rsidP="001E1EC7">
      <w:pPr>
        <w:ind w:firstLine="567"/>
        <w:jc w:val="both"/>
        <w:rPr>
          <w:sz w:val="28"/>
          <w:szCs w:val="28"/>
        </w:rPr>
      </w:pPr>
      <w:r w:rsidRPr="00576AE6">
        <w:rPr>
          <w:sz w:val="28"/>
          <w:szCs w:val="28"/>
        </w:rPr>
        <w:t>3. Отделу городского хозяйства Администрации муниципального образования «</w:t>
      </w:r>
      <w:proofErr w:type="spellStart"/>
      <w:r w:rsidRPr="00576AE6">
        <w:rPr>
          <w:sz w:val="28"/>
          <w:szCs w:val="28"/>
        </w:rPr>
        <w:t>Шумячский</w:t>
      </w:r>
      <w:proofErr w:type="spellEnd"/>
      <w:r w:rsidRPr="00576AE6">
        <w:rPr>
          <w:sz w:val="28"/>
          <w:szCs w:val="28"/>
        </w:rPr>
        <w:t xml:space="preserve"> район» Смоленской области внести соответствующие изменения в реестр объектов муниципальной собственности </w:t>
      </w:r>
      <w:proofErr w:type="spellStart"/>
      <w:r w:rsidRPr="00576AE6">
        <w:rPr>
          <w:sz w:val="28"/>
          <w:szCs w:val="28"/>
        </w:rPr>
        <w:t>Шумячского</w:t>
      </w:r>
      <w:proofErr w:type="spellEnd"/>
      <w:r w:rsidRPr="00576AE6">
        <w:rPr>
          <w:sz w:val="28"/>
          <w:szCs w:val="28"/>
        </w:rPr>
        <w:t xml:space="preserve"> городского поселения.</w:t>
      </w:r>
    </w:p>
    <w:p w:rsidR="00576AE6" w:rsidRPr="00576AE6" w:rsidRDefault="00576AE6" w:rsidP="001E1EC7">
      <w:pPr>
        <w:rPr>
          <w:sz w:val="28"/>
          <w:szCs w:val="28"/>
        </w:rPr>
      </w:pPr>
    </w:p>
    <w:p w:rsidR="00576AE6" w:rsidRPr="00576AE6" w:rsidRDefault="00576AE6" w:rsidP="00576AE6">
      <w:pPr>
        <w:rPr>
          <w:sz w:val="28"/>
          <w:szCs w:val="28"/>
        </w:rPr>
      </w:pPr>
    </w:p>
    <w:p w:rsidR="00576AE6" w:rsidRPr="00576AE6" w:rsidRDefault="00576AE6" w:rsidP="00576AE6">
      <w:pPr>
        <w:rPr>
          <w:sz w:val="28"/>
          <w:szCs w:val="28"/>
        </w:rPr>
      </w:pPr>
      <w:r w:rsidRPr="00576AE6">
        <w:rPr>
          <w:sz w:val="28"/>
          <w:szCs w:val="28"/>
        </w:rPr>
        <w:t>Глава муниципального образования</w:t>
      </w:r>
    </w:p>
    <w:p w:rsidR="00576AE6" w:rsidRPr="00576AE6" w:rsidRDefault="00576AE6" w:rsidP="00576AE6">
      <w:pPr>
        <w:rPr>
          <w:sz w:val="28"/>
          <w:szCs w:val="28"/>
        </w:rPr>
      </w:pPr>
      <w:r w:rsidRPr="00576AE6">
        <w:rPr>
          <w:sz w:val="28"/>
          <w:szCs w:val="28"/>
        </w:rPr>
        <w:t>«</w:t>
      </w:r>
      <w:proofErr w:type="spellStart"/>
      <w:r w:rsidRPr="00576AE6">
        <w:rPr>
          <w:sz w:val="28"/>
          <w:szCs w:val="28"/>
        </w:rPr>
        <w:t>Шумячский</w:t>
      </w:r>
      <w:proofErr w:type="spellEnd"/>
      <w:r w:rsidRPr="00576AE6">
        <w:rPr>
          <w:sz w:val="28"/>
          <w:szCs w:val="28"/>
        </w:rPr>
        <w:t xml:space="preserve"> район» Смоленской области                                      </w:t>
      </w:r>
      <w:r w:rsidR="001E1EC7">
        <w:rPr>
          <w:sz w:val="28"/>
          <w:szCs w:val="28"/>
        </w:rPr>
        <w:t xml:space="preserve">  </w:t>
      </w:r>
      <w:r w:rsidRPr="00576AE6">
        <w:rPr>
          <w:sz w:val="28"/>
          <w:szCs w:val="28"/>
        </w:rPr>
        <w:t>А.Н. Васильев</w:t>
      </w:r>
      <w:bookmarkStart w:id="0" w:name="_GoBack"/>
      <w:bookmarkEnd w:id="0"/>
    </w:p>
    <w:sectPr w:rsidR="00576AE6" w:rsidRPr="00576AE6" w:rsidSect="00576AE6">
      <w:headerReference w:type="even" r:id="rId9"/>
      <w:headerReference w:type="default" r:id="rId10"/>
      <w:pgSz w:w="11907" w:h="16840" w:code="9"/>
      <w:pgMar w:top="1134" w:right="567" w:bottom="28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1ED" w:rsidRDefault="00BA11ED">
      <w:r>
        <w:separator/>
      </w:r>
    </w:p>
  </w:endnote>
  <w:endnote w:type="continuationSeparator" w:id="0">
    <w:p w:rsidR="00BA11ED" w:rsidRDefault="00BA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1ED" w:rsidRDefault="00BA11ED">
      <w:r>
        <w:separator/>
      </w:r>
    </w:p>
  </w:footnote>
  <w:footnote w:type="continuationSeparator" w:id="0">
    <w:p w:rsidR="00BA11ED" w:rsidRDefault="00BA1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5614756"/>
      <w:docPartObj>
        <w:docPartGallery w:val="Page Numbers (Top of Page)"/>
        <w:docPartUnique/>
      </w:docPartObj>
    </w:sdtPr>
    <w:sdtEndPr/>
    <w:sdtContent>
      <w:p w:rsidR="002F5769" w:rsidRDefault="00BA11ED">
        <w:pPr>
          <w:pStyle w:val="a3"/>
          <w:jc w:val="center"/>
        </w:pP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833603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0F6A56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1EC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5769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6077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776D5"/>
    <w:rsid w:val="00381030"/>
    <w:rsid w:val="00382366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815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1A3F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6AE6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4E7B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2AC4"/>
    <w:rsid w:val="007631D4"/>
    <w:rsid w:val="00764F57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8F7EEF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63ED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149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8F4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1ED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6E3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2C3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1C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122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15871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7407E-9B11-49D8-ADCD-CB7B73CE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2023-11-29T12:56:00Z</cp:lastPrinted>
  <dcterms:created xsi:type="dcterms:W3CDTF">2023-12-05T14:01:00Z</dcterms:created>
  <dcterms:modified xsi:type="dcterms:W3CDTF">2023-12-05T14:01:00Z</dcterms:modified>
</cp:coreProperties>
</file>