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4D2" w:rsidRDefault="001B64D2" w:rsidP="00720D8B">
      <w:pPr>
        <w:jc w:val="center"/>
        <w:rPr>
          <w:b/>
          <w:sz w:val="28"/>
          <w:szCs w:val="28"/>
        </w:rPr>
      </w:pPr>
    </w:p>
    <w:p w:rsidR="00720D8B" w:rsidRDefault="00720D8B" w:rsidP="00720D8B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5A90BE61" wp14:editId="7DE46E78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8B" w:rsidRPr="00B63906" w:rsidRDefault="00720D8B" w:rsidP="00720D8B">
      <w:pPr>
        <w:spacing w:line="360" w:lineRule="auto"/>
        <w:jc w:val="center"/>
        <w:rPr>
          <w:b/>
          <w:sz w:val="28"/>
          <w:szCs w:val="28"/>
        </w:rPr>
      </w:pPr>
    </w:p>
    <w:p w:rsidR="00720D8B" w:rsidRDefault="00720D8B" w:rsidP="00720D8B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720D8B" w:rsidRDefault="00720D8B" w:rsidP="00720D8B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720D8B" w:rsidRDefault="00720D8B" w:rsidP="00720D8B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720D8B" w:rsidRDefault="00720D8B" w:rsidP="00720D8B">
      <w:pPr>
        <w:jc w:val="center"/>
        <w:rPr>
          <w:b/>
        </w:rPr>
      </w:pPr>
    </w:p>
    <w:p w:rsidR="00720D8B" w:rsidRDefault="00720D8B" w:rsidP="00720D8B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20D8B" w:rsidRDefault="00720D8B" w:rsidP="00720D8B">
      <w:pPr>
        <w:tabs>
          <w:tab w:val="left" w:pos="7655"/>
        </w:tabs>
        <w:rPr>
          <w:sz w:val="28"/>
        </w:rPr>
      </w:pPr>
    </w:p>
    <w:p w:rsidR="00720D8B" w:rsidRPr="000016F6" w:rsidRDefault="002D3858" w:rsidP="00720D8B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720D8B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3858">
        <w:rPr>
          <w:sz w:val="28"/>
          <w:szCs w:val="28"/>
          <w:u w:val="single"/>
        </w:rPr>
        <w:t>27.01.2026г.</w:t>
      </w:r>
      <w:r>
        <w:rPr>
          <w:sz w:val="28"/>
          <w:szCs w:val="28"/>
        </w:rPr>
        <w:t xml:space="preserve"> </w:t>
      </w:r>
      <w:r w:rsidR="00720D8B" w:rsidRPr="000016F6">
        <w:rPr>
          <w:sz w:val="28"/>
          <w:szCs w:val="28"/>
        </w:rPr>
        <w:t>№</w:t>
      </w:r>
      <w:r w:rsidR="007C4864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  <w:bookmarkStart w:id="0" w:name="_GoBack"/>
      <w:bookmarkEnd w:id="0"/>
    </w:p>
    <w:p w:rsidR="008000BE" w:rsidRDefault="00720D8B" w:rsidP="00720D8B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4F193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00BE" w:rsidRPr="00183FD1" w:rsidRDefault="008000BE" w:rsidP="008000BE">
      <w:pPr>
        <w:pStyle w:val="a4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8000BE" w:rsidRPr="00110668" w:rsidTr="004446C4">
        <w:tc>
          <w:tcPr>
            <w:tcW w:w="4786" w:type="dxa"/>
            <w:hideMark/>
          </w:tcPr>
          <w:p w:rsidR="008000BE" w:rsidRDefault="00B849C0" w:rsidP="00F75E8C">
            <w:pPr>
              <w:ind w:left="-105" w:right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</w:t>
            </w:r>
            <w:r w:rsidR="008000BE" w:rsidRPr="006B3C46">
              <w:rPr>
                <w:sz w:val="28"/>
                <w:szCs w:val="28"/>
              </w:rPr>
              <w:t xml:space="preserve"> </w:t>
            </w:r>
            <w:r w:rsidR="00720D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программу</w:t>
            </w:r>
            <w:r w:rsidR="008000BE" w:rsidRPr="006B3C46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 xml:space="preserve">«Капитальный ремонт и </w:t>
            </w:r>
            <w:r w:rsidR="00720D8B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>ремонт автомобильных дорог общего</w:t>
            </w:r>
            <w:r w:rsidR="00720D8B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 xml:space="preserve">пользования муниципального </w:t>
            </w:r>
            <w:r w:rsidR="00720D8B">
              <w:rPr>
                <w:sz w:val="28"/>
                <w:szCs w:val="28"/>
              </w:rPr>
              <w:t xml:space="preserve">                   </w:t>
            </w:r>
            <w:r w:rsidR="00774387" w:rsidRPr="00774387">
              <w:rPr>
                <w:sz w:val="28"/>
                <w:szCs w:val="28"/>
              </w:rPr>
              <w:t xml:space="preserve">образования </w:t>
            </w:r>
            <w:r w:rsidR="00720D8B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>«Шумячский муниципальный округ» Смоленской области»</w:t>
            </w:r>
          </w:p>
          <w:p w:rsidR="008000BE" w:rsidRPr="00110668" w:rsidRDefault="008000BE" w:rsidP="00F75E8C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8000BE" w:rsidRPr="00110668" w:rsidRDefault="00D97980" w:rsidP="004446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73A" w:rsidRDefault="008000BE" w:rsidP="00332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утвержденного постановлением Администрации муниципального образования «Шумячский муниципальный округ» Смоленской области от 14.01.2025 года № 23 «Об утверждении Порядка принятия решений о разработке муниципальных программ, их формирования и реализации»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:rsidR="008000BE" w:rsidRPr="00F75E8C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4387" w:rsidRDefault="008000BE" w:rsidP="00720D8B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1. </w:t>
      </w:r>
      <w:r w:rsidR="00B849C0">
        <w:rPr>
          <w:sz w:val="28"/>
          <w:szCs w:val="28"/>
        </w:rPr>
        <w:t xml:space="preserve">Внести </w:t>
      </w:r>
      <w:r w:rsidR="007065B7">
        <w:rPr>
          <w:sz w:val="28"/>
          <w:szCs w:val="28"/>
        </w:rPr>
        <w:t xml:space="preserve">в </w:t>
      </w:r>
      <w:r w:rsidR="00114A17">
        <w:rPr>
          <w:sz w:val="28"/>
          <w:szCs w:val="28"/>
        </w:rPr>
        <w:t>постановление</w:t>
      </w:r>
      <w:r w:rsidR="00114A17" w:rsidRPr="00114A17">
        <w:rPr>
          <w:sz w:val="28"/>
          <w:szCs w:val="28"/>
        </w:rPr>
        <w:t xml:space="preserve"> Администрации муниципальн</w:t>
      </w:r>
      <w:r w:rsidR="00114A17">
        <w:rPr>
          <w:sz w:val="28"/>
          <w:szCs w:val="28"/>
        </w:rPr>
        <w:t>ого образования «Шумячский муниципальный округ</w:t>
      </w:r>
      <w:r w:rsidR="00114A17" w:rsidRPr="00114A17">
        <w:rPr>
          <w:sz w:val="28"/>
          <w:szCs w:val="28"/>
        </w:rPr>
        <w:t xml:space="preserve">» Смоленской области от </w:t>
      </w:r>
      <w:r w:rsidR="00114A17">
        <w:rPr>
          <w:sz w:val="28"/>
          <w:szCs w:val="28"/>
        </w:rPr>
        <w:t>28.03.2025г. №308 «Об утверждении</w:t>
      </w:r>
      <w:r>
        <w:rPr>
          <w:sz w:val="28"/>
          <w:szCs w:val="28"/>
        </w:rPr>
        <w:t xml:space="preserve"> </w:t>
      </w:r>
      <w:r w:rsidR="00114A17">
        <w:rPr>
          <w:sz w:val="28"/>
          <w:szCs w:val="28"/>
        </w:rPr>
        <w:t>муниципальной программы</w:t>
      </w:r>
      <w:r w:rsidRPr="00110668">
        <w:rPr>
          <w:sz w:val="28"/>
          <w:szCs w:val="28"/>
        </w:rPr>
        <w:t xml:space="preserve"> </w:t>
      </w:r>
      <w:r w:rsidR="00774387" w:rsidRPr="00774387">
        <w:rPr>
          <w:sz w:val="28"/>
          <w:szCs w:val="28"/>
        </w:rPr>
        <w:t>«Капитальный ремонт и ремонт автомобильных дорог общего пользования муниципального образования</w:t>
      </w:r>
      <w:r w:rsidR="007065B7">
        <w:rPr>
          <w:sz w:val="28"/>
          <w:szCs w:val="28"/>
        </w:rPr>
        <w:t xml:space="preserve"> «Шумячский муниципальный округ</w:t>
      </w:r>
      <w:r w:rsidR="00774387" w:rsidRPr="00774387">
        <w:rPr>
          <w:sz w:val="28"/>
          <w:szCs w:val="28"/>
        </w:rPr>
        <w:t>» Смоленской области»</w:t>
      </w:r>
      <w:r w:rsidR="00114A17">
        <w:rPr>
          <w:sz w:val="28"/>
          <w:szCs w:val="28"/>
        </w:rPr>
        <w:t xml:space="preserve"> </w:t>
      </w:r>
      <w:r w:rsidR="007065B7">
        <w:rPr>
          <w:sz w:val="28"/>
          <w:szCs w:val="28"/>
        </w:rPr>
        <w:t>(в редакции постановления</w:t>
      </w:r>
      <w:r w:rsidR="00114A17" w:rsidRPr="00114A17">
        <w:rPr>
          <w:sz w:val="28"/>
          <w:szCs w:val="28"/>
        </w:rPr>
        <w:t xml:space="preserve"> Администрации муниципального образования «Шумячский </w:t>
      </w:r>
      <w:r w:rsidR="00114A17">
        <w:rPr>
          <w:sz w:val="28"/>
          <w:szCs w:val="28"/>
        </w:rPr>
        <w:t>муниципальный округ» Смоленской области от 29.04.2025 № 389</w:t>
      </w:r>
      <w:r w:rsidR="00114A17" w:rsidRPr="00114A17">
        <w:rPr>
          <w:sz w:val="28"/>
          <w:szCs w:val="28"/>
        </w:rPr>
        <w:t xml:space="preserve"> (далее - муниципальная программа) следующие изменения:</w:t>
      </w:r>
    </w:p>
    <w:p w:rsidR="000D5862" w:rsidRDefault="000D5862" w:rsidP="00114A17">
      <w:pPr>
        <w:jc w:val="both"/>
        <w:rPr>
          <w:sz w:val="28"/>
          <w:szCs w:val="28"/>
        </w:rPr>
      </w:pPr>
    </w:p>
    <w:p w:rsidR="00114A17" w:rsidRDefault="00114A17" w:rsidP="00F75E8C">
      <w:pPr>
        <w:ind w:firstLine="709"/>
        <w:jc w:val="both"/>
        <w:rPr>
          <w:sz w:val="28"/>
          <w:szCs w:val="28"/>
        </w:rPr>
      </w:pPr>
      <w:r w:rsidRPr="00114A17">
        <w:rPr>
          <w:sz w:val="28"/>
          <w:szCs w:val="28"/>
        </w:rPr>
        <w:t>1. В паспорте муниципальной программы подраздел 1. Основные положения изложить в новой редакции:</w:t>
      </w:r>
    </w:p>
    <w:p w:rsidR="00F75E8C" w:rsidRPr="00114A17" w:rsidRDefault="00F75E8C" w:rsidP="00F75E8C">
      <w:pPr>
        <w:ind w:firstLine="709"/>
        <w:jc w:val="both"/>
        <w:rPr>
          <w:sz w:val="28"/>
          <w:szCs w:val="28"/>
        </w:rPr>
      </w:pPr>
    </w:p>
    <w:p w:rsidR="004446C4" w:rsidRDefault="00114A17" w:rsidP="00F75E8C">
      <w:pPr>
        <w:jc w:val="center"/>
        <w:rPr>
          <w:sz w:val="28"/>
          <w:szCs w:val="28"/>
        </w:rPr>
      </w:pPr>
      <w:r w:rsidRPr="00F75E8C">
        <w:rPr>
          <w:b/>
          <w:sz w:val="28"/>
          <w:szCs w:val="28"/>
        </w:rPr>
        <w:t>«1.</w:t>
      </w:r>
      <w:r w:rsidRPr="00114A17">
        <w:rPr>
          <w:sz w:val="28"/>
          <w:szCs w:val="28"/>
        </w:rPr>
        <w:t xml:space="preserve"> </w:t>
      </w:r>
      <w:r w:rsidRPr="00114A17">
        <w:rPr>
          <w:b/>
          <w:sz w:val="28"/>
          <w:szCs w:val="28"/>
        </w:rPr>
        <w:t>Основные положения</w:t>
      </w:r>
      <w:r w:rsidR="004446C4" w:rsidRPr="009F3900">
        <w:rPr>
          <w:sz w:val="28"/>
          <w:szCs w:val="28"/>
        </w:rPr>
        <w:t xml:space="preserve">   </w:t>
      </w:r>
    </w:p>
    <w:p w:rsidR="004446C4" w:rsidRPr="00240624" w:rsidRDefault="004446C4" w:rsidP="00114A17">
      <w:pPr>
        <w:rPr>
          <w:b/>
          <w:sz w:val="28"/>
          <w:szCs w:val="28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548"/>
      </w:tblGrid>
      <w:tr w:rsidR="004446C4" w:rsidRPr="00D52E1F" w:rsidTr="00F75E8C">
        <w:trPr>
          <w:cantSplit/>
          <w:trHeight w:val="578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0C0FDA" w:rsidRDefault="004446C4" w:rsidP="00F75E8C">
            <w:pPr>
              <w:jc w:val="both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Ответственный исполнитель муниципальной пр</w:t>
            </w:r>
            <w:r>
              <w:rPr>
                <w:sz w:val="28"/>
                <w:szCs w:val="28"/>
              </w:rPr>
              <w:t>о</w:t>
            </w:r>
            <w:r w:rsidRPr="000C0FDA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BE" w:rsidRPr="004173BE" w:rsidRDefault="004446C4" w:rsidP="00F75E8C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</w:t>
            </w:r>
            <w:r w:rsidR="00CF5DD7">
              <w:rPr>
                <w:rFonts w:eastAsia="Arial Unicode MS"/>
                <w:sz w:val="28"/>
                <w:szCs w:val="28"/>
              </w:rPr>
              <w:t xml:space="preserve"> муниципальный округ </w:t>
            </w:r>
            <w:r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4173BE">
              <w:rPr>
                <w:rFonts w:eastAsia="Arial Unicode MS"/>
                <w:sz w:val="28"/>
                <w:szCs w:val="28"/>
              </w:rPr>
              <w:t xml:space="preserve">, заместитель Главы муниципального образования </w:t>
            </w:r>
            <w:r w:rsidR="004173BE" w:rsidRPr="004173BE">
              <w:rPr>
                <w:rFonts w:eastAsia="Arial Unicode MS"/>
                <w:sz w:val="28"/>
                <w:szCs w:val="28"/>
              </w:rPr>
              <w:t>«Шумячский муниципальный округ»</w:t>
            </w:r>
          </w:p>
          <w:p w:rsidR="004446C4" w:rsidRDefault="004173BE" w:rsidP="00F75E8C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Смоленской области Н.М. Дмитриева</w:t>
            </w:r>
            <w:r w:rsidRPr="004173BE"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446C4" w:rsidRPr="000C0FDA" w:rsidRDefault="004446C4" w:rsidP="00F75E8C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4446C4" w:rsidRPr="00DF00A0" w:rsidTr="00F75E8C">
        <w:trPr>
          <w:cantSplit/>
          <w:trHeight w:val="33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0C0FDA" w:rsidRDefault="004446C4" w:rsidP="00F75E8C">
            <w:pPr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F2" w:rsidRDefault="00AA15F2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 2025</w:t>
            </w:r>
            <w:r w:rsidRPr="00AA15F2">
              <w:rPr>
                <w:sz w:val="28"/>
                <w:szCs w:val="28"/>
              </w:rPr>
              <w:t xml:space="preserve"> года </w:t>
            </w:r>
          </w:p>
          <w:p w:rsidR="004446C4" w:rsidRPr="00AA15F2" w:rsidRDefault="00CF2DA7" w:rsidP="00F75E8C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</w:t>
            </w:r>
            <w:r w:rsidR="00AA15F2" w:rsidRPr="00AA15F2">
              <w:rPr>
                <w:sz w:val="28"/>
                <w:szCs w:val="28"/>
              </w:rPr>
              <w:t>I</w:t>
            </w:r>
            <w:r w:rsidRPr="00110668">
              <w:rPr>
                <w:sz w:val="28"/>
                <w:szCs w:val="28"/>
              </w:rPr>
              <w:t>: 202</w:t>
            </w:r>
            <w:r w:rsidR="001614E3">
              <w:rPr>
                <w:sz w:val="28"/>
                <w:szCs w:val="28"/>
              </w:rPr>
              <w:t>6</w:t>
            </w:r>
            <w:r w:rsidRPr="00110668">
              <w:rPr>
                <w:sz w:val="28"/>
                <w:szCs w:val="28"/>
              </w:rPr>
              <w:t>-202</w:t>
            </w:r>
            <w:r w:rsidR="001614E3">
              <w:rPr>
                <w:sz w:val="28"/>
                <w:szCs w:val="28"/>
              </w:rPr>
              <w:t>8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4446C4" w:rsidRPr="00D52E1F" w:rsidTr="00F75E8C">
        <w:trPr>
          <w:cantSplit/>
          <w:trHeight w:val="59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0C0FDA" w:rsidRDefault="004446C4" w:rsidP="00F75E8C">
            <w:pPr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4458BC" w:rsidRDefault="004446C4" w:rsidP="00F75E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4458BC">
              <w:rPr>
                <w:sz w:val="28"/>
                <w:szCs w:val="28"/>
              </w:rPr>
              <w:t>лучшение социально-экономических условий жизни населения,</w:t>
            </w:r>
            <w:r w:rsidRPr="004458BC">
              <w:rPr>
                <w:spacing w:val="-1"/>
                <w:sz w:val="28"/>
                <w:szCs w:val="28"/>
              </w:rPr>
              <w:t xml:space="preserve"> проживающего на территории муниципального образования «Шумячский</w:t>
            </w:r>
            <w:r w:rsidR="00CF5DD7">
              <w:rPr>
                <w:spacing w:val="-1"/>
                <w:sz w:val="28"/>
                <w:szCs w:val="28"/>
              </w:rPr>
              <w:t xml:space="preserve"> муниципальный</w:t>
            </w:r>
            <w:r w:rsidR="00CF5DD7" w:rsidRPr="00CF5DD7">
              <w:rPr>
                <w:spacing w:val="-1"/>
                <w:sz w:val="28"/>
                <w:szCs w:val="28"/>
              </w:rPr>
              <w:t xml:space="preserve"> окру</w:t>
            </w:r>
            <w:r w:rsidR="00CF5DD7">
              <w:rPr>
                <w:spacing w:val="-1"/>
                <w:sz w:val="28"/>
                <w:szCs w:val="28"/>
              </w:rPr>
              <w:t>г</w:t>
            </w:r>
            <w:r w:rsidRPr="004458BC">
              <w:rPr>
                <w:spacing w:val="-1"/>
                <w:sz w:val="28"/>
                <w:szCs w:val="28"/>
              </w:rPr>
              <w:t>» Смоленской</w:t>
            </w:r>
            <w:r w:rsidR="00CF5DD7">
              <w:rPr>
                <w:spacing w:val="-1"/>
                <w:sz w:val="28"/>
                <w:szCs w:val="28"/>
              </w:rPr>
              <w:t xml:space="preserve"> обл.</w:t>
            </w:r>
            <w:r w:rsidRPr="004458BC">
              <w:rPr>
                <w:spacing w:val="-1"/>
                <w:sz w:val="28"/>
                <w:szCs w:val="28"/>
              </w:rPr>
              <w:t>;</w:t>
            </w:r>
          </w:p>
          <w:p w:rsidR="004446C4" w:rsidRDefault="004446C4" w:rsidP="00F75E8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4458BC">
              <w:rPr>
                <w:sz w:val="28"/>
                <w:szCs w:val="28"/>
              </w:rPr>
              <w:t>оздание условий для развития транспортной инфра</w:t>
            </w:r>
            <w:r>
              <w:rPr>
                <w:sz w:val="28"/>
                <w:szCs w:val="28"/>
              </w:rPr>
              <w:t>структуры;</w:t>
            </w:r>
          </w:p>
          <w:p w:rsidR="004446C4" w:rsidRPr="000C0FDA" w:rsidRDefault="004446C4" w:rsidP="00F75E8C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458BC">
              <w:rPr>
                <w:sz w:val="28"/>
                <w:szCs w:val="28"/>
              </w:rPr>
              <w:t xml:space="preserve">беспечение населения связью с сетью дорог общего пользования </w:t>
            </w:r>
          </w:p>
        </w:tc>
      </w:tr>
      <w:tr w:rsidR="004446C4" w:rsidRPr="00D52E1F" w:rsidTr="00F75E8C">
        <w:trPr>
          <w:cantSplit/>
          <w:trHeight w:val="151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C4" w:rsidRPr="000C0FDA" w:rsidRDefault="004446C4" w:rsidP="004446C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0C0FDA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0C0FDA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D" w:rsidRDefault="00DF00A0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0668">
              <w:rPr>
                <w:sz w:val="28"/>
                <w:szCs w:val="28"/>
              </w:rPr>
              <w:t>бщий объем финансирования составляет</w:t>
            </w:r>
          </w:p>
          <w:p w:rsidR="00E67F1D" w:rsidRPr="00E67F1D" w:rsidRDefault="00E67F1D" w:rsidP="00F75E8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I: 2025</w:t>
            </w:r>
            <w:r w:rsidRPr="00E67F1D">
              <w:rPr>
                <w:b/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общий объем финансирования</w:t>
            </w:r>
            <w:r w:rsidR="007065B7">
              <w:rPr>
                <w:sz w:val="28"/>
                <w:szCs w:val="28"/>
              </w:rPr>
              <w:t xml:space="preserve"> 28 661.7</w:t>
            </w:r>
            <w:r w:rsidR="00EE0D2F">
              <w:rPr>
                <w:sz w:val="28"/>
                <w:szCs w:val="28"/>
              </w:rPr>
              <w:t xml:space="preserve"> тыс.</w:t>
            </w:r>
            <w:r w:rsidRPr="00E67F1D">
              <w:rPr>
                <w:sz w:val="28"/>
                <w:szCs w:val="28"/>
              </w:rPr>
              <w:t xml:space="preserve"> рублей.</w:t>
            </w:r>
          </w:p>
          <w:p w:rsidR="002B6FBF" w:rsidRPr="00E67F1D" w:rsidRDefault="002B6FBF" w:rsidP="00F75E8C">
            <w:pPr>
              <w:rPr>
                <w:sz w:val="28"/>
                <w:szCs w:val="28"/>
              </w:rPr>
            </w:pPr>
          </w:p>
          <w:p w:rsidR="00DF00A0" w:rsidRDefault="007065B7" w:rsidP="00F75E8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Этап </w:t>
            </w:r>
            <w:r w:rsidR="00CF2DA7" w:rsidRPr="0027508A">
              <w:rPr>
                <w:b/>
                <w:sz w:val="28"/>
                <w:szCs w:val="28"/>
              </w:rPr>
              <w:t>I</w:t>
            </w:r>
            <w:r w:rsidR="00AA15F2" w:rsidRPr="00AA15F2">
              <w:rPr>
                <w:b/>
                <w:sz w:val="28"/>
                <w:szCs w:val="28"/>
              </w:rPr>
              <w:t>I</w:t>
            </w:r>
            <w:r w:rsidR="00CF2DA7" w:rsidRPr="0027508A">
              <w:rPr>
                <w:b/>
                <w:sz w:val="28"/>
                <w:szCs w:val="28"/>
              </w:rPr>
              <w:t>:</w:t>
            </w:r>
            <w:r w:rsidR="00CF2DA7" w:rsidRPr="00110668">
              <w:rPr>
                <w:sz w:val="28"/>
                <w:szCs w:val="28"/>
              </w:rPr>
              <w:t xml:space="preserve"> </w:t>
            </w:r>
            <w:r w:rsidR="00E67F1D">
              <w:rPr>
                <w:b/>
                <w:sz w:val="28"/>
                <w:szCs w:val="28"/>
              </w:rPr>
              <w:t>2026-2028</w:t>
            </w:r>
            <w:r w:rsidR="00DF00A0" w:rsidRPr="00A94277">
              <w:rPr>
                <w:b/>
                <w:sz w:val="28"/>
                <w:szCs w:val="28"/>
              </w:rPr>
              <w:t xml:space="preserve"> года</w:t>
            </w:r>
            <w:r w:rsidR="00DF00A0">
              <w:rPr>
                <w:sz w:val="28"/>
                <w:szCs w:val="28"/>
              </w:rPr>
              <w:t xml:space="preserve"> общий объем финансирования </w:t>
            </w:r>
            <w:r w:rsidR="00EE0D2F">
              <w:rPr>
                <w:sz w:val="28"/>
                <w:szCs w:val="28"/>
              </w:rPr>
              <w:t>73 </w:t>
            </w:r>
            <w:r w:rsidR="002F2DE7">
              <w:rPr>
                <w:sz w:val="28"/>
                <w:szCs w:val="28"/>
              </w:rPr>
              <w:t>924</w:t>
            </w:r>
            <w:r w:rsidR="00EE0D2F">
              <w:rPr>
                <w:sz w:val="28"/>
                <w:szCs w:val="28"/>
              </w:rPr>
              <w:t>.2 тыс.</w:t>
            </w:r>
            <w:r w:rsidR="00DF00A0" w:rsidRPr="00E67F1D">
              <w:rPr>
                <w:sz w:val="28"/>
                <w:szCs w:val="28"/>
              </w:rPr>
              <w:t xml:space="preserve"> рублей.</w:t>
            </w:r>
          </w:p>
          <w:p w:rsidR="00DD1057" w:rsidRPr="00E67F1D" w:rsidRDefault="00DD1057" w:rsidP="00F75E8C">
            <w:pPr>
              <w:rPr>
                <w:b/>
                <w:sz w:val="28"/>
                <w:szCs w:val="28"/>
              </w:rPr>
            </w:pPr>
          </w:p>
          <w:p w:rsidR="00DD1057" w:rsidRPr="00DD1057" w:rsidRDefault="00DD1057" w:rsidP="00F75E8C">
            <w:pPr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>- средства федерального бюджета – 0 тыс. рублей;</w:t>
            </w:r>
          </w:p>
          <w:p w:rsidR="00DD1057" w:rsidRPr="00DD1057" w:rsidRDefault="00DD1057" w:rsidP="00F75E8C">
            <w:pPr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 xml:space="preserve">- средства областного бюджета – </w:t>
            </w:r>
            <w:r>
              <w:rPr>
                <w:sz w:val="28"/>
                <w:szCs w:val="28"/>
              </w:rPr>
              <w:t>2</w:t>
            </w:r>
            <w:r w:rsidRPr="00DD105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DD1057">
              <w:rPr>
                <w:sz w:val="28"/>
                <w:szCs w:val="28"/>
              </w:rPr>
              <w:t xml:space="preserve"> тыс. рублей;</w:t>
            </w:r>
          </w:p>
          <w:p w:rsidR="00DD1057" w:rsidRPr="00DD1057" w:rsidRDefault="00DD1057" w:rsidP="00F75E8C">
            <w:pPr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>- средства бюджет</w:t>
            </w:r>
            <w:r>
              <w:rPr>
                <w:sz w:val="28"/>
                <w:szCs w:val="28"/>
              </w:rPr>
              <w:t xml:space="preserve">а муниципального образования –53 </w:t>
            </w:r>
            <w:r w:rsidR="002F2DE7">
              <w:rPr>
                <w:sz w:val="28"/>
                <w:szCs w:val="28"/>
              </w:rPr>
              <w:t>924</w:t>
            </w:r>
            <w:r>
              <w:rPr>
                <w:sz w:val="28"/>
                <w:szCs w:val="28"/>
              </w:rPr>
              <w:t>.2</w:t>
            </w:r>
            <w:r w:rsidRPr="00DD1057">
              <w:rPr>
                <w:sz w:val="28"/>
                <w:szCs w:val="28"/>
              </w:rPr>
              <w:t xml:space="preserve"> тыс. рублей;</w:t>
            </w:r>
          </w:p>
          <w:p w:rsidR="00DF00A0" w:rsidRPr="00110668" w:rsidRDefault="00DD1057" w:rsidP="00F75E8C">
            <w:pPr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>средства внебюджетных источников – 0 тыс. рублей.</w:t>
            </w:r>
          </w:p>
          <w:p w:rsidR="00DD1057" w:rsidRDefault="00DD1057" w:rsidP="00F75E8C">
            <w:pPr>
              <w:rPr>
                <w:sz w:val="28"/>
                <w:szCs w:val="28"/>
              </w:rPr>
            </w:pPr>
          </w:p>
          <w:p w:rsidR="00EE0D2F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0668">
              <w:rPr>
                <w:sz w:val="28"/>
                <w:szCs w:val="28"/>
              </w:rPr>
              <w:t>чередной финансовый год</w:t>
            </w:r>
            <w:r w:rsidR="0050659D" w:rsidRPr="0050659D">
              <w:rPr>
                <w:b/>
                <w:sz w:val="28"/>
                <w:szCs w:val="28"/>
              </w:rPr>
              <w:t xml:space="preserve"> </w:t>
            </w:r>
            <w:r w:rsidRPr="00CF2DA7">
              <w:rPr>
                <w:sz w:val="28"/>
                <w:szCs w:val="28"/>
              </w:rPr>
              <w:t>(</w:t>
            </w:r>
            <w:r w:rsidR="00AA15F2">
              <w:rPr>
                <w:sz w:val="28"/>
                <w:szCs w:val="28"/>
              </w:rPr>
              <w:t>2026</w:t>
            </w:r>
            <w:r w:rsidR="0050659D" w:rsidRPr="00CF2DA7">
              <w:rPr>
                <w:sz w:val="28"/>
                <w:szCs w:val="28"/>
              </w:rPr>
              <w:t>г</w:t>
            </w:r>
            <w:r w:rsidRPr="00CF2DA7">
              <w:rPr>
                <w:sz w:val="28"/>
                <w:szCs w:val="28"/>
              </w:rPr>
              <w:t>)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>
              <w:rPr>
                <w:sz w:val="28"/>
                <w:szCs w:val="28"/>
              </w:rPr>
              <w:t xml:space="preserve"> </w:t>
            </w:r>
            <w:r w:rsidR="00D36EAE">
              <w:rPr>
                <w:sz w:val="28"/>
                <w:szCs w:val="28"/>
              </w:rPr>
              <w:t>34 874</w:t>
            </w:r>
            <w:r w:rsidR="00EE0D2F">
              <w:rPr>
                <w:sz w:val="28"/>
                <w:szCs w:val="28"/>
              </w:rPr>
              <w:t>.8</w:t>
            </w:r>
            <w:r w:rsidR="00DF00A0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EE0D2F" w:rsidRDefault="00EE0D2F" w:rsidP="00F75E8C">
            <w:pPr>
              <w:rPr>
                <w:sz w:val="28"/>
                <w:szCs w:val="28"/>
              </w:rPr>
            </w:pPr>
            <w:r w:rsidRPr="00EE0D2F">
              <w:rPr>
                <w:sz w:val="28"/>
                <w:szCs w:val="28"/>
              </w:rPr>
              <w:t>- средства федерального бюджета – 0 тыс. рублей;</w:t>
            </w: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 xml:space="preserve">средства областного бюджета </w:t>
            </w:r>
            <w:r w:rsidR="00AA15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AA15F2">
              <w:rPr>
                <w:sz w:val="28"/>
                <w:szCs w:val="28"/>
              </w:rPr>
              <w:t xml:space="preserve"> 000</w:t>
            </w:r>
            <w:r w:rsidR="00EE0D2F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 xml:space="preserve"> тыс. рублей;</w:t>
            </w: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– </w:t>
            </w:r>
            <w:r w:rsidR="00DD1057">
              <w:rPr>
                <w:sz w:val="28"/>
                <w:szCs w:val="28"/>
              </w:rPr>
              <w:t>14 </w:t>
            </w:r>
            <w:r w:rsidR="002F2DE7">
              <w:rPr>
                <w:sz w:val="28"/>
                <w:szCs w:val="28"/>
              </w:rPr>
              <w:t>874</w:t>
            </w:r>
            <w:r w:rsidR="00DD1057">
              <w:rPr>
                <w:sz w:val="28"/>
                <w:szCs w:val="28"/>
              </w:rPr>
              <w:t>.8</w:t>
            </w:r>
            <w:r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F75E8C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DF00A0" w:rsidRPr="00110668" w:rsidRDefault="00DF00A0" w:rsidP="00F75E8C">
            <w:pPr>
              <w:rPr>
                <w:sz w:val="28"/>
                <w:szCs w:val="28"/>
              </w:rPr>
            </w:pP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1- й год планового периода </w:t>
            </w:r>
            <w:r>
              <w:rPr>
                <w:sz w:val="28"/>
                <w:szCs w:val="28"/>
              </w:rPr>
              <w:t>(</w:t>
            </w:r>
            <w:r w:rsidR="00AA15F2">
              <w:rPr>
                <w:sz w:val="28"/>
                <w:szCs w:val="28"/>
              </w:rPr>
              <w:t>2027</w:t>
            </w:r>
            <w:r w:rsidR="0050659D" w:rsidRPr="00CF2DA7">
              <w:rPr>
                <w:sz w:val="28"/>
                <w:szCs w:val="28"/>
              </w:rPr>
              <w:t>г</w:t>
            </w:r>
            <w:r w:rsidRPr="00CF2DA7">
              <w:rPr>
                <w:sz w:val="28"/>
                <w:szCs w:val="28"/>
              </w:rPr>
              <w:t>)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 w:rsidR="00EE0D2F">
              <w:rPr>
                <w:sz w:val="28"/>
                <w:szCs w:val="28"/>
              </w:rPr>
              <w:t>19 651.9</w:t>
            </w:r>
            <w:r w:rsidR="00DF00A0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 xml:space="preserve">средства областного бюджета </w:t>
            </w:r>
            <w:r w:rsidR="00EE0D2F">
              <w:rPr>
                <w:sz w:val="28"/>
                <w:szCs w:val="28"/>
              </w:rPr>
              <w:t xml:space="preserve">– 0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</w:t>
            </w:r>
            <w:r w:rsidR="00DF00A0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–</w:t>
            </w:r>
            <w:r w:rsidR="00DD1057">
              <w:rPr>
                <w:sz w:val="28"/>
                <w:szCs w:val="28"/>
              </w:rPr>
              <w:t xml:space="preserve"> 19 651.9</w:t>
            </w:r>
            <w:r w:rsidR="00AA15F2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F75E8C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DF00A0" w:rsidRPr="00110668" w:rsidRDefault="00DF00A0" w:rsidP="00F75E8C">
            <w:pPr>
              <w:rPr>
                <w:sz w:val="28"/>
                <w:szCs w:val="28"/>
              </w:rPr>
            </w:pP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10668">
              <w:rPr>
                <w:sz w:val="28"/>
                <w:szCs w:val="28"/>
              </w:rPr>
              <w:t xml:space="preserve">- й год планового периода </w:t>
            </w:r>
            <w:r w:rsidR="00AA15F2">
              <w:rPr>
                <w:sz w:val="28"/>
                <w:szCs w:val="28"/>
              </w:rPr>
              <w:t>(2028</w:t>
            </w:r>
            <w:r w:rsidRPr="00CF2DA7">
              <w:rPr>
                <w:sz w:val="28"/>
                <w:szCs w:val="28"/>
              </w:rPr>
              <w:t>г)</w:t>
            </w:r>
            <w:r w:rsidRPr="00110668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 w:rsidR="00EE0D2F">
              <w:rPr>
                <w:sz w:val="28"/>
                <w:szCs w:val="28"/>
              </w:rPr>
              <w:t xml:space="preserve">19 397.5 </w:t>
            </w:r>
            <w:r w:rsidR="00DF00A0" w:rsidRPr="00110668">
              <w:rPr>
                <w:sz w:val="28"/>
                <w:szCs w:val="28"/>
              </w:rPr>
              <w:t>тыс. рублей, из них:</w:t>
            </w: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федерального бюджета –</w:t>
            </w:r>
            <w:r w:rsidR="00DF00A0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0 тыс. рублей;</w:t>
            </w:r>
          </w:p>
          <w:p w:rsidR="00DF00A0" w:rsidRPr="00110668" w:rsidRDefault="00EE0D2F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об</w:t>
            </w:r>
            <w:r>
              <w:rPr>
                <w:sz w:val="28"/>
                <w:szCs w:val="28"/>
              </w:rPr>
              <w:t xml:space="preserve">ластного бюджета – 0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CF2DA7" w:rsidP="00F75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</w:t>
            </w:r>
            <w:r w:rsidR="00DF00A0">
              <w:rPr>
                <w:sz w:val="28"/>
                <w:szCs w:val="28"/>
              </w:rPr>
              <w:t>–</w:t>
            </w:r>
            <w:r w:rsidR="00EE0D2F">
              <w:rPr>
                <w:sz w:val="28"/>
                <w:szCs w:val="28"/>
              </w:rPr>
              <w:t xml:space="preserve">19 397.5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F75E8C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</w:t>
            </w:r>
            <w:r w:rsidR="00DD1057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рублей.</w:t>
            </w:r>
          </w:p>
          <w:p w:rsidR="00F75E8C" w:rsidRPr="00D52E1F" w:rsidRDefault="00F75E8C" w:rsidP="00F75E8C">
            <w:pPr>
              <w:rPr>
                <w:rFonts w:eastAsia="Arial Unicode MS"/>
                <w:szCs w:val="24"/>
              </w:rPr>
            </w:pPr>
          </w:p>
        </w:tc>
      </w:tr>
      <w:tr w:rsidR="004446C4" w:rsidRPr="00D52E1F" w:rsidTr="00F75E8C">
        <w:trPr>
          <w:cantSplit/>
          <w:trHeight w:val="77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7170A8" w:rsidRDefault="004446C4" w:rsidP="004446C4">
            <w:pPr>
              <w:spacing w:line="256" w:lineRule="auto"/>
              <w:rPr>
                <w:sz w:val="28"/>
                <w:szCs w:val="28"/>
              </w:rPr>
            </w:pPr>
            <w:r w:rsidRPr="007170A8">
              <w:rPr>
                <w:sz w:val="28"/>
                <w:szCs w:val="28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Default="004446C4" w:rsidP="004446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81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с</w:t>
            </w:r>
            <w:r w:rsidRPr="004458BC">
              <w:rPr>
                <w:sz w:val="28"/>
                <w:szCs w:val="28"/>
              </w:rPr>
              <w:t>оздание условий для развития транспортной инфра</w:t>
            </w:r>
            <w:r>
              <w:rPr>
                <w:sz w:val="28"/>
                <w:szCs w:val="28"/>
              </w:rPr>
              <w:t>структуры;</w:t>
            </w:r>
          </w:p>
          <w:p w:rsidR="004446C4" w:rsidRPr="002372E5" w:rsidRDefault="004446C4" w:rsidP="004446C4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458BC">
              <w:rPr>
                <w:sz w:val="28"/>
                <w:szCs w:val="28"/>
              </w:rPr>
              <w:t>беспечение населения связью с сетью дорог общего пользования</w:t>
            </w:r>
          </w:p>
        </w:tc>
      </w:tr>
    </w:tbl>
    <w:p w:rsidR="004446C4" w:rsidRDefault="004446C4" w:rsidP="004446C4">
      <w:pPr>
        <w:ind w:left="720"/>
        <w:contextualSpacing/>
        <w:rPr>
          <w:sz w:val="28"/>
          <w:szCs w:val="28"/>
        </w:rPr>
      </w:pPr>
    </w:p>
    <w:p w:rsidR="00114A17" w:rsidRPr="00114A17" w:rsidRDefault="00114A17" w:rsidP="00114A17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A17">
        <w:rPr>
          <w:rFonts w:eastAsia="Calibri"/>
          <w:sz w:val="28"/>
          <w:szCs w:val="28"/>
          <w:lang w:eastAsia="en-US"/>
        </w:rPr>
        <w:t>Подраздел 4 муниципальной программы «Финансовое обеспечение муниципальной программы» изложить в новой редакции:</w:t>
      </w:r>
    </w:p>
    <w:p w:rsidR="004446C4" w:rsidRDefault="00114A17" w:rsidP="00114A17">
      <w:pPr>
        <w:jc w:val="both"/>
        <w:rPr>
          <w:b/>
          <w:sz w:val="28"/>
          <w:szCs w:val="28"/>
        </w:rPr>
      </w:pPr>
      <w:r w:rsidRPr="00114A17">
        <w:rPr>
          <w:b/>
          <w:sz w:val="28"/>
          <w:szCs w:val="28"/>
        </w:rPr>
        <w:tab/>
        <w:t>«4.  Финансовое обеспечение муниципальной программы</w:t>
      </w:r>
    </w:p>
    <w:p w:rsidR="004446C4" w:rsidRPr="00CB0F0E" w:rsidRDefault="004446C4" w:rsidP="004446C4">
      <w:pPr>
        <w:jc w:val="center"/>
        <w:rPr>
          <w:sz w:val="28"/>
          <w:szCs w:val="28"/>
        </w:rPr>
      </w:pPr>
      <w:r w:rsidRPr="00CB0F0E">
        <w:rPr>
          <w:b/>
          <w:sz w:val="28"/>
          <w:szCs w:val="28"/>
        </w:rPr>
        <w:t xml:space="preserve"> 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1694"/>
        <w:gridCol w:w="1497"/>
        <w:gridCol w:w="1497"/>
        <w:gridCol w:w="1495"/>
      </w:tblGrid>
      <w:tr w:rsidR="004446C4" w:rsidRPr="00810308" w:rsidTr="00A760DA">
        <w:trPr>
          <w:tblHeader/>
          <w:jc w:val="center"/>
        </w:trPr>
        <w:tc>
          <w:tcPr>
            <w:tcW w:w="1824" w:type="pct"/>
            <w:vMerge w:val="restar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0" w:type="pct"/>
            <w:vMerge w:val="restart"/>
          </w:tcPr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306" w:type="pct"/>
            <w:gridSpan w:val="3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446C4" w:rsidRPr="00810308" w:rsidTr="00A760DA">
        <w:trPr>
          <w:trHeight w:val="448"/>
          <w:tblHeader/>
          <w:jc w:val="center"/>
        </w:trPr>
        <w:tc>
          <w:tcPr>
            <w:tcW w:w="1824" w:type="pct"/>
            <w:vMerge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70" w:type="pct"/>
            <w:vMerge/>
          </w:tcPr>
          <w:p w:rsidR="004446C4" w:rsidRPr="00810308" w:rsidRDefault="004446C4" w:rsidP="004446C4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446C4" w:rsidRPr="00810308" w:rsidTr="00A760DA">
        <w:trPr>
          <w:trHeight w:val="282"/>
          <w:tblHeader/>
          <w:jc w:val="center"/>
        </w:trPr>
        <w:tc>
          <w:tcPr>
            <w:tcW w:w="1824" w:type="pc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70" w:type="pct"/>
          </w:tcPr>
          <w:p w:rsidR="004446C4" w:rsidRPr="00810308" w:rsidRDefault="004446C4" w:rsidP="004446C4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4446C4" w:rsidRPr="00810308" w:rsidTr="00A760DA">
        <w:trPr>
          <w:trHeight w:val="433"/>
          <w:jc w:val="center"/>
        </w:trPr>
        <w:tc>
          <w:tcPr>
            <w:tcW w:w="1824" w:type="pct"/>
            <w:vAlign w:val="center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870" w:type="pct"/>
          </w:tcPr>
          <w:p w:rsidR="004446C4" w:rsidRPr="00810308" w:rsidRDefault="002F2DE7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73924.2</w:t>
            </w:r>
            <w:r w:rsidR="00294CEE">
              <w:rPr>
                <w:color w:val="000000" w:themeColor="text1"/>
                <w:szCs w:val="24"/>
              </w:rPr>
              <w:t xml:space="preserve">           </w:t>
            </w:r>
            <w:r w:rsidR="00DF00A0">
              <w:rPr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2F2DE7">
              <w:rPr>
                <w:rFonts w:eastAsia="Calibri"/>
                <w:color w:val="000000" w:themeColor="text1"/>
                <w:szCs w:val="24"/>
                <w:lang w:eastAsia="en-US"/>
              </w:rPr>
              <w:t>34874.8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19651.</w:t>
            </w:r>
            <w:r w:rsidR="00D36EAE">
              <w:rPr>
                <w:rFonts w:eastAsia="Calibri"/>
                <w:color w:val="000000" w:themeColor="text1"/>
                <w:szCs w:val="24"/>
                <w:lang w:eastAsia="en-US"/>
              </w:rPr>
              <w:t>9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19397.5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70" w:type="pct"/>
          </w:tcPr>
          <w:p w:rsidR="004446C4" w:rsidRPr="00810308" w:rsidRDefault="004446C4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870" w:type="pct"/>
          </w:tcPr>
          <w:p w:rsidR="004446C4" w:rsidRPr="00810308" w:rsidRDefault="002F2DE7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20 000.0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20 000.0</w:t>
            </w:r>
          </w:p>
        </w:tc>
        <w:tc>
          <w:tcPr>
            <w:tcW w:w="769" w:type="pct"/>
          </w:tcPr>
          <w:p w:rsidR="004446C4" w:rsidRPr="00810308" w:rsidRDefault="00DF00A0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176802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Pr="00110668">
              <w:rPr>
                <w:spacing w:val="-2"/>
                <w:szCs w:val="24"/>
                <w:lang w:eastAsia="en-US"/>
              </w:rPr>
              <w:t>юджет</w:t>
            </w:r>
            <w:r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870" w:type="pct"/>
          </w:tcPr>
          <w:p w:rsidR="004446C4" w:rsidRPr="00810308" w:rsidRDefault="002F2DE7" w:rsidP="002F2DE7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53924.2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14874.8</w:t>
            </w:r>
          </w:p>
        </w:tc>
        <w:tc>
          <w:tcPr>
            <w:tcW w:w="769" w:type="pct"/>
          </w:tcPr>
          <w:p w:rsidR="004446C4" w:rsidRPr="00810308" w:rsidRDefault="002F2DE7" w:rsidP="002F2DE7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2F2DE7">
              <w:rPr>
                <w:rFonts w:eastAsia="Calibri"/>
                <w:color w:val="000000" w:themeColor="text1"/>
                <w:szCs w:val="24"/>
                <w:lang w:eastAsia="en-US"/>
              </w:rPr>
              <w:t>19651.</w:t>
            </w:r>
            <w:r w:rsidR="00D36EAE">
              <w:rPr>
                <w:rFonts w:eastAsia="Calibri"/>
                <w:color w:val="000000" w:themeColor="text1"/>
                <w:szCs w:val="24"/>
                <w:lang w:eastAsia="en-US"/>
              </w:rPr>
              <w:t>9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2F2DE7">
              <w:rPr>
                <w:rFonts w:eastAsia="Calibri"/>
                <w:color w:val="000000" w:themeColor="text1"/>
                <w:szCs w:val="24"/>
                <w:lang w:eastAsia="en-US"/>
              </w:rPr>
              <w:t>19397.5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0" w:type="pct"/>
          </w:tcPr>
          <w:p w:rsidR="004446C4" w:rsidRPr="00810308" w:rsidRDefault="00FC14B0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C14B0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FC14B0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C14B0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</w:tbl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114A17" w:rsidRDefault="00F75E8C" w:rsidP="00114A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4A17" w:rsidRPr="00114A17">
        <w:rPr>
          <w:sz w:val="28"/>
          <w:szCs w:val="28"/>
        </w:rPr>
        <w:t>3.</w:t>
      </w:r>
      <w:r w:rsidR="00114A17" w:rsidRPr="00114A17">
        <w:rPr>
          <w:sz w:val="28"/>
          <w:szCs w:val="28"/>
        </w:rPr>
        <w:tab/>
        <w:t>Подпункт 2 Приложение № 2 «Паспорт комплекса процессных мероприятий» к паспорту муниципальной программы изложить в новой редакции</w:t>
      </w:r>
    </w:p>
    <w:p w:rsidR="004446C4" w:rsidRPr="003B04C9" w:rsidRDefault="004446C4" w:rsidP="002B6FBF">
      <w:pPr>
        <w:rPr>
          <w:sz w:val="28"/>
          <w:szCs w:val="28"/>
        </w:rPr>
      </w:pPr>
    </w:p>
    <w:p w:rsidR="004446C4" w:rsidRDefault="00835197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446C4" w:rsidRPr="00240624">
        <w:rPr>
          <w:b/>
          <w:sz w:val="28"/>
          <w:szCs w:val="28"/>
        </w:rPr>
        <w:t xml:space="preserve">2. Показатели </w:t>
      </w:r>
      <w:r w:rsidR="004446C4"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4446C4" w:rsidRDefault="004446C4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609"/>
        <w:gridCol w:w="1611"/>
        <w:gridCol w:w="1665"/>
        <w:gridCol w:w="1536"/>
      </w:tblGrid>
      <w:tr w:rsidR="004446C4" w:rsidRPr="00580B96" w:rsidTr="00DA681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446C4" w:rsidRPr="00F75E8C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75E8C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36" w:type="pct"/>
            <w:vMerge w:val="restart"/>
          </w:tcPr>
          <w:p w:rsidR="004446C4" w:rsidRPr="00F75E8C" w:rsidRDefault="004446C4" w:rsidP="004446C4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F75E8C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500" w:type="pct"/>
            <w:gridSpan w:val="3"/>
            <w:vAlign w:val="center"/>
          </w:tcPr>
          <w:p w:rsidR="004446C4" w:rsidRPr="00F75E8C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F75E8C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446C4" w:rsidRPr="00580B96" w:rsidTr="00DA681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446C4" w:rsidRPr="00F75E8C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36" w:type="pct"/>
            <w:vMerge/>
          </w:tcPr>
          <w:p w:rsidR="004446C4" w:rsidRPr="00F75E8C" w:rsidRDefault="004446C4" w:rsidP="004446C4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37" w:type="pct"/>
            <w:vAlign w:val="center"/>
          </w:tcPr>
          <w:p w:rsidR="004446C4" w:rsidRPr="00F75E8C" w:rsidRDefault="00103C65" w:rsidP="004446C4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F75E8C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446C4" w:rsidRPr="00F75E8C" w:rsidRDefault="00103C65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F75E8C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446C4" w:rsidRPr="00F75E8C" w:rsidRDefault="00103C65" w:rsidP="00294CE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75E8C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446C4" w:rsidRPr="00580B96" w:rsidTr="00DA681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446C4" w:rsidRPr="00F75E8C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75E8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36" w:type="pct"/>
          </w:tcPr>
          <w:p w:rsidR="004446C4" w:rsidRPr="00F75E8C" w:rsidRDefault="004446C4" w:rsidP="004446C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F75E8C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37" w:type="pct"/>
            <w:vAlign w:val="center"/>
          </w:tcPr>
          <w:p w:rsidR="004446C4" w:rsidRPr="00F75E8C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F75E8C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446C4" w:rsidRPr="00F75E8C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F75E8C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446C4" w:rsidRPr="00F75E8C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75E8C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446C4" w:rsidRPr="00580B96" w:rsidTr="00DA6810">
        <w:trPr>
          <w:trHeight w:val="433"/>
          <w:jc w:val="center"/>
        </w:trPr>
        <w:tc>
          <w:tcPr>
            <w:tcW w:w="1664" w:type="pct"/>
            <w:vAlign w:val="center"/>
          </w:tcPr>
          <w:p w:rsidR="004446C4" w:rsidRPr="00F75E8C" w:rsidRDefault="004446C4" w:rsidP="004446C4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F75E8C">
              <w:rPr>
                <w:spacing w:val="-2"/>
                <w:szCs w:val="24"/>
                <w:lang w:eastAsia="en-US"/>
              </w:rPr>
              <w:t>1. Расходы по содержанию и ремонту дорог</w:t>
            </w:r>
            <w:r w:rsidR="00475C35" w:rsidRPr="00F75E8C">
              <w:rPr>
                <w:spacing w:val="-2"/>
                <w:szCs w:val="24"/>
                <w:lang w:eastAsia="en-US"/>
              </w:rPr>
              <w:t xml:space="preserve"> </w:t>
            </w:r>
          </w:p>
        </w:tc>
        <w:tc>
          <w:tcPr>
            <w:tcW w:w="836" w:type="pct"/>
          </w:tcPr>
          <w:p w:rsidR="007065B7" w:rsidRPr="00F75E8C" w:rsidRDefault="00BC330E" w:rsidP="007065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E8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37" w:type="pct"/>
          </w:tcPr>
          <w:p w:rsidR="004446C4" w:rsidRPr="00F75E8C" w:rsidRDefault="00BC330E" w:rsidP="002F2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E8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5" w:type="pct"/>
          </w:tcPr>
          <w:p w:rsidR="004446C4" w:rsidRPr="00F75E8C" w:rsidRDefault="00BC330E" w:rsidP="004446C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E8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8" w:type="pct"/>
          </w:tcPr>
          <w:p w:rsidR="00E750EA" w:rsidRPr="00F75E8C" w:rsidRDefault="00BC330E" w:rsidP="00475C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E8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4446C4" w:rsidRPr="00580B96" w:rsidTr="00DA6810">
        <w:trPr>
          <w:trHeight w:val="433"/>
          <w:jc w:val="center"/>
        </w:trPr>
        <w:tc>
          <w:tcPr>
            <w:tcW w:w="1664" w:type="pct"/>
            <w:vAlign w:val="center"/>
          </w:tcPr>
          <w:p w:rsidR="004446C4" w:rsidRPr="00F75E8C" w:rsidRDefault="004446C4" w:rsidP="00475C35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F75E8C">
              <w:rPr>
                <w:spacing w:val="-2"/>
                <w:szCs w:val="24"/>
                <w:lang w:eastAsia="en-US"/>
              </w:rPr>
              <w:t>2.</w:t>
            </w:r>
            <w:r w:rsidR="00BC330E" w:rsidRPr="00F75E8C">
              <w:rPr>
                <w:szCs w:val="24"/>
              </w:rPr>
              <w:t xml:space="preserve"> </w:t>
            </w:r>
            <w:r w:rsidRPr="00F75E8C">
              <w:rPr>
                <w:szCs w:val="24"/>
              </w:rPr>
              <w:t xml:space="preserve">Проектирование, строительство, реконструкция, капитальный ремонт и ремонт </w:t>
            </w:r>
            <w:r w:rsidR="00475C35" w:rsidRPr="00F75E8C">
              <w:rPr>
                <w:szCs w:val="24"/>
              </w:rPr>
              <w:t xml:space="preserve">автомобильных </w:t>
            </w:r>
            <w:r w:rsidRPr="00F75E8C">
              <w:rPr>
                <w:szCs w:val="24"/>
              </w:rPr>
              <w:t xml:space="preserve">дорог общего пользования местного значения </w:t>
            </w:r>
          </w:p>
        </w:tc>
        <w:tc>
          <w:tcPr>
            <w:tcW w:w="836" w:type="pct"/>
          </w:tcPr>
          <w:p w:rsidR="00E776C7" w:rsidRPr="00F75E8C" w:rsidRDefault="00BC330E" w:rsidP="007065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E8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37" w:type="pct"/>
          </w:tcPr>
          <w:p w:rsidR="00FC14B0" w:rsidRPr="00F75E8C" w:rsidRDefault="00BC330E" w:rsidP="004446C4">
            <w:pPr>
              <w:jc w:val="center"/>
              <w:rPr>
                <w:szCs w:val="24"/>
              </w:rPr>
            </w:pPr>
            <w:r w:rsidRPr="00F75E8C">
              <w:rPr>
                <w:szCs w:val="24"/>
              </w:rPr>
              <w:t>1</w:t>
            </w:r>
          </w:p>
        </w:tc>
        <w:tc>
          <w:tcPr>
            <w:tcW w:w="865" w:type="pct"/>
          </w:tcPr>
          <w:p w:rsidR="004446C4" w:rsidRPr="00F75E8C" w:rsidRDefault="00BC330E" w:rsidP="004446C4">
            <w:pPr>
              <w:jc w:val="center"/>
              <w:rPr>
                <w:szCs w:val="24"/>
              </w:rPr>
            </w:pPr>
            <w:r w:rsidRPr="00F75E8C">
              <w:rPr>
                <w:szCs w:val="24"/>
              </w:rPr>
              <w:t>1</w:t>
            </w:r>
          </w:p>
        </w:tc>
        <w:tc>
          <w:tcPr>
            <w:tcW w:w="798" w:type="pct"/>
          </w:tcPr>
          <w:p w:rsidR="004446C4" w:rsidRPr="00F75E8C" w:rsidRDefault="00BC330E" w:rsidP="004446C4">
            <w:pPr>
              <w:jc w:val="center"/>
              <w:rPr>
                <w:szCs w:val="24"/>
              </w:rPr>
            </w:pPr>
            <w:r w:rsidRPr="00F75E8C">
              <w:rPr>
                <w:szCs w:val="24"/>
              </w:rPr>
              <w:t>1</w:t>
            </w:r>
          </w:p>
        </w:tc>
      </w:tr>
    </w:tbl>
    <w:p w:rsidR="004D6E84" w:rsidRDefault="004D6E84" w:rsidP="00384E23">
      <w:pPr>
        <w:rPr>
          <w:b/>
          <w:color w:val="000000" w:themeColor="text1"/>
          <w:sz w:val="28"/>
          <w:szCs w:val="28"/>
        </w:rPr>
      </w:pPr>
      <w:bookmarkStart w:id="1" w:name="_Hlk98509838"/>
    </w:p>
    <w:p w:rsidR="00835197" w:rsidRPr="00835197" w:rsidRDefault="00835197" w:rsidP="00B71B61">
      <w:pPr>
        <w:jc w:val="both"/>
        <w:rPr>
          <w:b/>
          <w:color w:val="000000" w:themeColor="text1"/>
          <w:sz w:val="28"/>
          <w:szCs w:val="28"/>
        </w:rPr>
      </w:pPr>
      <w:r w:rsidRPr="00835197">
        <w:rPr>
          <w:b/>
          <w:color w:val="000000" w:themeColor="text1"/>
          <w:sz w:val="28"/>
          <w:szCs w:val="28"/>
        </w:rPr>
        <w:lastRenderedPageBreak/>
        <w:t>4.</w:t>
      </w:r>
      <w:r w:rsidRPr="00835197">
        <w:rPr>
          <w:b/>
          <w:color w:val="000000" w:themeColor="text1"/>
          <w:sz w:val="28"/>
          <w:szCs w:val="28"/>
        </w:rPr>
        <w:tab/>
        <w:t xml:space="preserve">Подраздел </w:t>
      </w:r>
      <w:r w:rsidR="00B71B61">
        <w:rPr>
          <w:b/>
          <w:color w:val="000000" w:themeColor="text1"/>
          <w:sz w:val="28"/>
          <w:szCs w:val="28"/>
        </w:rPr>
        <w:t xml:space="preserve">Приложение №3 </w:t>
      </w:r>
      <w:r w:rsidRPr="00835197">
        <w:rPr>
          <w:b/>
          <w:color w:val="000000" w:themeColor="text1"/>
          <w:sz w:val="28"/>
          <w:szCs w:val="28"/>
        </w:rPr>
        <w:t>«Финансирование структурных элементов муниципальной программы изложить в новой редакции:</w:t>
      </w:r>
    </w:p>
    <w:p w:rsidR="004D6E84" w:rsidRDefault="00835197" w:rsidP="00835197">
      <w:pPr>
        <w:rPr>
          <w:b/>
          <w:color w:val="000000" w:themeColor="text1"/>
          <w:sz w:val="28"/>
          <w:szCs w:val="28"/>
        </w:rPr>
      </w:pPr>
      <w:r w:rsidRPr="00835197">
        <w:rPr>
          <w:b/>
          <w:color w:val="000000" w:themeColor="text1"/>
          <w:sz w:val="28"/>
          <w:szCs w:val="28"/>
        </w:rPr>
        <w:t>«</w:t>
      </w:r>
    </w:p>
    <w:p w:rsidR="00835197" w:rsidRPr="00835197" w:rsidRDefault="00835197" w:rsidP="0083519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701"/>
        <w:gridCol w:w="1247"/>
        <w:gridCol w:w="1134"/>
        <w:gridCol w:w="1021"/>
        <w:gridCol w:w="964"/>
      </w:tblGrid>
      <w:tr w:rsidR="004446C4" w:rsidRPr="00066329" w:rsidTr="002B6FBF">
        <w:trPr>
          <w:trHeight w:val="17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446C4" w:rsidRPr="00066329" w:rsidTr="008A1A66">
        <w:trPr>
          <w:trHeight w:val="3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CB0F0E" w:rsidRDefault="00E776C7" w:rsidP="004446C4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2026</w:t>
            </w:r>
            <w:r w:rsidR="00DA6810">
              <w:rPr>
                <w:color w:val="22272F"/>
                <w:sz w:val="13"/>
                <w:szCs w:val="13"/>
                <w:shd w:val="clear" w:color="auto" w:fill="FFFFFF"/>
              </w:rPr>
              <w:t xml:space="preserve"> год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CB0F0E" w:rsidRDefault="00E776C7" w:rsidP="004446C4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2027</w:t>
            </w:r>
            <w:r w:rsidR="00DA6810">
              <w:rPr>
                <w:color w:val="22272F"/>
                <w:sz w:val="13"/>
                <w:szCs w:val="13"/>
                <w:shd w:val="clear" w:color="auto" w:fill="FFFFFF"/>
              </w:rPr>
              <w:t xml:space="preserve"> год</w:t>
            </w:r>
          </w:p>
        </w:tc>
        <w:tc>
          <w:tcPr>
            <w:tcW w:w="9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240624" w:rsidRDefault="00E776C7" w:rsidP="00E74862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2028</w:t>
            </w:r>
            <w:r w:rsidR="00DA6810">
              <w:rPr>
                <w:color w:val="22272F"/>
                <w:sz w:val="13"/>
                <w:szCs w:val="13"/>
                <w:shd w:val="clear" w:color="auto" w:fill="FFFFFF"/>
              </w:rPr>
              <w:t xml:space="preserve"> год</w:t>
            </w:r>
            <w:r w:rsidR="004446C4">
              <w:rPr>
                <w:color w:val="22272F"/>
                <w:sz w:val="13"/>
                <w:szCs w:val="13"/>
                <w:shd w:val="clear" w:color="auto" w:fill="FFFFFF"/>
              </w:rPr>
              <w:t xml:space="preserve"> </w:t>
            </w:r>
          </w:p>
        </w:tc>
      </w:tr>
    </w:tbl>
    <w:p w:rsidR="004446C4" w:rsidRPr="00066329" w:rsidRDefault="004446C4" w:rsidP="004446C4">
      <w:pPr>
        <w:jc w:val="center"/>
        <w:rPr>
          <w:b/>
          <w:sz w:val="2"/>
          <w:szCs w:val="2"/>
        </w:rPr>
      </w:pPr>
    </w:p>
    <w:tbl>
      <w:tblPr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8"/>
        <w:gridCol w:w="1557"/>
        <w:gridCol w:w="1691"/>
        <w:gridCol w:w="9"/>
        <w:gridCol w:w="1248"/>
        <w:gridCol w:w="1134"/>
        <w:gridCol w:w="1022"/>
        <w:gridCol w:w="963"/>
      </w:tblGrid>
      <w:tr w:rsidR="004446C4" w:rsidRPr="00066329" w:rsidTr="008A1A66">
        <w:trPr>
          <w:trHeight w:val="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69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8</w:t>
            </w:r>
          </w:p>
        </w:tc>
      </w:tr>
      <w:tr w:rsidR="004446C4" w:rsidRPr="00066329" w:rsidTr="008A1A66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4446C4" w:rsidP="004446C4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446C4" w:rsidRPr="00DB5AAD" w:rsidRDefault="004446C4" w:rsidP="004446C4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Содержание и ремонт дорог</w:t>
            </w:r>
            <w:r w:rsidRPr="00DB5AAD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446C4" w:rsidRPr="00066329" w:rsidTr="008A1A66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6E0FA6" w:rsidRDefault="004446C4" w:rsidP="004446C4">
            <w:pPr>
              <w:ind w:left="34" w:right="-108"/>
              <w:rPr>
                <w:sz w:val="22"/>
                <w:szCs w:val="22"/>
              </w:rPr>
            </w:pPr>
            <w:r w:rsidRPr="006E0FA6">
              <w:rPr>
                <w:sz w:val="22"/>
                <w:szCs w:val="22"/>
              </w:rPr>
              <w:t>Мероприятие 1.</w:t>
            </w:r>
          </w:p>
          <w:p w:rsidR="004446C4" w:rsidRPr="00066329" w:rsidRDefault="004446C4" w:rsidP="004446C4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Расходы по содержанию и ремонту дорог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E74862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Администрация муниципального образования «Шумячский </w:t>
            </w:r>
            <w:r w:rsidR="00E74862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9B2B30" w:rsidP="004446C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4446C4">
              <w:rPr>
                <w:szCs w:val="24"/>
              </w:rPr>
              <w:t>юджет муниципальн</w:t>
            </w:r>
            <w:r w:rsidR="00E74862">
              <w:rPr>
                <w:szCs w:val="24"/>
              </w:rPr>
              <w:t>ого образования «Шумячский муниципальный округ</w:t>
            </w:r>
            <w:r w:rsidR="004446C4">
              <w:rPr>
                <w:szCs w:val="24"/>
              </w:rPr>
              <w:t>» Смоленской области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D36EAE" w:rsidP="00691C47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53902</w:t>
            </w:r>
            <w:r w:rsidR="00AD710B">
              <w:rPr>
                <w:sz w:val="20"/>
              </w:rPr>
              <w:t>.2</w:t>
            </w:r>
          </w:p>
          <w:p w:rsidR="00691C47" w:rsidRPr="00785F18" w:rsidRDefault="00691C47" w:rsidP="00691C47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FC14B0" w:rsidP="004446C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14 </w:t>
            </w:r>
            <w:r w:rsidR="00B414D6">
              <w:rPr>
                <w:rFonts w:eastAsia="Calibri"/>
                <w:sz w:val="20"/>
                <w:lang w:eastAsia="en-US"/>
              </w:rPr>
              <w:t>852</w:t>
            </w:r>
            <w:r>
              <w:rPr>
                <w:rFonts w:eastAsia="Calibri"/>
                <w:sz w:val="20"/>
                <w:lang w:eastAsia="en-US"/>
              </w:rPr>
              <w:t>.8</w:t>
            </w:r>
          </w:p>
          <w:p w:rsidR="00D36EAE" w:rsidRPr="00785F18" w:rsidRDefault="00D36EAE" w:rsidP="009B2B30">
            <w:pPr>
              <w:tabs>
                <w:tab w:val="left" w:pos="285"/>
                <w:tab w:val="center" w:pos="459"/>
              </w:tabs>
              <w:rPr>
                <w:rFonts w:eastAsia="Calibri"/>
                <w:sz w:val="20"/>
                <w:lang w:eastAsia="en-US"/>
              </w:rPr>
            </w:pPr>
            <w:r w:rsidRPr="00D36EAE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D36EAE" w:rsidP="004446C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19 651</w:t>
            </w:r>
            <w:r w:rsidR="002B6FBF" w:rsidRPr="002B6FBF">
              <w:rPr>
                <w:rFonts w:eastAsia="Calibri"/>
                <w:sz w:val="20"/>
                <w:lang w:eastAsia="en-US"/>
              </w:rPr>
              <w:t>.9</w:t>
            </w:r>
          </w:p>
          <w:p w:rsidR="00D36EAE" w:rsidRPr="00785F18" w:rsidRDefault="00D36EA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2B6FBF" w:rsidP="004446C4">
            <w:pPr>
              <w:rPr>
                <w:sz w:val="20"/>
              </w:rPr>
            </w:pPr>
            <w:r>
              <w:rPr>
                <w:sz w:val="20"/>
              </w:rPr>
              <w:t>19 397.5</w:t>
            </w:r>
          </w:p>
          <w:p w:rsidR="00D36EAE" w:rsidRPr="00785F18" w:rsidRDefault="00D36EA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A709D" w:rsidRPr="00785F18" w:rsidTr="003C5EE5">
        <w:trPr>
          <w:trHeight w:val="125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09D" w:rsidRPr="00066329" w:rsidRDefault="009A709D" w:rsidP="00E22A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709D" w:rsidRPr="006E0FA6" w:rsidRDefault="009A709D" w:rsidP="00E22A8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</w:t>
            </w:r>
          </w:p>
          <w:p w:rsidR="009A709D" w:rsidRPr="00066329" w:rsidRDefault="009A709D" w:rsidP="00E22A85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709D" w:rsidRPr="00066329" w:rsidRDefault="009A709D" w:rsidP="00E22A85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709D" w:rsidRDefault="00C957D8" w:rsidP="00C957D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Областной </w:t>
            </w:r>
            <w:r w:rsidR="009A709D">
              <w:rPr>
                <w:szCs w:val="24"/>
              </w:rPr>
              <w:t xml:space="preserve">бюджет </w:t>
            </w:r>
          </w:p>
          <w:p w:rsidR="004173BE" w:rsidRDefault="004173BE" w:rsidP="00C957D8">
            <w:pPr>
              <w:ind w:left="-103" w:right="-108"/>
              <w:jc w:val="center"/>
              <w:rPr>
                <w:szCs w:val="24"/>
              </w:rPr>
            </w:pPr>
          </w:p>
          <w:p w:rsidR="004173BE" w:rsidRDefault="004173BE" w:rsidP="00C957D8">
            <w:pPr>
              <w:ind w:left="-103" w:right="-108"/>
              <w:jc w:val="center"/>
              <w:rPr>
                <w:szCs w:val="24"/>
              </w:rPr>
            </w:pPr>
          </w:p>
          <w:p w:rsidR="004173BE" w:rsidRDefault="004173BE" w:rsidP="00C957D8">
            <w:pPr>
              <w:ind w:left="-103" w:right="-108"/>
              <w:jc w:val="center"/>
              <w:rPr>
                <w:szCs w:val="24"/>
              </w:rPr>
            </w:pPr>
          </w:p>
          <w:p w:rsidR="004173BE" w:rsidRDefault="009B2B30" w:rsidP="00C957D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4173BE">
              <w:rPr>
                <w:szCs w:val="24"/>
              </w:rPr>
              <w:t>юджет</w:t>
            </w:r>
            <w:r w:rsidR="004173BE">
              <w:t xml:space="preserve"> </w:t>
            </w:r>
            <w:r w:rsidR="004173BE" w:rsidRPr="004173BE">
              <w:rPr>
                <w:szCs w:val="24"/>
              </w:rPr>
              <w:t>муниципального образования «Шумячский муниципальный округ» Смоленской области</w:t>
            </w:r>
          </w:p>
          <w:p w:rsidR="004173BE" w:rsidRPr="00066329" w:rsidRDefault="004173BE" w:rsidP="00C957D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EAE" w:rsidRPr="00D36EAE" w:rsidRDefault="00D36EAE" w:rsidP="00D36EAE">
            <w:pPr>
              <w:ind w:left="-103" w:right="-108"/>
              <w:jc w:val="center"/>
              <w:rPr>
                <w:sz w:val="20"/>
              </w:rPr>
            </w:pPr>
            <w:r w:rsidRPr="00D36EAE">
              <w:rPr>
                <w:sz w:val="20"/>
              </w:rPr>
              <w:t>20 000.0</w:t>
            </w:r>
          </w:p>
          <w:p w:rsidR="009A709D" w:rsidRPr="00785F18" w:rsidRDefault="009A709D" w:rsidP="009B2B30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D36EAE" w:rsidP="00FC14B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20 000.0</w:t>
            </w:r>
          </w:p>
          <w:p w:rsidR="00D36EAE" w:rsidRPr="00785F18" w:rsidRDefault="00D36EAE" w:rsidP="009B2B3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09D" w:rsidRPr="00785F18" w:rsidRDefault="009A709D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09D" w:rsidRPr="00785F18" w:rsidRDefault="009A709D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9A709D" w:rsidRPr="00785F18" w:rsidTr="003C5EE5">
        <w:trPr>
          <w:trHeight w:val="14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Pr="00066329" w:rsidRDefault="009A709D" w:rsidP="00E22A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9A709D" w:rsidP="00E22A8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9A709D" w:rsidP="00E22A85">
            <w:pPr>
              <w:ind w:left="-103" w:right="-108"/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9A709D" w:rsidP="00E22A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4173BE" w:rsidP="004173B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D36EAE">
              <w:rPr>
                <w:sz w:val="20"/>
              </w:rPr>
              <w:t>.0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Pr="00785F18" w:rsidRDefault="004173BE" w:rsidP="004173B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22.0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4173BE" w:rsidP="004173B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4173BE" w:rsidP="004173B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4446C4" w:rsidRPr="00E950D5" w:rsidTr="008A1A66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left="34" w:right="-108"/>
              <w:rPr>
                <w:b/>
                <w:i/>
                <w:szCs w:val="24"/>
              </w:rPr>
            </w:pPr>
            <w:r w:rsidRPr="00E950D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3BE" w:rsidRDefault="004173BE" w:rsidP="00417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Областной бюджет</w:t>
            </w:r>
          </w:p>
          <w:p w:rsidR="004173BE" w:rsidRDefault="004173BE" w:rsidP="00417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446C4" w:rsidRPr="009B2B30" w:rsidRDefault="009B2B30" w:rsidP="004173BE">
            <w:pPr>
              <w:rPr>
                <w:szCs w:val="24"/>
              </w:rPr>
            </w:pPr>
            <w:r w:rsidRPr="009B2B30">
              <w:rPr>
                <w:szCs w:val="24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EAE" w:rsidRPr="00D36EAE" w:rsidRDefault="00D36EAE" w:rsidP="00D36EAE">
            <w:pPr>
              <w:ind w:left="-103" w:right="-108"/>
              <w:jc w:val="center"/>
              <w:rPr>
                <w:sz w:val="20"/>
              </w:rPr>
            </w:pPr>
            <w:r w:rsidRPr="00D36EAE">
              <w:rPr>
                <w:sz w:val="20"/>
              </w:rPr>
              <w:t>20 000.0</w:t>
            </w:r>
          </w:p>
          <w:p w:rsidR="004173BE" w:rsidRDefault="004173BE" w:rsidP="00D36EAE">
            <w:pPr>
              <w:ind w:left="-103" w:right="-108"/>
              <w:jc w:val="center"/>
              <w:rPr>
                <w:sz w:val="20"/>
              </w:rPr>
            </w:pPr>
          </w:p>
          <w:p w:rsidR="009B2B30" w:rsidRDefault="009B2B30" w:rsidP="00D36EAE">
            <w:pPr>
              <w:ind w:left="-103" w:right="-108"/>
              <w:jc w:val="center"/>
              <w:rPr>
                <w:sz w:val="20"/>
              </w:rPr>
            </w:pPr>
          </w:p>
          <w:p w:rsidR="009B2B30" w:rsidRDefault="009B2B30" w:rsidP="00D36EAE">
            <w:pPr>
              <w:ind w:left="-103" w:right="-108"/>
              <w:jc w:val="center"/>
              <w:rPr>
                <w:sz w:val="20"/>
              </w:rPr>
            </w:pPr>
          </w:p>
          <w:p w:rsidR="00D36EAE" w:rsidRDefault="00D36EAE" w:rsidP="00D36EA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065B7">
              <w:rPr>
                <w:sz w:val="20"/>
              </w:rPr>
              <w:t>3</w:t>
            </w:r>
            <w:r w:rsidR="00AD710B" w:rsidRPr="00AD710B">
              <w:rPr>
                <w:sz w:val="20"/>
              </w:rPr>
              <w:t>924.2</w:t>
            </w:r>
            <w:r>
              <w:rPr>
                <w:sz w:val="20"/>
              </w:rPr>
              <w:t xml:space="preserve"> </w:t>
            </w:r>
          </w:p>
          <w:p w:rsidR="004446C4" w:rsidRPr="00785F18" w:rsidRDefault="004446C4" w:rsidP="00D36EAE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EAE" w:rsidRPr="00D36EAE" w:rsidRDefault="00D36EA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36EAE">
              <w:rPr>
                <w:rFonts w:eastAsia="Calibri"/>
                <w:sz w:val="20"/>
                <w:lang w:eastAsia="en-US"/>
              </w:rPr>
              <w:t>20 000.0</w:t>
            </w:r>
          </w:p>
          <w:p w:rsidR="004173BE" w:rsidRDefault="004173B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B2B30" w:rsidRDefault="009B2B30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B2B30" w:rsidRDefault="009B2B30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4446C4" w:rsidRPr="00785F18" w:rsidRDefault="007065B7" w:rsidP="009B2B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</w:t>
            </w:r>
            <w:r w:rsidR="00D36EAE">
              <w:rPr>
                <w:rFonts w:eastAsia="Calibri"/>
                <w:sz w:val="20"/>
                <w:lang w:eastAsia="en-US"/>
              </w:rPr>
              <w:t xml:space="preserve">874.8 </w:t>
            </w:r>
            <w:r w:rsidR="00D36EAE" w:rsidRPr="00D36EAE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BE" w:rsidRDefault="004173B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  <w:p w:rsidR="004173BE" w:rsidRDefault="004173B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4173BE" w:rsidRDefault="004173B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B2B30" w:rsidRDefault="009B2B30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4446C4" w:rsidRPr="00785F18" w:rsidRDefault="00D36EAE" w:rsidP="009B2B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19 651</w:t>
            </w:r>
            <w:r w:rsidR="002B6FBF" w:rsidRPr="002B6FBF">
              <w:rPr>
                <w:rFonts w:eastAsia="Calibri"/>
                <w:sz w:val="20"/>
                <w:lang w:eastAsia="en-US"/>
              </w:rPr>
              <w:t>.9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BE" w:rsidRDefault="004173B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  <w:p w:rsidR="004173BE" w:rsidRDefault="004173B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4173BE" w:rsidRDefault="004173B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B2B30" w:rsidRDefault="009B2B30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4446C4" w:rsidRPr="00785F18" w:rsidRDefault="002B6FBF" w:rsidP="009B2B3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19 397.5</w:t>
            </w:r>
            <w:r w:rsidR="00D36EAE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4446C4" w:rsidRPr="00724081" w:rsidTr="008A1A66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24081" w:rsidRDefault="004446C4" w:rsidP="004446C4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4446C4" w:rsidP="004446C4">
            <w:pPr>
              <w:ind w:left="34" w:right="-108"/>
              <w:rPr>
                <w:b/>
                <w:szCs w:val="24"/>
              </w:rPr>
            </w:pPr>
            <w:r w:rsidRPr="00724081">
              <w:rPr>
                <w:b/>
                <w:szCs w:val="24"/>
              </w:rPr>
              <w:t xml:space="preserve">Всего по </w:t>
            </w:r>
            <w:r>
              <w:rPr>
                <w:b/>
                <w:szCs w:val="24"/>
              </w:rPr>
              <w:t>муниципальной программе, в том числе:</w:t>
            </w:r>
          </w:p>
          <w:p w:rsidR="00DB744E" w:rsidRDefault="00DB744E" w:rsidP="004446C4">
            <w:pPr>
              <w:ind w:left="34" w:right="-108"/>
              <w:rPr>
                <w:b/>
                <w:szCs w:val="24"/>
              </w:rPr>
            </w:pPr>
          </w:p>
          <w:p w:rsidR="004446C4" w:rsidRPr="00BD55DF" w:rsidRDefault="004446C4" w:rsidP="004446C4">
            <w:pPr>
              <w:ind w:right="-10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D55DF">
              <w:rPr>
                <w:szCs w:val="24"/>
              </w:rPr>
              <w:t>федеральный бюджет</w:t>
            </w:r>
          </w:p>
          <w:p w:rsidR="004446C4" w:rsidRPr="00BD55DF" w:rsidRDefault="004446C4" w:rsidP="004446C4">
            <w:pPr>
              <w:ind w:left="34" w:right="-108"/>
              <w:rPr>
                <w:szCs w:val="24"/>
              </w:rPr>
            </w:pPr>
            <w:r w:rsidRPr="00BD55DF">
              <w:rPr>
                <w:szCs w:val="24"/>
              </w:rPr>
              <w:t>областной бюджет</w:t>
            </w:r>
          </w:p>
          <w:p w:rsidR="004446C4" w:rsidRPr="00BD55DF" w:rsidRDefault="004446C4" w:rsidP="004446C4">
            <w:pPr>
              <w:ind w:left="34" w:right="-108"/>
              <w:rPr>
                <w:szCs w:val="24"/>
              </w:rPr>
            </w:pPr>
            <w:r w:rsidRPr="00BD55DF">
              <w:rPr>
                <w:szCs w:val="24"/>
              </w:rPr>
              <w:t>местны</w:t>
            </w:r>
            <w:r>
              <w:rPr>
                <w:szCs w:val="24"/>
              </w:rPr>
              <w:t>й</w:t>
            </w:r>
            <w:r w:rsidRPr="00BD55DF">
              <w:rPr>
                <w:szCs w:val="24"/>
              </w:rPr>
              <w:t xml:space="preserve"> бюджет</w:t>
            </w:r>
          </w:p>
          <w:p w:rsidR="00DB744E" w:rsidRDefault="00DB744E" w:rsidP="00DB744E">
            <w:pPr>
              <w:ind w:right="-108"/>
              <w:rPr>
                <w:szCs w:val="24"/>
              </w:rPr>
            </w:pPr>
          </w:p>
          <w:p w:rsidR="004446C4" w:rsidRPr="00BD55DF" w:rsidRDefault="004446C4" w:rsidP="00DB744E">
            <w:pPr>
              <w:ind w:right="-108"/>
              <w:rPr>
                <w:szCs w:val="24"/>
              </w:rPr>
            </w:pPr>
            <w:r w:rsidRPr="00BD55DF">
              <w:rPr>
                <w:szCs w:val="24"/>
              </w:rPr>
              <w:t>внебюджетные источники</w:t>
            </w:r>
          </w:p>
          <w:p w:rsidR="004446C4" w:rsidRPr="00724081" w:rsidRDefault="004446C4" w:rsidP="004446C4">
            <w:pPr>
              <w:ind w:right="-109"/>
              <w:rPr>
                <w:b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724081" w:rsidRDefault="004446C4" w:rsidP="004446C4">
            <w:pPr>
              <w:rPr>
                <w:b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46C4" w:rsidRDefault="007065B7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73</w:t>
            </w:r>
            <w:r w:rsidR="00AD710B">
              <w:rPr>
                <w:b/>
                <w:color w:val="000000"/>
                <w:sz w:val="20"/>
              </w:rPr>
              <w:t>924.2</w:t>
            </w:r>
          </w:p>
          <w:p w:rsidR="00DB744E" w:rsidRDefault="00DB744E" w:rsidP="004446C4">
            <w:pPr>
              <w:rPr>
                <w:b/>
                <w:color w:val="000000"/>
                <w:sz w:val="20"/>
              </w:rPr>
            </w:pPr>
          </w:p>
          <w:p w:rsidR="00DB744E" w:rsidRDefault="00DB744E" w:rsidP="004446C4">
            <w:pPr>
              <w:rPr>
                <w:b/>
                <w:color w:val="000000"/>
                <w:sz w:val="20"/>
              </w:rPr>
            </w:pPr>
          </w:p>
          <w:p w:rsidR="00DB744E" w:rsidRDefault="00DB744E" w:rsidP="004446C4">
            <w:pPr>
              <w:rPr>
                <w:b/>
                <w:color w:val="000000"/>
                <w:sz w:val="20"/>
              </w:rPr>
            </w:pPr>
          </w:p>
          <w:p w:rsidR="004446C4" w:rsidRDefault="004446C4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  <w:p w:rsidR="004446C4" w:rsidRDefault="002B6FBF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161B71">
              <w:rPr>
                <w:b/>
                <w:color w:val="000000"/>
                <w:sz w:val="20"/>
              </w:rPr>
              <w:t>0</w:t>
            </w:r>
            <w:r w:rsidR="0027508A">
              <w:rPr>
                <w:b/>
                <w:color w:val="000000"/>
                <w:sz w:val="20"/>
              </w:rPr>
              <w:t> </w:t>
            </w:r>
            <w:r w:rsidR="00161B71">
              <w:rPr>
                <w:b/>
                <w:color w:val="000000"/>
                <w:sz w:val="20"/>
              </w:rPr>
              <w:t>000</w:t>
            </w:r>
            <w:r w:rsidR="0027508A">
              <w:rPr>
                <w:b/>
                <w:color w:val="000000"/>
                <w:sz w:val="20"/>
              </w:rPr>
              <w:t>.</w:t>
            </w:r>
            <w:r w:rsidR="004446C4">
              <w:rPr>
                <w:b/>
                <w:color w:val="000000"/>
                <w:sz w:val="20"/>
              </w:rPr>
              <w:t>0</w:t>
            </w:r>
          </w:p>
          <w:p w:rsidR="004446C4" w:rsidRDefault="007065B7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53 </w:t>
            </w:r>
            <w:r w:rsidR="00DB744E">
              <w:rPr>
                <w:b/>
                <w:color w:val="000000"/>
                <w:sz w:val="20"/>
              </w:rPr>
              <w:t>924.2</w:t>
            </w:r>
          </w:p>
          <w:p w:rsidR="00826E5F" w:rsidRDefault="00826E5F" w:rsidP="004446C4">
            <w:pPr>
              <w:rPr>
                <w:b/>
                <w:color w:val="000000"/>
                <w:sz w:val="20"/>
              </w:rPr>
            </w:pPr>
          </w:p>
          <w:p w:rsidR="004446C4" w:rsidRPr="00B06B49" w:rsidRDefault="004446C4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46C4" w:rsidRDefault="007065B7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B414D6">
              <w:rPr>
                <w:sz w:val="20"/>
              </w:rPr>
              <w:t xml:space="preserve"> 874</w:t>
            </w:r>
            <w:r w:rsidR="00B414D6" w:rsidRPr="00B414D6">
              <w:rPr>
                <w:sz w:val="20"/>
              </w:rPr>
              <w:t>.8</w:t>
            </w:r>
          </w:p>
          <w:p w:rsidR="00826E5F" w:rsidRDefault="00826E5F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2B6FBF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F7C90">
              <w:rPr>
                <w:sz w:val="20"/>
              </w:rPr>
              <w:t>0</w:t>
            </w:r>
            <w:r w:rsidR="00FC14B0">
              <w:rPr>
                <w:sz w:val="20"/>
              </w:rPr>
              <w:t> 000.0</w:t>
            </w:r>
          </w:p>
          <w:p w:rsidR="00DB744E" w:rsidRDefault="007065B7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 w:rsidR="00DB744E">
              <w:rPr>
                <w:sz w:val="20"/>
              </w:rPr>
              <w:t>874.8</w:t>
            </w: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Pr="00A346BE" w:rsidRDefault="004446C4" w:rsidP="004446C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Default="00615247" w:rsidP="0061524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B6FBF" w:rsidRPr="002B6FBF">
              <w:rPr>
                <w:sz w:val="20"/>
              </w:rPr>
              <w:t>19 65</w:t>
            </w:r>
            <w:r w:rsidR="00D36EAE">
              <w:rPr>
                <w:sz w:val="20"/>
              </w:rPr>
              <w:t>1</w:t>
            </w:r>
            <w:r w:rsidR="002B6FBF" w:rsidRPr="002B6FBF">
              <w:rPr>
                <w:sz w:val="20"/>
              </w:rPr>
              <w:t>.9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826E5F" w:rsidP="004446C4">
            <w:pPr>
              <w:jc w:val="center"/>
              <w:rPr>
                <w:sz w:val="20"/>
              </w:rPr>
            </w:pPr>
            <w:r w:rsidRPr="00826E5F">
              <w:rPr>
                <w:sz w:val="20"/>
              </w:rPr>
              <w:t>0,00</w:t>
            </w:r>
          </w:p>
          <w:p w:rsidR="004446C4" w:rsidRDefault="00D36EAE" w:rsidP="00DB744E">
            <w:pPr>
              <w:rPr>
                <w:sz w:val="20"/>
              </w:rPr>
            </w:pPr>
            <w:r>
              <w:rPr>
                <w:sz w:val="20"/>
              </w:rPr>
              <w:t>19 651</w:t>
            </w:r>
            <w:r w:rsidR="002B6FBF">
              <w:rPr>
                <w:sz w:val="20"/>
              </w:rPr>
              <w:t>.9</w:t>
            </w:r>
          </w:p>
          <w:p w:rsidR="00DB744E" w:rsidRDefault="00DB744E" w:rsidP="00826E5F">
            <w:pPr>
              <w:jc w:val="center"/>
              <w:rPr>
                <w:sz w:val="20"/>
              </w:rPr>
            </w:pPr>
          </w:p>
          <w:p w:rsidR="004446C4" w:rsidRPr="00A346BE" w:rsidRDefault="004446C4" w:rsidP="00826E5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Default="002B6FBF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19 397.5 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826E5F" w:rsidRDefault="002B6FBF" w:rsidP="00DB744E">
            <w:pPr>
              <w:rPr>
                <w:sz w:val="20"/>
              </w:rPr>
            </w:pPr>
            <w:r>
              <w:rPr>
                <w:sz w:val="20"/>
              </w:rPr>
              <w:t>19 397.5</w:t>
            </w: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Pr="00A346BE" w:rsidRDefault="004446C4" w:rsidP="004446C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0,00</w:t>
            </w:r>
          </w:p>
        </w:tc>
      </w:tr>
    </w:tbl>
    <w:p w:rsidR="004446C4" w:rsidRDefault="004446C4" w:rsidP="004446C4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5197" w:rsidRPr="00835197" w:rsidRDefault="00835197" w:rsidP="00F75E8C">
      <w:pPr>
        <w:pStyle w:val="1"/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835197">
        <w:rPr>
          <w:sz w:val="28"/>
          <w:szCs w:val="28"/>
        </w:rPr>
        <w:t>5.</w:t>
      </w:r>
      <w:r w:rsidRPr="00835197">
        <w:rPr>
          <w:sz w:val="28"/>
          <w:szCs w:val="28"/>
        </w:rPr>
        <w:tab/>
        <w:t>Подраздел «План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муниципальный ок</w:t>
      </w:r>
      <w:r>
        <w:rPr>
          <w:sz w:val="28"/>
          <w:szCs w:val="28"/>
        </w:rPr>
        <w:t>руг» Смоленской области» на 202</w:t>
      </w:r>
      <w:r>
        <w:rPr>
          <w:sz w:val="28"/>
          <w:szCs w:val="28"/>
          <w:lang w:val="ru-RU"/>
        </w:rPr>
        <w:t>6</w:t>
      </w:r>
      <w:r w:rsidRPr="00835197">
        <w:rPr>
          <w:sz w:val="28"/>
          <w:szCs w:val="28"/>
        </w:rPr>
        <w:t xml:space="preserve"> год» изложить в новой редакции:</w:t>
      </w:r>
    </w:p>
    <w:p w:rsidR="00B71B61" w:rsidRDefault="00835197" w:rsidP="00F75E8C">
      <w:pPr>
        <w:pStyle w:val="1"/>
        <w:keepNext w:val="0"/>
        <w:autoSpaceDE w:val="0"/>
        <w:autoSpaceDN w:val="0"/>
        <w:adjustRightInd w:val="0"/>
        <w:spacing w:before="200"/>
        <w:ind w:firstLine="709"/>
        <w:jc w:val="both"/>
        <w:rPr>
          <w:b/>
          <w:sz w:val="28"/>
          <w:szCs w:val="28"/>
          <w:lang w:val="ru-RU"/>
        </w:rPr>
      </w:pPr>
      <w:r w:rsidRPr="00835197">
        <w:rPr>
          <w:sz w:val="28"/>
          <w:szCs w:val="28"/>
        </w:rPr>
        <w:t>«</w:t>
      </w:r>
      <w:r w:rsidRPr="00835197">
        <w:rPr>
          <w:b/>
          <w:sz w:val="28"/>
          <w:szCs w:val="28"/>
        </w:rPr>
        <w:t>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муниципальный округ» Смоленской области» на 202</w:t>
      </w:r>
      <w:r w:rsidRPr="00835197">
        <w:rPr>
          <w:b/>
          <w:sz w:val="28"/>
          <w:szCs w:val="28"/>
          <w:lang w:val="ru-RU"/>
        </w:rPr>
        <w:t>6</w:t>
      </w:r>
      <w:r w:rsidRPr="00835197">
        <w:rPr>
          <w:b/>
          <w:sz w:val="28"/>
          <w:szCs w:val="28"/>
        </w:rPr>
        <w:t xml:space="preserve"> год</w:t>
      </w:r>
    </w:p>
    <w:p w:rsidR="00B24250" w:rsidRPr="00B24250" w:rsidRDefault="00B24250" w:rsidP="00B24250">
      <w:pPr>
        <w:rPr>
          <w:lang w:eastAsia="x-none"/>
        </w:rPr>
      </w:pPr>
    </w:p>
    <w:tbl>
      <w:tblPr>
        <w:tblW w:w="10174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"/>
        <w:gridCol w:w="1983"/>
        <w:gridCol w:w="1850"/>
        <w:gridCol w:w="924"/>
        <w:gridCol w:w="793"/>
        <w:gridCol w:w="924"/>
        <w:gridCol w:w="926"/>
        <w:gridCol w:w="793"/>
        <w:gridCol w:w="792"/>
        <w:gridCol w:w="794"/>
      </w:tblGrid>
      <w:tr w:rsidR="00B71B61" w:rsidRPr="005C170C" w:rsidTr="00F75E8C">
        <w:trPr>
          <w:trHeight w:val="57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Наименование структурного элемента/ значения результата/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Исполнитель (фамилия, имя, отчество)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Источник финансирования (расшифровать)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Объем финансирования муниципальной программы (тыс. рублей)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 xml:space="preserve">Плановое значение результата/показателя реализации </w:t>
            </w:r>
          </w:p>
        </w:tc>
      </w:tr>
      <w:tr w:rsidR="00B71B61" w:rsidRPr="005C170C" w:rsidTr="00F75E8C">
        <w:trPr>
          <w:trHeight w:val="5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на 6 месяцев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на 9 месяцев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на 12 месяцев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на 6 месяцев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на 9 месяцев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на 12 месяцев</w:t>
            </w:r>
          </w:p>
        </w:tc>
      </w:tr>
      <w:tr w:rsidR="00B71B61" w:rsidRPr="005C170C" w:rsidTr="00F75E8C">
        <w:trPr>
          <w:trHeight w:val="3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10</w:t>
            </w:r>
          </w:p>
        </w:tc>
      </w:tr>
      <w:tr w:rsidR="00B71B61" w:rsidRPr="005C170C" w:rsidTr="00F75E8C">
        <w:trPr>
          <w:trHeight w:val="2864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«</w:t>
            </w:r>
            <w:r w:rsidRPr="005C170C">
              <w:rPr>
                <w:i/>
                <w:sz w:val="22"/>
                <w:szCs w:val="22"/>
              </w:rPr>
              <w:t>Содержание и ремонт дорог»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C957D8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Менеджер</w:t>
            </w:r>
            <w:r w:rsidR="00B71B61" w:rsidRPr="005C170C">
              <w:rPr>
                <w:sz w:val="22"/>
                <w:szCs w:val="22"/>
              </w:rPr>
              <w:t xml:space="preserve"> Отдела по строительству, капитальному ремонту и жилищно-коммунальному  дорожному хозяйству Администрации муниципального образования     Шумячский муниципальный округ» Смоленской обл. </w:t>
            </w:r>
            <w:r>
              <w:rPr>
                <w:sz w:val="22"/>
                <w:szCs w:val="22"/>
              </w:rPr>
              <w:t>Кудака Н.В.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E" w:rsidRDefault="00B71B61" w:rsidP="00C957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Областной бюджет</w:t>
            </w:r>
          </w:p>
          <w:p w:rsidR="004173BE" w:rsidRDefault="004173BE" w:rsidP="00C957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71B61" w:rsidRPr="005C170C" w:rsidRDefault="009B2B30" w:rsidP="00C957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2B30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2B3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000 </w:t>
            </w: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71B61" w:rsidRPr="005C170C" w:rsidRDefault="00B71B61" w:rsidP="009B2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7437.4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B2B3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000 </w:t>
            </w: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11156.1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B2B3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000 </w:t>
            </w: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Pr="005C170C" w:rsidRDefault="00B71B61" w:rsidP="009B2B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14874.8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</w:tr>
      <w:tr w:rsidR="00B71B61" w:rsidRPr="005C170C" w:rsidTr="00F75E8C">
        <w:trPr>
          <w:trHeight w:val="1123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</w:pPr>
            <w:r w:rsidRPr="005C170C">
              <w:rPr>
                <w:sz w:val="22"/>
                <w:szCs w:val="22"/>
              </w:rPr>
              <w:t>1.1</w:t>
            </w:r>
            <w:r w:rsidRPr="005C170C"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b/>
                <w:sz w:val="22"/>
                <w:szCs w:val="22"/>
              </w:rPr>
              <w:t>Показатель реализации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lastRenderedPageBreak/>
              <w:t>Расходы по содержанию и ремонту дорог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lastRenderedPageBreak/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7437.4 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11156.6</w:t>
            </w: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C957D8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14852</w:t>
            </w:r>
            <w:r w:rsidR="00B71B61">
              <w:rPr>
                <w:sz w:val="22"/>
                <w:szCs w:val="22"/>
              </w:rPr>
              <w:t>.8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1B61" w:rsidRPr="005C170C" w:rsidTr="00F75E8C">
        <w:trPr>
          <w:trHeight w:val="5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1.2.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F57C66" w:rsidRDefault="00B71B61" w:rsidP="005B005D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F57C66">
              <w:rPr>
                <w:b/>
                <w:szCs w:val="24"/>
              </w:rPr>
              <w:t>Показатель реали</w:t>
            </w:r>
            <w:r>
              <w:rPr>
                <w:b/>
                <w:szCs w:val="24"/>
              </w:rPr>
              <w:t>за</w:t>
            </w:r>
            <w:r w:rsidRPr="00F57C66">
              <w:rPr>
                <w:b/>
                <w:szCs w:val="24"/>
              </w:rPr>
              <w:t>ции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szCs w:val="24"/>
              </w:rPr>
              <w:t xml:space="preserve">Проектирование, строительство, реконструкция, капитальный ремонт и ремонт </w:t>
            </w:r>
            <w:r w:rsidR="00C957D8">
              <w:rPr>
                <w:szCs w:val="24"/>
              </w:rPr>
              <w:t xml:space="preserve">автомобильных </w:t>
            </w:r>
            <w:r w:rsidRPr="005C170C">
              <w:rPr>
                <w:szCs w:val="24"/>
              </w:rPr>
              <w:t xml:space="preserve">дорог общего пользования местного значения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5B005D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44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DB744E">
              <w:rPr>
                <w:sz w:val="22"/>
                <w:szCs w:val="22"/>
              </w:rPr>
              <w:t>000</w:t>
            </w: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44E">
              <w:rPr>
                <w:sz w:val="22"/>
                <w:szCs w:val="22"/>
              </w:rPr>
              <w:t xml:space="preserve"> </w:t>
            </w: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 </w:t>
            </w: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5B00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44E">
              <w:rPr>
                <w:sz w:val="22"/>
                <w:szCs w:val="22"/>
              </w:rPr>
              <w:t>15</w:t>
            </w:r>
            <w:r w:rsidR="009B2B30">
              <w:rPr>
                <w:sz w:val="22"/>
                <w:szCs w:val="22"/>
              </w:rPr>
              <w:t> </w:t>
            </w:r>
            <w:r w:rsidRPr="00DB744E">
              <w:rPr>
                <w:sz w:val="22"/>
                <w:szCs w:val="22"/>
              </w:rPr>
              <w:t xml:space="preserve">000 </w:t>
            </w:r>
          </w:p>
          <w:p w:rsidR="009B2B30" w:rsidRDefault="009B2B30" w:rsidP="005B00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B2B30" w:rsidRDefault="009B2B30" w:rsidP="005B00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1B61" w:rsidRDefault="00B71B61" w:rsidP="005B005D">
            <w:pPr>
              <w:autoSpaceDE w:val="0"/>
              <w:autoSpaceDN w:val="0"/>
              <w:adjustRightInd w:val="0"/>
              <w:ind w:left="-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71B61" w:rsidRDefault="009B2B30" w:rsidP="005B005D">
            <w:pPr>
              <w:autoSpaceDE w:val="0"/>
              <w:autoSpaceDN w:val="0"/>
              <w:adjustRightInd w:val="0"/>
              <w:ind w:left="-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616.5</w:t>
            </w: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20 000 </w:t>
            </w: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2B30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9B2B30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 </w:t>
            </w:r>
          </w:p>
          <w:p w:rsidR="00B71B61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 </w:t>
            </w:r>
          </w:p>
          <w:p w:rsidR="00B71B61" w:rsidRPr="005C170C" w:rsidRDefault="00B71B61" w:rsidP="005B0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91C47" w:rsidRPr="00B71B61" w:rsidRDefault="00B71B61" w:rsidP="00B71B61">
      <w:pPr>
        <w:pStyle w:val="1"/>
        <w:keepNext w:val="0"/>
        <w:autoSpaceDE w:val="0"/>
        <w:autoSpaceDN w:val="0"/>
        <w:adjustRightInd w:val="0"/>
        <w:spacing w:before="20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bookmarkEnd w:id="1"/>
    </w:p>
    <w:p w:rsidR="00114A17" w:rsidRPr="00D97980" w:rsidRDefault="00835197" w:rsidP="00F75E8C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114A17" w:rsidRPr="00D97980">
        <w:rPr>
          <w:sz w:val="28"/>
          <w:szCs w:val="28"/>
        </w:rPr>
        <w:t>. Настоящее постановление вступает в силу со дня его подписания.</w:t>
      </w:r>
    </w:p>
    <w:p w:rsidR="00691C47" w:rsidRDefault="00691C47" w:rsidP="00114A17">
      <w:pPr>
        <w:jc w:val="both"/>
        <w:rPr>
          <w:sz w:val="28"/>
          <w:szCs w:val="28"/>
        </w:rPr>
      </w:pPr>
    </w:p>
    <w:p w:rsidR="00F75E8C" w:rsidRDefault="00F75E8C" w:rsidP="00114A17">
      <w:pPr>
        <w:jc w:val="both"/>
        <w:rPr>
          <w:sz w:val="28"/>
          <w:szCs w:val="28"/>
        </w:rPr>
      </w:pPr>
    </w:p>
    <w:p w:rsidR="00F75E8C" w:rsidRDefault="00F75E8C" w:rsidP="00F75E8C">
      <w:pPr>
        <w:ind w:firstLine="709"/>
        <w:jc w:val="both"/>
        <w:rPr>
          <w:sz w:val="28"/>
          <w:szCs w:val="28"/>
        </w:rPr>
      </w:pPr>
    </w:p>
    <w:p w:rsidR="00114A17" w:rsidRDefault="00114A17" w:rsidP="00114A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114A17" w:rsidRDefault="00114A17" w:rsidP="00114A17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114A17" w:rsidRDefault="00114A17" w:rsidP="00691C47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F52C89" w:rsidRPr="00691C47" w:rsidRDefault="00114A17" w:rsidP="00691C47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91C47">
        <w:rPr>
          <w:sz w:val="28"/>
          <w:szCs w:val="28"/>
        </w:rPr>
        <w:t xml:space="preserve">                         </w:t>
      </w:r>
    </w:p>
    <w:p w:rsidR="00F52C89" w:rsidRDefault="00F52C89" w:rsidP="009570B5">
      <w:pPr>
        <w:spacing w:after="160" w:line="259" w:lineRule="auto"/>
        <w:rPr>
          <w:sz w:val="28"/>
        </w:rPr>
      </w:pPr>
    </w:p>
    <w:sectPr w:rsidR="00F52C89" w:rsidSect="00F75E8C">
      <w:headerReference w:type="even" r:id="rId9"/>
      <w:headerReference w:type="default" r:id="rId10"/>
      <w:pgSz w:w="11906" w:h="16838"/>
      <w:pgMar w:top="426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DEC" w:rsidRDefault="00DB1DEC" w:rsidP="00FC6C01">
      <w:r>
        <w:separator/>
      </w:r>
    </w:p>
  </w:endnote>
  <w:endnote w:type="continuationSeparator" w:id="0">
    <w:p w:rsidR="00DB1DEC" w:rsidRDefault="00DB1DE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DEC" w:rsidRDefault="00DB1DEC" w:rsidP="00FC6C01">
      <w:r>
        <w:separator/>
      </w:r>
    </w:p>
  </w:footnote>
  <w:footnote w:type="continuationSeparator" w:id="0">
    <w:p w:rsidR="00DB1DEC" w:rsidRDefault="00DB1DE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6C7" w:rsidRDefault="00E776C7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76C7" w:rsidRDefault="00E776C7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454540"/>
      <w:docPartObj>
        <w:docPartGallery w:val="Page Numbers (Top of Page)"/>
        <w:docPartUnique/>
      </w:docPartObj>
    </w:sdtPr>
    <w:sdtEndPr/>
    <w:sdtContent>
      <w:p w:rsidR="00E776C7" w:rsidRDefault="00E776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30">
          <w:rPr>
            <w:noProof/>
          </w:rPr>
          <w:t>7</w:t>
        </w:r>
        <w:r>
          <w:fldChar w:fldCharType="end"/>
        </w:r>
      </w:p>
    </w:sdtContent>
  </w:sdt>
  <w:p w:rsidR="00E776C7" w:rsidRDefault="00E776C7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C7355"/>
    <w:multiLevelType w:val="hybridMultilevel"/>
    <w:tmpl w:val="FE0252B4"/>
    <w:lvl w:ilvl="0" w:tplc="89E0EC26">
      <w:start w:val="2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4"/>
  </w:num>
  <w:num w:numId="4">
    <w:abstractNumId w:val="4"/>
  </w:num>
  <w:num w:numId="5">
    <w:abstractNumId w:val="21"/>
  </w:num>
  <w:num w:numId="6">
    <w:abstractNumId w:val="1"/>
  </w:num>
  <w:num w:numId="7">
    <w:abstractNumId w:val="10"/>
  </w:num>
  <w:num w:numId="8">
    <w:abstractNumId w:val="0"/>
  </w:num>
  <w:num w:numId="9">
    <w:abstractNumId w:val="15"/>
  </w:num>
  <w:num w:numId="10">
    <w:abstractNumId w:val="19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14"/>
  </w:num>
  <w:num w:numId="18">
    <w:abstractNumId w:val="16"/>
  </w:num>
  <w:num w:numId="19">
    <w:abstractNumId w:val="6"/>
  </w:num>
  <w:num w:numId="20">
    <w:abstractNumId w:val="8"/>
  </w:num>
  <w:num w:numId="21">
    <w:abstractNumId w:val="2"/>
  </w:num>
  <w:num w:numId="22">
    <w:abstractNumId w:val="11"/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3BB4"/>
    <w:rsid w:val="00005DFF"/>
    <w:rsid w:val="00007E00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5862"/>
    <w:rsid w:val="000D6D85"/>
    <w:rsid w:val="000D6E43"/>
    <w:rsid w:val="000D76C9"/>
    <w:rsid w:val="000E4943"/>
    <w:rsid w:val="000E6396"/>
    <w:rsid w:val="000F1396"/>
    <w:rsid w:val="000F284C"/>
    <w:rsid w:val="001012CD"/>
    <w:rsid w:val="00103C65"/>
    <w:rsid w:val="001107EF"/>
    <w:rsid w:val="00111F34"/>
    <w:rsid w:val="0011202D"/>
    <w:rsid w:val="00114A17"/>
    <w:rsid w:val="0011509C"/>
    <w:rsid w:val="00116953"/>
    <w:rsid w:val="00120D52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4E3"/>
    <w:rsid w:val="00161B71"/>
    <w:rsid w:val="00163265"/>
    <w:rsid w:val="001661BF"/>
    <w:rsid w:val="001703F1"/>
    <w:rsid w:val="00171B63"/>
    <w:rsid w:val="0017319A"/>
    <w:rsid w:val="00175361"/>
    <w:rsid w:val="00175860"/>
    <w:rsid w:val="00176802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64D2"/>
    <w:rsid w:val="001B753B"/>
    <w:rsid w:val="001C0381"/>
    <w:rsid w:val="001C0EB2"/>
    <w:rsid w:val="001C48C3"/>
    <w:rsid w:val="001C539D"/>
    <w:rsid w:val="001D06A1"/>
    <w:rsid w:val="001D21B5"/>
    <w:rsid w:val="001D34A8"/>
    <w:rsid w:val="001D4C36"/>
    <w:rsid w:val="001D4D8B"/>
    <w:rsid w:val="001D5345"/>
    <w:rsid w:val="001D5BD3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344F"/>
    <w:rsid w:val="00221486"/>
    <w:rsid w:val="002225C3"/>
    <w:rsid w:val="002304C2"/>
    <w:rsid w:val="002346C2"/>
    <w:rsid w:val="00236142"/>
    <w:rsid w:val="00240299"/>
    <w:rsid w:val="002413DB"/>
    <w:rsid w:val="0024174A"/>
    <w:rsid w:val="002464E2"/>
    <w:rsid w:val="00247DDB"/>
    <w:rsid w:val="00250EE4"/>
    <w:rsid w:val="00251C53"/>
    <w:rsid w:val="00254748"/>
    <w:rsid w:val="0025545F"/>
    <w:rsid w:val="0026029C"/>
    <w:rsid w:val="00261E0F"/>
    <w:rsid w:val="0026410D"/>
    <w:rsid w:val="00272B3F"/>
    <w:rsid w:val="0027508A"/>
    <w:rsid w:val="002768BA"/>
    <w:rsid w:val="00277E1F"/>
    <w:rsid w:val="0028337D"/>
    <w:rsid w:val="00284A02"/>
    <w:rsid w:val="00291AD6"/>
    <w:rsid w:val="00293B19"/>
    <w:rsid w:val="00294393"/>
    <w:rsid w:val="00294CEE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6FBF"/>
    <w:rsid w:val="002B7509"/>
    <w:rsid w:val="002C060F"/>
    <w:rsid w:val="002C0FC7"/>
    <w:rsid w:val="002C353E"/>
    <w:rsid w:val="002C4B66"/>
    <w:rsid w:val="002D3858"/>
    <w:rsid w:val="002E113D"/>
    <w:rsid w:val="002E1B21"/>
    <w:rsid w:val="002E1D0E"/>
    <w:rsid w:val="002E4CDA"/>
    <w:rsid w:val="002E58CA"/>
    <w:rsid w:val="002E5A23"/>
    <w:rsid w:val="002E5B9D"/>
    <w:rsid w:val="002F2DE7"/>
    <w:rsid w:val="002F3C1D"/>
    <w:rsid w:val="002F586B"/>
    <w:rsid w:val="00300216"/>
    <w:rsid w:val="00310411"/>
    <w:rsid w:val="00313BAC"/>
    <w:rsid w:val="00316DA3"/>
    <w:rsid w:val="00320094"/>
    <w:rsid w:val="003226D8"/>
    <w:rsid w:val="00323207"/>
    <w:rsid w:val="00326E81"/>
    <w:rsid w:val="00332101"/>
    <w:rsid w:val="0033273A"/>
    <w:rsid w:val="00335BF1"/>
    <w:rsid w:val="00336427"/>
    <w:rsid w:val="00337469"/>
    <w:rsid w:val="00337A13"/>
    <w:rsid w:val="00341364"/>
    <w:rsid w:val="00341780"/>
    <w:rsid w:val="00344EEF"/>
    <w:rsid w:val="00347D9B"/>
    <w:rsid w:val="00354E42"/>
    <w:rsid w:val="00360A47"/>
    <w:rsid w:val="003631E3"/>
    <w:rsid w:val="00365AAA"/>
    <w:rsid w:val="00367811"/>
    <w:rsid w:val="00372289"/>
    <w:rsid w:val="003759EF"/>
    <w:rsid w:val="00375B00"/>
    <w:rsid w:val="0038094B"/>
    <w:rsid w:val="00383B12"/>
    <w:rsid w:val="00384A9D"/>
    <w:rsid w:val="00384E23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541"/>
    <w:rsid w:val="003C3266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3BE"/>
    <w:rsid w:val="00417B23"/>
    <w:rsid w:val="0042457E"/>
    <w:rsid w:val="0042798E"/>
    <w:rsid w:val="00433522"/>
    <w:rsid w:val="00434160"/>
    <w:rsid w:val="00440C78"/>
    <w:rsid w:val="00441976"/>
    <w:rsid w:val="00441B7F"/>
    <w:rsid w:val="004446C4"/>
    <w:rsid w:val="00447D1F"/>
    <w:rsid w:val="00450587"/>
    <w:rsid w:val="00452B38"/>
    <w:rsid w:val="00456B48"/>
    <w:rsid w:val="00457FE3"/>
    <w:rsid w:val="00467C32"/>
    <w:rsid w:val="00472218"/>
    <w:rsid w:val="00475C35"/>
    <w:rsid w:val="00475F5C"/>
    <w:rsid w:val="00476038"/>
    <w:rsid w:val="004850BC"/>
    <w:rsid w:val="004854C6"/>
    <w:rsid w:val="00485F53"/>
    <w:rsid w:val="004913D5"/>
    <w:rsid w:val="0049154B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57B"/>
    <w:rsid w:val="004D0AF2"/>
    <w:rsid w:val="004D227E"/>
    <w:rsid w:val="004D6E84"/>
    <w:rsid w:val="004E0173"/>
    <w:rsid w:val="004E3356"/>
    <w:rsid w:val="004E47C7"/>
    <w:rsid w:val="004F1937"/>
    <w:rsid w:val="004F2D32"/>
    <w:rsid w:val="004F5852"/>
    <w:rsid w:val="004F5BC4"/>
    <w:rsid w:val="00500544"/>
    <w:rsid w:val="00500553"/>
    <w:rsid w:val="0050449C"/>
    <w:rsid w:val="0050659D"/>
    <w:rsid w:val="0051339F"/>
    <w:rsid w:val="00515FAF"/>
    <w:rsid w:val="00516E92"/>
    <w:rsid w:val="00517534"/>
    <w:rsid w:val="0052276C"/>
    <w:rsid w:val="00524D16"/>
    <w:rsid w:val="0052549F"/>
    <w:rsid w:val="00526C7A"/>
    <w:rsid w:val="00526EC6"/>
    <w:rsid w:val="00531399"/>
    <w:rsid w:val="0053304A"/>
    <w:rsid w:val="00534564"/>
    <w:rsid w:val="005359B4"/>
    <w:rsid w:val="00535E11"/>
    <w:rsid w:val="00535E67"/>
    <w:rsid w:val="0053793D"/>
    <w:rsid w:val="005379BE"/>
    <w:rsid w:val="00537CAF"/>
    <w:rsid w:val="00543743"/>
    <w:rsid w:val="005526E1"/>
    <w:rsid w:val="00554941"/>
    <w:rsid w:val="00554D38"/>
    <w:rsid w:val="00555F4D"/>
    <w:rsid w:val="00556373"/>
    <w:rsid w:val="00556F71"/>
    <w:rsid w:val="00557A57"/>
    <w:rsid w:val="005619FF"/>
    <w:rsid w:val="00572219"/>
    <w:rsid w:val="00573681"/>
    <w:rsid w:val="00574E92"/>
    <w:rsid w:val="00576C16"/>
    <w:rsid w:val="00577001"/>
    <w:rsid w:val="0058046E"/>
    <w:rsid w:val="00580B56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170C"/>
    <w:rsid w:val="005C270A"/>
    <w:rsid w:val="005C2E4F"/>
    <w:rsid w:val="005C3D37"/>
    <w:rsid w:val="005D4108"/>
    <w:rsid w:val="005D6381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247"/>
    <w:rsid w:val="0061538D"/>
    <w:rsid w:val="006168F3"/>
    <w:rsid w:val="006202A0"/>
    <w:rsid w:val="0062114F"/>
    <w:rsid w:val="00623CE2"/>
    <w:rsid w:val="0062523E"/>
    <w:rsid w:val="0062537B"/>
    <w:rsid w:val="00630A9D"/>
    <w:rsid w:val="00631D52"/>
    <w:rsid w:val="00632EF6"/>
    <w:rsid w:val="006373C9"/>
    <w:rsid w:val="00642C63"/>
    <w:rsid w:val="00650949"/>
    <w:rsid w:val="00651BB2"/>
    <w:rsid w:val="0065229F"/>
    <w:rsid w:val="00653A49"/>
    <w:rsid w:val="006549BB"/>
    <w:rsid w:val="0065671F"/>
    <w:rsid w:val="006641E3"/>
    <w:rsid w:val="00674C2F"/>
    <w:rsid w:val="00681134"/>
    <w:rsid w:val="00683321"/>
    <w:rsid w:val="0068625B"/>
    <w:rsid w:val="0068780F"/>
    <w:rsid w:val="0069088A"/>
    <w:rsid w:val="00691C47"/>
    <w:rsid w:val="006A0CFC"/>
    <w:rsid w:val="006A1C2C"/>
    <w:rsid w:val="006A1EC4"/>
    <w:rsid w:val="006A61C3"/>
    <w:rsid w:val="006B3C46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065B7"/>
    <w:rsid w:val="00710C9F"/>
    <w:rsid w:val="007125BB"/>
    <w:rsid w:val="00712A93"/>
    <w:rsid w:val="0072055A"/>
    <w:rsid w:val="00720B58"/>
    <w:rsid w:val="00720D8B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488"/>
    <w:rsid w:val="00756EDD"/>
    <w:rsid w:val="0075759E"/>
    <w:rsid w:val="00765966"/>
    <w:rsid w:val="0077034C"/>
    <w:rsid w:val="0077242E"/>
    <w:rsid w:val="00773D30"/>
    <w:rsid w:val="00774387"/>
    <w:rsid w:val="00780718"/>
    <w:rsid w:val="00783E5A"/>
    <w:rsid w:val="00784A3E"/>
    <w:rsid w:val="00786C9C"/>
    <w:rsid w:val="007871FF"/>
    <w:rsid w:val="00791A5F"/>
    <w:rsid w:val="007A0056"/>
    <w:rsid w:val="007A140F"/>
    <w:rsid w:val="007A2B64"/>
    <w:rsid w:val="007A404E"/>
    <w:rsid w:val="007A4D87"/>
    <w:rsid w:val="007B3993"/>
    <w:rsid w:val="007B538B"/>
    <w:rsid w:val="007B614D"/>
    <w:rsid w:val="007C2EC7"/>
    <w:rsid w:val="007C46E0"/>
    <w:rsid w:val="007C4864"/>
    <w:rsid w:val="007C4D60"/>
    <w:rsid w:val="007C6962"/>
    <w:rsid w:val="007D154B"/>
    <w:rsid w:val="007D2020"/>
    <w:rsid w:val="007D6C20"/>
    <w:rsid w:val="007E0805"/>
    <w:rsid w:val="007E3708"/>
    <w:rsid w:val="007E4EB4"/>
    <w:rsid w:val="007E7AA4"/>
    <w:rsid w:val="007F6875"/>
    <w:rsid w:val="008000BE"/>
    <w:rsid w:val="00801092"/>
    <w:rsid w:val="00801933"/>
    <w:rsid w:val="00802C68"/>
    <w:rsid w:val="0080386C"/>
    <w:rsid w:val="00804A57"/>
    <w:rsid w:val="008061D3"/>
    <w:rsid w:val="00807005"/>
    <w:rsid w:val="008076B1"/>
    <w:rsid w:val="0081176A"/>
    <w:rsid w:val="00811818"/>
    <w:rsid w:val="00816B3A"/>
    <w:rsid w:val="008258ED"/>
    <w:rsid w:val="00826E5F"/>
    <w:rsid w:val="008270FA"/>
    <w:rsid w:val="00835197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1A66"/>
    <w:rsid w:val="008A3C85"/>
    <w:rsid w:val="008A3D3F"/>
    <w:rsid w:val="008B0FAC"/>
    <w:rsid w:val="008B2C02"/>
    <w:rsid w:val="008B5687"/>
    <w:rsid w:val="008B700F"/>
    <w:rsid w:val="008B7835"/>
    <w:rsid w:val="008C1D27"/>
    <w:rsid w:val="008D04FB"/>
    <w:rsid w:val="008D2C67"/>
    <w:rsid w:val="008D2DE7"/>
    <w:rsid w:val="008E0B63"/>
    <w:rsid w:val="008E3B8B"/>
    <w:rsid w:val="008E563F"/>
    <w:rsid w:val="008F0589"/>
    <w:rsid w:val="008F14A1"/>
    <w:rsid w:val="008F18AE"/>
    <w:rsid w:val="008F331B"/>
    <w:rsid w:val="008F6B82"/>
    <w:rsid w:val="008F7C90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4711F"/>
    <w:rsid w:val="009570B5"/>
    <w:rsid w:val="00963663"/>
    <w:rsid w:val="00963F4E"/>
    <w:rsid w:val="00964907"/>
    <w:rsid w:val="00965E9D"/>
    <w:rsid w:val="00972CAE"/>
    <w:rsid w:val="00982AC5"/>
    <w:rsid w:val="00982F52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709D"/>
    <w:rsid w:val="009B2316"/>
    <w:rsid w:val="009B2B30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6E7E"/>
    <w:rsid w:val="00A57283"/>
    <w:rsid w:val="00A61EDC"/>
    <w:rsid w:val="00A62A83"/>
    <w:rsid w:val="00A63962"/>
    <w:rsid w:val="00A731EF"/>
    <w:rsid w:val="00A74BB2"/>
    <w:rsid w:val="00A754D6"/>
    <w:rsid w:val="00A760DA"/>
    <w:rsid w:val="00A7666F"/>
    <w:rsid w:val="00A80445"/>
    <w:rsid w:val="00A84C36"/>
    <w:rsid w:val="00A84F9A"/>
    <w:rsid w:val="00A85496"/>
    <w:rsid w:val="00A925DA"/>
    <w:rsid w:val="00A95884"/>
    <w:rsid w:val="00A95B55"/>
    <w:rsid w:val="00A95F18"/>
    <w:rsid w:val="00A96481"/>
    <w:rsid w:val="00A97754"/>
    <w:rsid w:val="00AA15F2"/>
    <w:rsid w:val="00AA1B5A"/>
    <w:rsid w:val="00AA1CAF"/>
    <w:rsid w:val="00AA3A21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D710B"/>
    <w:rsid w:val="00AE0FEE"/>
    <w:rsid w:val="00AE2143"/>
    <w:rsid w:val="00AF23F4"/>
    <w:rsid w:val="00AF24B1"/>
    <w:rsid w:val="00AF3395"/>
    <w:rsid w:val="00B05393"/>
    <w:rsid w:val="00B07D51"/>
    <w:rsid w:val="00B136BD"/>
    <w:rsid w:val="00B15874"/>
    <w:rsid w:val="00B15B8A"/>
    <w:rsid w:val="00B1649A"/>
    <w:rsid w:val="00B16A19"/>
    <w:rsid w:val="00B21132"/>
    <w:rsid w:val="00B24250"/>
    <w:rsid w:val="00B24994"/>
    <w:rsid w:val="00B261C4"/>
    <w:rsid w:val="00B27CDA"/>
    <w:rsid w:val="00B32521"/>
    <w:rsid w:val="00B36694"/>
    <w:rsid w:val="00B368C9"/>
    <w:rsid w:val="00B414D6"/>
    <w:rsid w:val="00B42FAB"/>
    <w:rsid w:val="00B43905"/>
    <w:rsid w:val="00B44A6C"/>
    <w:rsid w:val="00B455B3"/>
    <w:rsid w:val="00B4792E"/>
    <w:rsid w:val="00B53904"/>
    <w:rsid w:val="00B55E47"/>
    <w:rsid w:val="00B56D6D"/>
    <w:rsid w:val="00B579E9"/>
    <w:rsid w:val="00B622F7"/>
    <w:rsid w:val="00B715E7"/>
    <w:rsid w:val="00B71B61"/>
    <w:rsid w:val="00B72848"/>
    <w:rsid w:val="00B72998"/>
    <w:rsid w:val="00B745DB"/>
    <w:rsid w:val="00B849C0"/>
    <w:rsid w:val="00B857F4"/>
    <w:rsid w:val="00B9235E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330E"/>
    <w:rsid w:val="00BC7420"/>
    <w:rsid w:val="00BC78BF"/>
    <w:rsid w:val="00BD00BC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312B"/>
    <w:rsid w:val="00C061F2"/>
    <w:rsid w:val="00C06E59"/>
    <w:rsid w:val="00C1318C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3E3A"/>
    <w:rsid w:val="00C60A16"/>
    <w:rsid w:val="00C60C76"/>
    <w:rsid w:val="00C72CC9"/>
    <w:rsid w:val="00C8024A"/>
    <w:rsid w:val="00C82B3A"/>
    <w:rsid w:val="00C85820"/>
    <w:rsid w:val="00C86081"/>
    <w:rsid w:val="00C957D8"/>
    <w:rsid w:val="00C9653E"/>
    <w:rsid w:val="00C96D9E"/>
    <w:rsid w:val="00CA05E0"/>
    <w:rsid w:val="00CA08FC"/>
    <w:rsid w:val="00CB13D8"/>
    <w:rsid w:val="00CB1916"/>
    <w:rsid w:val="00CB390C"/>
    <w:rsid w:val="00CB543D"/>
    <w:rsid w:val="00CB5D5B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2DA7"/>
    <w:rsid w:val="00CF36E4"/>
    <w:rsid w:val="00CF504B"/>
    <w:rsid w:val="00CF5DD7"/>
    <w:rsid w:val="00D023F5"/>
    <w:rsid w:val="00D05479"/>
    <w:rsid w:val="00D06370"/>
    <w:rsid w:val="00D16D64"/>
    <w:rsid w:val="00D17677"/>
    <w:rsid w:val="00D211D7"/>
    <w:rsid w:val="00D25EF3"/>
    <w:rsid w:val="00D322CF"/>
    <w:rsid w:val="00D3324A"/>
    <w:rsid w:val="00D34268"/>
    <w:rsid w:val="00D34A22"/>
    <w:rsid w:val="00D34C87"/>
    <w:rsid w:val="00D34CE2"/>
    <w:rsid w:val="00D36EAE"/>
    <w:rsid w:val="00D37273"/>
    <w:rsid w:val="00D378E8"/>
    <w:rsid w:val="00D40429"/>
    <w:rsid w:val="00D40574"/>
    <w:rsid w:val="00D43CEC"/>
    <w:rsid w:val="00D44BD7"/>
    <w:rsid w:val="00D45865"/>
    <w:rsid w:val="00D4750C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97980"/>
    <w:rsid w:val="00DA316A"/>
    <w:rsid w:val="00DA6810"/>
    <w:rsid w:val="00DA6D14"/>
    <w:rsid w:val="00DB1DEC"/>
    <w:rsid w:val="00DB3227"/>
    <w:rsid w:val="00DB45A7"/>
    <w:rsid w:val="00DB5186"/>
    <w:rsid w:val="00DB5AF0"/>
    <w:rsid w:val="00DB5FA5"/>
    <w:rsid w:val="00DB744E"/>
    <w:rsid w:val="00DC00A1"/>
    <w:rsid w:val="00DC0B35"/>
    <w:rsid w:val="00DC0DAC"/>
    <w:rsid w:val="00DC1E31"/>
    <w:rsid w:val="00DC40BE"/>
    <w:rsid w:val="00DD1057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0A0"/>
    <w:rsid w:val="00DF0503"/>
    <w:rsid w:val="00DF61A2"/>
    <w:rsid w:val="00DF7940"/>
    <w:rsid w:val="00DF796F"/>
    <w:rsid w:val="00E00632"/>
    <w:rsid w:val="00E01C4F"/>
    <w:rsid w:val="00E02C7E"/>
    <w:rsid w:val="00E03196"/>
    <w:rsid w:val="00E03D31"/>
    <w:rsid w:val="00E11099"/>
    <w:rsid w:val="00E22A85"/>
    <w:rsid w:val="00E2379B"/>
    <w:rsid w:val="00E26879"/>
    <w:rsid w:val="00E3144B"/>
    <w:rsid w:val="00E342D7"/>
    <w:rsid w:val="00E418D8"/>
    <w:rsid w:val="00E44596"/>
    <w:rsid w:val="00E453E3"/>
    <w:rsid w:val="00E600F3"/>
    <w:rsid w:val="00E677DF"/>
    <w:rsid w:val="00E67F1D"/>
    <w:rsid w:val="00E71D8C"/>
    <w:rsid w:val="00E7232A"/>
    <w:rsid w:val="00E7233B"/>
    <w:rsid w:val="00E74862"/>
    <w:rsid w:val="00E750EA"/>
    <w:rsid w:val="00E75DAB"/>
    <w:rsid w:val="00E776C7"/>
    <w:rsid w:val="00E77D28"/>
    <w:rsid w:val="00E80B1E"/>
    <w:rsid w:val="00E8233D"/>
    <w:rsid w:val="00E83F07"/>
    <w:rsid w:val="00E84567"/>
    <w:rsid w:val="00E859C5"/>
    <w:rsid w:val="00E92AB1"/>
    <w:rsid w:val="00E932CE"/>
    <w:rsid w:val="00E94AC7"/>
    <w:rsid w:val="00E94AFF"/>
    <w:rsid w:val="00EA11AF"/>
    <w:rsid w:val="00EA355A"/>
    <w:rsid w:val="00EA7984"/>
    <w:rsid w:val="00EB0EC4"/>
    <w:rsid w:val="00EB1C51"/>
    <w:rsid w:val="00EB299F"/>
    <w:rsid w:val="00EB2A13"/>
    <w:rsid w:val="00EB59F2"/>
    <w:rsid w:val="00EC400B"/>
    <w:rsid w:val="00EC5E54"/>
    <w:rsid w:val="00EC7931"/>
    <w:rsid w:val="00ED0368"/>
    <w:rsid w:val="00ED4A74"/>
    <w:rsid w:val="00ED52EC"/>
    <w:rsid w:val="00ED6FCF"/>
    <w:rsid w:val="00ED7011"/>
    <w:rsid w:val="00EE0C6E"/>
    <w:rsid w:val="00EE0D2F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B32"/>
    <w:rsid w:val="00F30D3F"/>
    <w:rsid w:val="00F3190B"/>
    <w:rsid w:val="00F40FBA"/>
    <w:rsid w:val="00F41B1F"/>
    <w:rsid w:val="00F52C89"/>
    <w:rsid w:val="00F57429"/>
    <w:rsid w:val="00F579D6"/>
    <w:rsid w:val="00F57C66"/>
    <w:rsid w:val="00F6004B"/>
    <w:rsid w:val="00F65F9C"/>
    <w:rsid w:val="00F73585"/>
    <w:rsid w:val="00F74EF4"/>
    <w:rsid w:val="00F75E8C"/>
    <w:rsid w:val="00F76864"/>
    <w:rsid w:val="00F82AB4"/>
    <w:rsid w:val="00F82DD1"/>
    <w:rsid w:val="00F92A04"/>
    <w:rsid w:val="00FA1C8F"/>
    <w:rsid w:val="00FA251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4B0"/>
    <w:rsid w:val="00FC1B5A"/>
    <w:rsid w:val="00FC5F8C"/>
    <w:rsid w:val="00FC64F5"/>
    <w:rsid w:val="00FC6C01"/>
    <w:rsid w:val="00FC7283"/>
    <w:rsid w:val="00FC7CDD"/>
    <w:rsid w:val="00FD02F2"/>
    <w:rsid w:val="00FD08F4"/>
    <w:rsid w:val="00FD199E"/>
    <w:rsid w:val="00FD4387"/>
    <w:rsid w:val="00FD5263"/>
    <w:rsid w:val="00FE0186"/>
    <w:rsid w:val="00FE043E"/>
    <w:rsid w:val="00FE09A3"/>
    <w:rsid w:val="00FE1D9D"/>
    <w:rsid w:val="00FE1E11"/>
    <w:rsid w:val="00FE4A8D"/>
    <w:rsid w:val="00FE60FD"/>
    <w:rsid w:val="00FF2888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0D80A"/>
  <w15:docId w15:val="{7E0D0DE4-E2ED-48C9-B91D-4CEFDC9B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  <w:lang w:val="x-none" w:eastAsia="x-none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  <w:lang w:val="x-none" w:eastAsia="x-none"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paragraph" w:customStyle="1" w:styleId="S">
    <w:name w:val="S_Обычный"/>
    <w:basedOn w:val="a"/>
    <w:link w:val="S0"/>
    <w:autoRedefine/>
    <w:rsid w:val="004446C4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4446C4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580B-1C6B-4796-B8B8-A900B9A5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2026-01-27T08:10:00Z</cp:lastPrinted>
  <dcterms:created xsi:type="dcterms:W3CDTF">2026-01-30T07:17:00Z</dcterms:created>
  <dcterms:modified xsi:type="dcterms:W3CDTF">2026-01-30T07:17:00Z</dcterms:modified>
</cp:coreProperties>
</file>