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51B0D">
        <w:rPr>
          <w:sz w:val="28"/>
          <w:szCs w:val="28"/>
          <w:u w:val="single"/>
        </w:rPr>
        <w:t>09.09.2025г.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51B0D">
        <w:rPr>
          <w:sz w:val="28"/>
          <w:szCs w:val="28"/>
        </w:rPr>
        <w:t xml:space="preserve"> 712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9093A" w:rsidRPr="0099093A" w:rsidTr="0099093A">
        <w:tc>
          <w:tcPr>
            <w:tcW w:w="4786" w:type="dxa"/>
          </w:tcPr>
          <w:p w:rsidR="0099093A" w:rsidRDefault="0099093A" w:rsidP="0099093A">
            <w:pPr>
              <w:ind w:left="30"/>
              <w:jc w:val="both"/>
              <w:rPr>
                <w:sz w:val="28"/>
                <w:szCs w:val="28"/>
              </w:rPr>
            </w:pPr>
            <w:r w:rsidRPr="0099093A">
              <w:rPr>
                <w:sz w:val="28"/>
                <w:szCs w:val="28"/>
              </w:rPr>
              <w:t xml:space="preserve">О предоставлении в собственность  С.А. Ульяновой земельного участка, государственная собственность на который не разграничена  </w:t>
            </w:r>
          </w:p>
          <w:p w:rsidR="0099093A" w:rsidRPr="0099093A" w:rsidRDefault="0099093A" w:rsidP="0099093A">
            <w:pPr>
              <w:ind w:left="30"/>
              <w:jc w:val="both"/>
              <w:rPr>
                <w:sz w:val="28"/>
                <w:szCs w:val="28"/>
              </w:rPr>
            </w:pPr>
            <w:r w:rsidRPr="0099093A">
              <w:rPr>
                <w:sz w:val="28"/>
                <w:szCs w:val="28"/>
              </w:rPr>
              <w:t xml:space="preserve">                                     </w:t>
            </w:r>
          </w:p>
          <w:p w:rsidR="0099093A" w:rsidRPr="0099093A" w:rsidRDefault="0099093A" w:rsidP="009909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9093A" w:rsidRPr="0099093A" w:rsidRDefault="0099093A" w:rsidP="0099093A">
            <w:pPr>
              <w:jc w:val="both"/>
              <w:rPr>
                <w:sz w:val="28"/>
                <w:szCs w:val="28"/>
              </w:rPr>
            </w:pPr>
          </w:p>
        </w:tc>
      </w:tr>
    </w:tbl>
    <w:p w:rsidR="0099093A" w:rsidRPr="0099093A" w:rsidRDefault="0099093A" w:rsidP="0099093A">
      <w:pPr>
        <w:ind w:firstLine="709"/>
        <w:jc w:val="both"/>
        <w:rPr>
          <w:sz w:val="28"/>
          <w:szCs w:val="28"/>
        </w:rPr>
      </w:pPr>
      <w:r w:rsidRPr="0099093A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99093A">
        <w:rPr>
          <w:rFonts w:ascii="Courier New" w:hAnsi="Courier New" w:cs="Courier New"/>
          <w:sz w:val="28"/>
          <w:szCs w:val="28"/>
        </w:rPr>
        <w:t xml:space="preserve"> </w:t>
      </w:r>
      <w:r w:rsidRPr="0099093A">
        <w:rPr>
          <w:sz w:val="28"/>
          <w:szCs w:val="28"/>
        </w:rPr>
        <w:t xml:space="preserve">28.02.2013 </w:t>
      </w:r>
      <w:r>
        <w:rPr>
          <w:sz w:val="28"/>
          <w:szCs w:val="28"/>
        </w:rPr>
        <w:t>№</w:t>
      </w:r>
      <w:r w:rsidRPr="0099093A">
        <w:rPr>
          <w:sz w:val="28"/>
          <w:szCs w:val="28"/>
        </w:rPr>
        <w:t xml:space="preserve">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9093A">
        <w:rPr>
          <w:sz w:val="28"/>
          <w:szCs w:val="28"/>
        </w:rPr>
        <w:t>Шумячский</w:t>
      </w:r>
      <w:proofErr w:type="spellEnd"/>
      <w:r w:rsidRPr="0099093A">
        <w:rPr>
          <w:sz w:val="28"/>
          <w:szCs w:val="28"/>
        </w:rPr>
        <w:t xml:space="preserve"> район» Смоленской области», на  основании заявления  С.А. Ульяновой от 02.09.2025г. № 6047673097.  </w:t>
      </w:r>
    </w:p>
    <w:p w:rsidR="0099093A" w:rsidRPr="0099093A" w:rsidRDefault="0099093A" w:rsidP="0099093A">
      <w:pPr>
        <w:ind w:firstLine="709"/>
        <w:jc w:val="both"/>
        <w:rPr>
          <w:sz w:val="28"/>
          <w:szCs w:val="28"/>
        </w:rPr>
      </w:pPr>
      <w:r w:rsidRPr="0099093A">
        <w:rPr>
          <w:sz w:val="28"/>
          <w:szCs w:val="28"/>
        </w:rPr>
        <w:t>Администрация муниципального образования «</w:t>
      </w:r>
      <w:proofErr w:type="spellStart"/>
      <w:r w:rsidRPr="0099093A">
        <w:rPr>
          <w:sz w:val="28"/>
          <w:szCs w:val="28"/>
        </w:rPr>
        <w:t>Шумячский</w:t>
      </w:r>
      <w:proofErr w:type="spellEnd"/>
      <w:r w:rsidRPr="0099093A">
        <w:rPr>
          <w:sz w:val="28"/>
          <w:szCs w:val="28"/>
        </w:rPr>
        <w:t xml:space="preserve"> муниципальный округ» Смоленской области</w:t>
      </w:r>
    </w:p>
    <w:p w:rsidR="0099093A" w:rsidRPr="0099093A" w:rsidRDefault="0099093A" w:rsidP="0099093A">
      <w:pPr>
        <w:ind w:firstLine="709"/>
        <w:jc w:val="both"/>
        <w:rPr>
          <w:sz w:val="28"/>
          <w:szCs w:val="28"/>
        </w:rPr>
      </w:pPr>
    </w:p>
    <w:p w:rsidR="0099093A" w:rsidRPr="0099093A" w:rsidRDefault="0099093A" w:rsidP="0099093A">
      <w:pPr>
        <w:ind w:firstLine="709"/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П О С Т А Н О В Л Я Е Т:                 </w:t>
      </w:r>
    </w:p>
    <w:p w:rsidR="0099093A" w:rsidRPr="0099093A" w:rsidRDefault="0099093A" w:rsidP="0099093A">
      <w:pPr>
        <w:ind w:firstLine="709"/>
        <w:jc w:val="both"/>
        <w:rPr>
          <w:sz w:val="28"/>
          <w:szCs w:val="28"/>
        </w:rPr>
      </w:pPr>
    </w:p>
    <w:p w:rsidR="0099093A" w:rsidRPr="00FA3E56" w:rsidRDefault="0099093A" w:rsidP="00FA3E56">
      <w:pPr>
        <w:ind w:firstLine="142"/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9093A">
        <w:rPr>
          <w:sz w:val="28"/>
          <w:szCs w:val="28"/>
        </w:rPr>
        <w:t xml:space="preserve">1. Предоставить в собственность за плату Ульяновой Светлане Александровне земельный участок из земель населенных пунктов с кадастровым номером 67:24:0190216:147 находящийся по адресу: Российская Федерация, </w:t>
      </w:r>
      <w:r w:rsidRPr="0099093A">
        <w:rPr>
          <w:sz w:val="28"/>
          <w:szCs w:val="28"/>
        </w:rPr>
        <w:lastRenderedPageBreak/>
        <w:t xml:space="preserve">Смоленская область, муниципальный округ </w:t>
      </w:r>
      <w:proofErr w:type="spellStart"/>
      <w:r w:rsidRPr="0099093A">
        <w:rPr>
          <w:sz w:val="28"/>
          <w:szCs w:val="28"/>
        </w:rPr>
        <w:t>Шумячский</w:t>
      </w:r>
      <w:proofErr w:type="spellEnd"/>
      <w:r w:rsidRPr="0099093A">
        <w:rPr>
          <w:sz w:val="28"/>
          <w:szCs w:val="28"/>
        </w:rPr>
        <w:t xml:space="preserve">, поселок городского типа Шумячи, улица Советская, дом 65 (далее – Участок), для  использования в целях –  для индивидуального жилищного строительства, общей площадью 888 </w:t>
      </w:r>
      <w:proofErr w:type="spellStart"/>
      <w:r w:rsidRPr="0099093A">
        <w:rPr>
          <w:sz w:val="28"/>
          <w:szCs w:val="28"/>
        </w:rPr>
        <w:t>кв.м</w:t>
      </w:r>
      <w:proofErr w:type="spellEnd"/>
      <w:r w:rsidRPr="0099093A">
        <w:rPr>
          <w:sz w:val="28"/>
          <w:szCs w:val="28"/>
        </w:rPr>
        <w:t xml:space="preserve">.  </w:t>
      </w:r>
    </w:p>
    <w:p w:rsidR="0099093A" w:rsidRPr="00FA3E56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      На вышеуказанном Участке расположен жилой дом, 1/2 которого принадлежит на праве общей долевой собственности от 26.06.2012г. Ульяновой Светлане Александровне и 1/2 которого принадлежит на праве общей долевой собственности от 21.09.2012г. Ульяновой Светлане Александровне согласно  выписки из Единого государственного реестра недвижимости об объекте недвижимости от 08.09.2025г. № КУВИ-001/2025-170853170.</w:t>
      </w:r>
    </w:p>
    <w:p w:rsidR="0099093A" w:rsidRPr="0099093A" w:rsidRDefault="0099093A" w:rsidP="0036567C">
      <w:pPr>
        <w:tabs>
          <w:tab w:val="left" w:pos="1440"/>
        </w:tabs>
        <w:ind w:firstLine="284"/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  2.   Ограничения использования или обременения Участка: </w:t>
      </w:r>
    </w:p>
    <w:p w:rsidR="0099093A" w:rsidRPr="0099093A" w:rsidRDefault="0099093A" w:rsidP="009909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</w:t>
      </w:r>
      <w:r w:rsidR="0036567C">
        <w:rPr>
          <w:sz w:val="28"/>
          <w:szCs w:val="28"/>
        </w:rPr>
        <w:t xml:space="preserve">      </w:t>
      </w:r>
      <w:r w:rsidRPr="0099093A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36567C">
        <w:rPr>
          <w:sz w:val="28"/>
          <w:szCs w:val="28"/>
        </w:rPr>
        <w:t>«</w:t>
      </w:r>
      <w:r w:rsidRPr="0099093A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36567C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24.07.2025;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24.07.2025;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 w:rsidR="0036567C">
        <w:rPr>
          <w:sz w:val="28"/>
          <w:szCs w:val="28"/>
        </w:rPr>
        <w:t>«</w:t>
      </w:r>
      <w:r w:rsidRPr="0099093A">
        <w:rPr>
          <w:sz w:val="28"/>
          <w:szCs w:val="28"/>
        </w:rPr>
        <w:t>Об электроэнергетике</w:t>
      </w:r>
      <w:r w:rsidR="0036567C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26.03.2003 № 35-ФЗ; </w:t>
      </w:r>
      <w:r w:rsidR="0036567C">
        <w:rPr>
          <w:sz w:val="28"/>
          <w:szCs w:val="28"/>
        </w:rPr>
        <w:t>«</w:t>
      </w:r>
      <w:r w:rsidRPr="0099093A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6567C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24.02.2009 № 160; </w:t>
      </w:r>
      <w:r w:rsidR="0036567C">
        <w:rPr>
          <w:sz w:val="28"/>
          <w:szCs w:val="28"/>
        </w:rPr>
        <w:t>«</w:t>
      </w:r>
      <w:r w:rsidRPr="0099093A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 w:rsidR="0036567C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26.08.2013 № 736;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 w:rsidR="007E2F64">
        <w:rPr>
          <w:sz w:val="28"/>
          <w:szCs w:val="28"/>
        </w:rPr>
        <w:t>«</w:t>
      </w:r>
      <w:r w:rsidRPr="0099093A">
        <w:rPr>
          <w:sz w:val="28"/>
          <w:szCs w:val="28"/>
        </w:rPr>
        <w:t>Об электроэнергетике</w:t>
      </w:r>
      <w:r w:rsidR="007E2F64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26.03.2003 № 35-ФЗ; </w:t>
      </w:r>
      <w:r w:rsidR="007E2F64">
        <w:rPr>
          <w:sz w:val="28"/>
          <w:szCs w:val="28"/>
        </w:rPr>
        <w:t>«</w:t>
      </w:r>
      <w:r w:rsidRPr="0099093A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7E2F64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24.02.2009 № 160; </w:t>
      </w:r>
      <w:r w:rsidR="007E2F64">
        <w:rPr>
          <w:sz w:val="28"/>
          <w:szCs w:val="28"/>
        </w:rPr>
        <w:t>«</w:t>
      </w:r>
      <w:r w:rsidRPr="0099093A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 w:rsidR="007E2F64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26.08.2013 № 736; Содержание ограничения (обременения): Ограничения предусмотрены п.8-11, раздела III Правил установления охранных </w:t>
      </w:r>
      <w:r w:rsidRPr="0099093A">
        <w:rPr>
          <w:sz w:val="28"/>
          <w:szCs w:val="28"/>
        </w:rPr>
        <w:lastRenderedPageBreak/>
        <w:t xml:space="preserve">зон объектов электросетевого хозяйства и особых условий использования земельных участков, расположенных в границах таких зон, утв.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(ред. от 18.02.2023):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</w:t>
      </w:r>
      <w:r w:rsidRPr="0099093A">
        <w:rPr>
          <w:sz w:val="28"/>
          <w:szCs w:val="28"/>
        </w:rPr>
        <w:lastRenderedPageBreak/>
        <w:t xml:space="preserve">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электропередачи); 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и выше (исключительно в охранных зонах воздушных линий электропередачи); ж) устанавливать рекламные конструкции. 10. В охранных зонах допускается размещение зданий и сооружений при соблюдении следующих параметров: а)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 б) расстояние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с неизолированными проводами (при наибольшем их отклонении) должно быть не менее: 1,5 метра - от выступающих частей зданий, террас и окон; 1 метра - от глухих стен; в) расстояние по горизонтали от элементов зданий и сооружений до токопроводящих жил кабелей (предназначенных для эксплуатации в воздушной среде) напряжением свыше 1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(при наибольшем их отклонении) должно быть не менее: 1 метра - от выступающих частей зданий, террас и окон; 0,2 метра - от глухих стен зданий, сооружений; 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метра; д) расстояние по горизонтали от элементов зданий и сооружений до проводов воздушных линий электропередачи напряжением свыше 1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(при наибольшем их отклонении) должно быть не менее: 2 метров - при проектном номинальном классе напряжения до 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35 - 110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6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20 метров (8 метров до ближайших частей непроизводственных и производственных зданий и </w:t>
      </w:r>
      <w:r w:rsidRPr="0099093A">
        <w:rPr>
          <w:sz w:val="28"/>
          <w:szCs w:val="28"/>
        </w:rPr>
        <w:lastRenderedPageBreak/>
        <w:t xml:space="preserve">сооружений электрических станций и подстанций) - при проектном номинальном классе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30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750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е) под проводами воздушных линий электропередачи допускается размещение следующих видов зданий и (или) сооружений и (или) их пересечение с воздушными линиями электропередачи: производственные здания и (или) сооружения промышленных предприятий I и II степени огнестойкости в соответствии с техническим регламентом о требованиях пожарной безопасности, если проектный номинальный класс напряжения воздушных линий электропередачи не превышает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, а также вне зависимости от проектного номинального класса напряжения воздушных линий электропередачи - здания и сооружения электрических станций и подстанций (включая вспомогательные и обслуживающие объекты), ограждения при условии, что расстояние от наивысшей точки указанных зданий и (или) сооружений, ограждений по вертикали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7,5 метра - при проектном номинальном классе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линии связи, линии проводного вещания, если проектный номинальный класс напряжения воздушных линий электропередачи не превышает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при условии, что расстояние по вертикали до проводов воздушной линии электропередачи от указанных линий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</w:t>
      </w:r>
      <w:proofErr w:type="spellStart"/>
      <w:r w:rsidRPr="0099093A">
        <w:rPr>
          <w:sz w:val="28"/>
          <w:szCs w:val="28"/>
        </w:rPr>
        <w:t>номинальномклассе</w:t>
      </w:r>
      <w:proofErr w:type="spellEnd"/>
      <w:r w:rsidRPr="0099093A">
        <w:rPr>
          <w:sz w:val="28"/>
          <w:szCs w:val="28"/>
        </w:rPr>
        <w:t xml:space="preserve">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железные дороги при условии, что расстояние по вертикали от головки рельса до проводов воздушной линии электропередачи при наибольшей стреле провеса должно быть не менее: 7,5 метра -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7,5 метра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 метров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8,5 метра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9 метров - при проектном номинальном классе напряжения 330- 400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9,5 метра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автомобильные дороги при </w:t>
      </w:r>
      <w:r w:rsidRPr="0099093A">
        <w:rPr>
          <w:sz w:val="28"/>
          <w:szCs w:val="28"/>
        </w:rPr>
        <w:lastRenderedPageBreak/>
        <w:t xml:space="preserve">условии,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менее: 7 метров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7 метров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7,5 метра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8,5 метра (11 метров - в границах населенных пунктов) - при проектном номинальном классе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9,5 метра (15,5 метра - в границах населенных пунктов)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16 метров (23 метров - в границах населенных пунктов) - при проектном номинальном классе напряжения 750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провода контактной сети или несущего троса трамвайных и троллейбусных линий, если проектный номинальный класс напряжения воздушных линий электропередачи не превышает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 при условии,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3 метров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трубопроводы при условии,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менее: 4 метров- при проектном номинальном классе напряжения до 35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4,5 метра - при проектном номинальном классе напряжения 150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6 метров - при проектном номинальном классе напряжения 330 - 400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99093A">
        <w:rPr>
          <w:sz w:val="28"/>
          <w:szCs w:val="28"/>
        </w:rPr>
        <w:t>кВ</w:t>
      </w:r>
      <w:proofErr w:type="spellEnd"/>
      <w:r w:rsidRPr="0099093A">
        <w:rPr>
          <w:sz w:val="28"/>
          <w:szCs w:val="28"/>
        </w:rPr>
        <w:t xml:space="preserve">; ж)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 11.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 а) горные, взрывные, мелиоративные работы, в том числе 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</w:t>
      </w:r>
      <w:r w:rsidRPr="0099093A">
        <w:rPr>
          <w:sz w:val="28"/>
          <w:szCs w:val="28"/>
        </w:rPr>
        <w:lastRenderedPageBreak/>
        <w:t xml:space="preserve">минимально допустимого расстояния, в том числе с учетом максимального уровня подъема воды при паводке; 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д)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ж)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 з) посадка и вырубка деревьев и кустарников.; Реестровый номер границы: 67:24-6.963; Вид объекта реестра границ: Зона с особыми условиями использования территории; Вид зоны по документу: Охранная зона объектов </w:t>
      </w:r>
      <w:proofErr w:type="spellStart"/>
      <w:r w:rsidRPr="0099093A">
        <w:rPr>
          <w:sz w:val="28"/>
          <w:szCs w:val="28"/>
        </w:rPr>
        <w:t>элетросетевого</w:t>
      </w:r>
      <w:proofErr w:type="spellEnd"/>
      <w:r w:rsidRPr="0099093A">
        <w:rPr>
          <w:sz w:val="28"/>
          <w:szCs w:val="28"/>
        </w:rPr>
        <w:t xml:space="preserve"> хозяйства </w:t>
      </w:r>
      <w:r w:rsidR="00FA3E56">
        <w:rPr>
          <w:sz w:val="28"/>
          <w:szCs w:val="28"/>
        </w:rPr>
        <w:t>«</w:t>
      </w:r>
      <w:r w:rsidRPr="0099093A">
        <w:rPr>
          <w:sz w:val="28"/>
          <w:szCs w:val="28"/>
        </w:rPr>
        <w:t>ВЛ 0,4кВ №1 ТП 029 ВЛ-1003 Шумячи</w:t>
      </w:r>
      <w:r w:rsidR="00FA3E56">
        <w:rPr>
          <w:sz w:val="28"/>
          <w:szCs w:val="28"/>
        </w:rPr>
        <w:t>»</w:t>
      </w:r>
      <w:r w:rsidRPr="0099093A">
        <w:rPr>
          <w:sz w:val="28"/>
          <w:szCs w:val="28"/>
        </w:rPr>
        <w:t>; Тип зоны: Охранная зона объектов электроэнергетики (объектов электросетевого хозяйства и объектов по производству электрической энергии);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FA3E56">
        <w:rPr>
          <w:sz w:val="28"/>
          <w:szCs w:val="28"/>
        </w:rPr>
        <w:t>«</w:t>
      </w:r>
      <w:r w:rsidRPr="0099093A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FA3E56">
        <w:rPr>
          <w:sz w:val="28"/>
          <w:szCs w:val="28"/>
        </w:rPr>
        <w:t>»</w:t>
      </w:r>
      <w:r w:rsidRPr="0099093A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99093A" w:rsidRPr="00FA3E56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9093A">
        <w:rPr>
          <w:sz w:val="28"/>
          <w:szCs w:val="28"/>
        </w:rPr>
        <w:t>Шумячский</w:t>
      </w:r>
      <w:proofErr w:type="spellEnd"/>
      <w:r w:rsidRPr="0099093A">
        <w:rPr>
          <w:sz w:val="28"/>
          <w:szCs w:val="28"/>
        </w:rPr>
        <w:t xml:space="preserve"> муниципальный округ» Смоленской области подготовить проект договора купли - продажи Участка.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      4. С.А. Ульяновой обеспечить государственную регистрацию права собственности на Участок. 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</w:p>
    <w:p w:rsidR="0099093A" w:rsidRPr="0099093A" w:rsidRDefault="0099093A" w:rsidP="0099093A">
      <w:pPr>
        <w:ind w:firstLine="709"/>
        <w:jc w:val="both"/>
        <w:rPr>
          <w:sz w:val="26"/>
          <w:szCs w:val="26"/>
        </w:rPr>
      </w:pP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Глава муниципального  образования 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>«</w:t>
      </w:r>
      <w:proofErr w:type="spellStart"/>
      <w:r w:rsidRPr="0099093A">
        <w:rPr>
          <w:sz w:val="28"/>
          <w:szCs w:val="28"/>
        </w:rPr>
        <w:t>Шумячский</w:t>
      </w:r>
      <w:proofErr w:type="spellEnd"/>
      <w:r w:rsidRPr="0099093A">
        <w:rPr>
          <w:sz w:val="28"/>
          <w:szCs w:val="28"/>
        </w:rPr>
        <w:t xml:space="preserve"> муниципальный округ»  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  <w:r w:rsidRPr="0099093A">
        <w:rPr>
          <w:sz w:val="28"/>
          <w:szCs w:val="28"/>
        </w:rPr>
        <w:t xml:space="preserve">Смоленской области </w:t>
      </w:r>
      <w:r w:rsidRPr="0099093A">
        <w:rPr>
          <w:sz w:val="26"/>
          <w:szCs w:val="26"/>
        </w:rPr>
        <w:t xml:space="preserve">                                                                                         </w:t>
      </w:r>
      <w:r w:rsidRPr="0099093A">
        <w:rPr>
          <w:sz w:val="28"/>
          <w:szCs w:val="28"/>
        </w:rPr>
        <w:t>Д.А. Каменев</w:t>
      </w:r>
    </w:p>
    <w:p w:rsidR="0099093A" w:rsidRPr="0099093A" w:rsidRDefault="0099093A" w:rsidP="0099093A">
      <w:pPr>
        <w:jc w:val="both"/>
        <w:rPr>
          <w:sz w:val="28"/>
          <w:szCs w:val="28"/>
        </w:rPr>
      </w:pPr>
    </w:p>
    <w:p w:rsidR="0099093A" w:rsidRPr="0099093A" w:rsidRDefault="0099093A" w:rsidP="0099093A">
      <w:pPr>
        <w:jc w:val="both"/>
        <w:rPr>
          <w:sz w:val="28"/>
          <w:szCs w:val="28"/>
        </w:rPr>
      </w:pPr>
      <w:bookmarkStart w:id="0" w:name="_GoBack"/>
      <w:bookmarkEnd w:id="0"/>
    </w:p>
    <w:sectPr w:rsidR="0099093A" w:rsidRPr="0099093A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F70" w:rsidRDefault="00E44F70">
      <w:r>
        <w:separator/>
      </w:r>
    </w:p>
  </w:endnote>
  <w:endnote w:type="continuationSeparator" w:id="0">
    <w:p w:rsidR="00E44F70" w:rsidRDefault="00E4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F70" w:rsidRDefault="00E44F70">
      <w:r>
        <w:separator/>
      </w:r>
    </w:p>
  </w:footnote>
  <w:footnote w:type="continuationSeparator" w:id="0">
    <w:p w:rsidR="00E44F70" w:rsidRDefault="00E4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326878"/>
      <w:docPartObj>
        <w:docPartGallery w:val="Page Numbers (Top of Page)"/>
        <w:docPartUnique/>
      </w:docPartObj>
    </w:sdtPr>
    <w:sdtEndPr/>
    <w:sdtContent>
      <w:p w:rsidR="00FA3E56" w:rsidRDefault="00FA3E56">
        <w:pPr>
          <w:pStyle w:val="a5"/>
          <w:jc w:val="center"/>
        </w:pPr>
      </w:p>
      <w:p w:rsidR="00FA3E56" w:rsidRDefault="00FA3E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2FB0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667E"/>
    <w:rsid w:val="003515D9"/>
    <w:rsid w:val="003550DC"/>
    <w:rsid w:val="003575F5"/>
    <w:rsid w:val="00362ACB"/>
    <w:rsid w:val="003638EF"/>
    <w:rsid w:val="00364CEF"/>
    <w:rsid w:val="0036567C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1B0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E2F64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5684"/>
    <w:rsid w:val="009876BC"/>
    <w:rsid w:val="0099093A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222E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4F70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3E56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6505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2E15-E65E-4A61-9FEA-6A8C045C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2025-09-04T08:53:00Z</cp:lastPrinted>
  <dcterms:created xsi:type="dcterms:W3CDTF">2025-09-16T09:35:00Z</dcterms:created>
  <dcterms:modified xsi:type="dcterms:W3CDTF">2025-09-16T09:35:00Z</dcterms:modified>
</cp:coreProperties>
</file>