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C1073D">
        <w:rPr>
          <w:sz w:val="28"/>
          <w:szCs w:val="28"/>
          <w:u w:val="single"/>
        </w:rPr>
        <w:t>17.08.2026г.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C1073D">
        <w:rPr>
          <w:sz w:val="28"/>
          <w:szCs w:val="28"/>
        </w:rPr>
        <w:t xml:space="preserve"> 544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634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239"/>
      </w:tblGrid>
      <w:tr w:rsidR="00D501CE" w:rsidRPr="00951656" w:rsidTr="00096D10">
        <w:tc>
          <w:tcPr>
            <w:tcW w:w="4395" w:type="dxa"/>
          </w:tcPr>
          <w:p w:rsidR="00D501CE" w:rsidRDefault="00D501CE" w:rsidP="00D501CE">
            <w:pPr>
              <w:pStyle w:val="a5"/>
              <w:tabs>
                <w:tab w:val="clear" w:pos="4536"/>
                <w:tab w:val="clear" w:pos="9072"/>
              </w:tabs>
              <w:ind w:left="75"/>
              <w:rPr>
                <w:sz w:val="28"/>
                <w:szCs w:val="28"/>
              </w:rPr>
            </w:pPr>
            <w:r w:rsidRPr="00951656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признании нуждающейся </w:t>
            </w:r>
          </w:p>
          <w:p w:rsidR="00D501CE" w:rsidRPr="00951656" w:rsidRDefault="00D501CE" w:rsidP="00D501CE">
            <w:pPr>
              <w:overflowPunct w:val="0"/>
              <w:autoSpaceDE w:val="0"/>
              <w:autoSpaceDN w:val="0"/>
              <w:adjustRightInd w:val="0"/>
              <w:ind w:left="75"/>
              <w:textAlignment w:val="baseline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 улучшении жилищных условий</w:t>
            </w:r>
          </w:p>
        </w:tc>
        <w:tc>
          <w:tcPr>
            <w:tcW w:w="6239" w:type="dxa"/>
          </w:tcPr>
          <w:p w:rsidR="00D501CE" w:rsidRPr="00951656" w:rsidRDefault="00D501CE" w:rsidP="00096D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D501CE" w:rsidRPr="00951656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</w:p>
    <w:p w:rsidR="00D501CE" w:rsidRPr="00951656" w:rsidRDefault="00D501CE" w:rsidP="00D501CE">
      <w:pPr>
        <w:overflowPunct w:val="0"/>
        <w:autoSpaceDE w:val="0"/>
        <w:autoSpaceDN w:val="0"/>
        <w:adjustRightInd w:val="0"/>
        <w:ind w:right="142" w:firstLine="709"/>
        <w:jc w:val="both"/>
        <w:textAlignment w:val="baseline"/>
        <w:rPr>
          <w:sz w:val="28"/>
          <w:szCs w:val="28"/>
        </w:rPr>
      </w:pPr>
      <w:r w:rsidRPr="00951656">
        <w:rPr>
          <w:sz w:val="28"/>
          <w:szCs w:val="28"/>
        </w:rPr>
        <w:t xml:space="preserve">      </w:t>
      </w:r>
    </w:p>
    <w:p w:rsidR="00D501CE" w:rsidRPr="00951656" w:rsidRDefault="00D501CE" w:rsidP="00D501CE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95165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соответствии  со </w:t>
      </w:r>
      <w:r w:rsidRPr="00352A7F">
        <w:rPr>
          <w:sz w:val="28"/>
          <w:szCs w:val="28"/>
        </w:rPr>
        <w:t>ста</w:t>
      </w:r>
      <w:r>
        <w:rPr>
          <w:sz w:val="28"/>
          <w:szCs w:val="28"/>
        </w:rPr>
        <w:t xml:space="preserve">тьёй </w:t>
      </w:r>
      <w:r w:rsidRPr="001C409B">
        <w:rPr>
          <w:sz w:val="28"/>
          <w:szCs w:val="28"/>
        </w:rPr>
        <w:t>51.</w:t>
      </w:r>
      <w:r w:rsidRPr="00352A7F">
        <w:rPr>
          <w:sz w:val="28"/>
          <w:szCs w:val="28"/>
        </w:rPr>
        <w:t xml:space="preserve"> Жилищного кодекса Российской Федерации</w:t>
      </w:r>
      <w:r>
        <w:rPr>
          <w:sz w:val="28"/>
          <w:szCs w:val="28"/>
        </w:rPr>
        <w:t>,</w:t>
      </w:r>
      <w:r w:rsidRPr="00352A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Pr="00352A7F">
        <w:rPr>
          <w:sz w:val="28"/>
          <w:szCs w:val="28"/>
        </w:rPr>
        <w:t>за</w:t>
      </w:r>
      <w:r>
        <w:rPr>
          <w:sz w:val="28"/>
          <w:szCs w:val="28"/>
        </w:rPr>
        <w:t xml:space="preserve">явления </w:t>
      </w:r>
      <w:r w:rsidR="00942406">
        <w:rPr>
          <w:sz w:val="28"/>
          <w:szCs w:val="28"/>
        </w:rPr>
        <w:t>/ФИО/</w:t>
      </w:r>
      <w:r>
        <w:rPr>
          <w:sz w:val="28"/>
          <w:szCs w:val="28"/>
        </w:rPr>
        <w:t>,  на основании</w:t>
      </w:r>
      <w:r w:rsidRPr="00352A7F">
        <w:rPr>
          <w:sz w:val="28"/>
          <w:szCs w:val="28"/>
        </w:rPr>
        <w:t xml:space="preserve"> решения комиссии</w:t>
      </w:r>
      <w:r>
        <w:rPr>
          <w:sz w:val="28"/>
          <w:szCs w:val="28"/>
        </w:rPr>
        <w:t xml:space="preserve"> по жилищным вопросам </w:t>
      </w:r>
      <w:r w:rsidRPr="00951656">
        <w:rPr>
          <w:sz w:val="28"/>
          <w:szCs w:val="28"/>
        </w:rPr>
        <w:t>Администрация муниципального образования ««Шумячский муниципальный округ»» Смоленской области</w:t>
      </w:r>
      <w:r>
        <w:rPr>
          <w:sz w:val="28"/>
          <w:szCs w:val="28"/>
        </w:rPr>
        <w:t xml:space="preserve"> от 13.08.2026 года </w:t>
      </w:r>
      <w:r w:rsidRPr="00951656">
        <w:rPr>
          <w:sz w:val="28"/>
          <w:szCs w:val="28"/>
        </w:rPr>
        <w:t>Администрация муниципального образования ««Шумячский муниципальный округ»» Смоленской области</w:t>
      </w:r>
    </w:p>
    <w:p w:rsidR="00D501CE" w:rsidRPr="00951656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D501CE" w:rsidRPr="00951656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951656">
        <w:rPr>
          <w:sz w:val="28"/>
          <w:szCs w:val="28"/>
        </w:rPr>
        <w:t>П О С Т А Н О В Л Я Е Т:</w:t>
      </w:r>
    </w:p>
    <w:p w:rsidR="00D501CE" w:rsidRPr="00951656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D501CE" w:rsidRDefault="00D501CE" w:rsidP="00D501CE">
      <w:pPr>
        <w:pStyle w:val="af7"/>
        <w:numPr>
          <w:ilvl w:val="0"/>
          <w:numId w:val="26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942406">
        <w:rPr>
          <w:sz w:val="28"/>
          <w:szCs w:val="28"/>
        </w:rPr>
        <w:t>/ФИО/</w:t>
      </w:r>
      <w:r>
        <w:rPr>
          <w:sz w:val="28"/>
          <w:szCs w:val="28"/>
        </w:rPr>
        <w:t>, 01.03.1952 года рождения, зарегистрированную по месту жительства</w:t>
      </w:r>
      <w:r w:rsidRPr="00352A7F">
        <w:rPr>
          <w:sz w:val="28"/>
          <w:szCs w:val="28"/>
        </w:rPr>
        <w:t xml:space="preserve"> по а</w:t>
      </w:r>
      <w:r>
        <w:rPr>
          <w:sz w:val="28"/>
          <w:szCs w:val="28"/>
        </w:rPr>
        <w:t xml:space="preserve">дресу: Смоленская область, </w:t>
      </w:r>
      <w:r w:rsidR="00942406">
        <w:rPr>
          <w:sz w:val="28"/>
          <w:szCs w:val="28"/>
        </w:rPr>
        <w:t>/</w:t>
      </w:r>
      <w:r w:rsidR="00942406">
        <w:rPr>
          <w:sz w:val="28"/>
          <w:szCs w:val="28"/>
        </w:rPr>
        <w:t>Адрес</w:t>
      </w:r>
      <w:bookmarkStart w:id="0" w:name="_GoBack"/>
      <w:bookmarkEnd w:id="0"/>
      <w:r w:rsidR="00942406">
        <w:rPr>
          <w:sz w:val="28"/>
          <w:szCs w:val="28"/>
        </w:rPr>
        <w:t>/</w:t>
      </w:r>
      <w:r>
        <w:rPr>
          <w:sz w:val="28"/>
          <w:szCs w:val="28"/>
        </w:rPr>
        <w:t>, нуждающейся в улучшении жилищных условий, и принять  её на учёт в качестве нуждающейся в улучшении жилищных условий.</w:t>
      </w:r>
    </w:p>
    <w:p w:rsidR="00D501CE" w:rsidRPr="00951656" w:rsidRDefault="00D501CE" w:rsidP="00D501CE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1C409B">
        <w:rPr>
          <w:sz w:val="28"/>
          <w:szCs w:val="28"/>
        </w:rPr>
        <w:t>. Настоящее постановление вступ</w:t>
      </w:r>
      <w:r>
        <w:rPr>
          <w:sz w:val="28"/>
          <w:szCs w:val="28"/>
        </w:rPr>
        <w:t xml:space="preserve">ает в силу со дня его </w:t>
      </w:r>
      <w:r w:rsidRPr="001C409B">
        <w:rPr>
          <w:sz w:val="28"/>
          <w:szCs w:val="28"/>
        </w:rPr>
        <w:t>подписания.</w:t>
      </w:r>
    </w:p>
    <w:p w:rsidR="00D501CE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Cs w:val="24"/>
        </w:rPr>
      </w:pPr>
    </w:p>
    <w:p w:rsidR="00D501CE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Cs w:val="24"/>
        </w:rPr>
      </w:pPr>
    </w:p>
    <w:p w:rsidR="00D501CE" w:rsidRPr="00951656" w:rsidRDefault="00D501CE" w:rsidP="00D501C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Cs w:val="24"/>
        </w:rPr>
      </w:pPr>
    </w:p>
    <w:tbl>
      <w:tblPr>
        <w:tblW w:w="10314" w:type="dxa"/>
        <w:tblInd w:w="-142" w:type="dxa"/>
        <w:tblLook w:val="04A0" w:firstRow="1" w:lastRow="0" w:firstColumn="1" w:lastColumn="0" w:noHBand="0" w:noVBand="1"/>
      </w:tblPr>
      <w:tblGrid>
        <w:gridCol w:w="5353"/>
        <w:gridCol w:w="4961"/>
      </w:tblGrid>
      <w:tr w:rsidR="00D501CE" w:rsidRPr="00951656" w:rsidTr="00096D10">
        <w:tc>
          <w:tcPr>
            <w:tcW w:w="5353" w:type="dxa"/>
          </w:tcPr>
          <w:p w:rsidR="00D501CE" w:rsidRPr="00951656" w:rsidRDefault="00D501CE" w:rsidP="00096D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951656">
              <w:rPr>
                <w:sz w:val="28"/>
                <w:szCs w:val="28"/>
              </w:rPr>
              <w:t xml:space="preserve">Главы муниципального образования </w:t>
            </w:r>
          </w:p>
          <w:p w:rsidR="00D501CE" w:rsidRPr="00951656" w:rsidRDefault="00D501CE" w:rsidP="00096D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951656">
              <w:rPr>
                <w:sz w:val="28"/>
                <w:szCs w:val="28"/>
              </w:rPr>
              <w:t>«</w:t>
            </w:r>
            <w:r w:rsidRPr="00951656">
              <w:rPr>
                <w:bCs/>
                <w:sz w:val="28"/>
                <w:szCs w:val="28"/>
              </w:rPr>
              <w:t>Шумячский муниципальный округ</w:t>
            </w:r>
            <w:r w:rsidRPr="00951656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4961" w:type="dxa"/>
          </w:tcPr>
          <w:p w:rsidR="00D501CE" w:rsidRPr="00951656" w:rsidRDefault="00D501CE" w:rsidP="00096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 CYR" w:hAnsi="Times New Roman CYR"/>
                <w:bCs/>
                <w:sz w:val="28"/>
                <w:szCs w:val="28"/>
              </w:rPr>
            </w:pPr>
          </w:p>
          <w:p w:rsidR="00D501CE" w:rsidRPr="00951656" w:rsidRDefault="00D501CE" w:rsidP="00096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:rsidR="00D501CE" w:rsidRPr="00951656" w:rsidRDefault="00D501CE" w:rsidP="00D501CE">
            <w:pPr>
              <w:overflowPunct w:val="0"/>
              <w:autoSpaceDE w:val="0"/>
              <w:autoSpaceDN w:val="0"/>
              <w:adjustRightInd w:val="0"/>
              <w:ind w:right="284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Д.А. Каменев</w:t>
            </w:r>
          </w:p>
        </w:tc>
      </w:tr>
    </w:tbl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sectPr w:rsidR="00F36125" w:rsidSect="00D501CE">
      <w:headerReference w:type="even" r:id="rId9"/>
      <w:headerReference w:type="default" r:id="rId10"/>
      <w:pgSz w:w="11907" w:h="16840" w:code="9"/>
      <w:pgMar w:top="993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375" w:rsidRDefault="00236375">
      <w:r>
        <w:separator/>
      </w:r>
    </w:p>
  </w:endnote>
  <w:endnote w:type="continuationSeparator" w:id="0">
    <w:p w:rsidR="00236375" w:rsidRDefault="0023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375" w:rsidRDefault="00236375">
      <w:r>
        <w:separator/>
      </w:r>
    </w:p>
  </w:footnote>
  <w:footnote w:type="continuationSeparator" w:id="0">
    <w:p w:rsidR="00236375" w:rsidRDefault="00236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259320"/>
      <w:docPartObj>
        <w:docPartGallery w:val="Page Numbers (Top of Page)"/>
        <w:docPartUnique/>
      </w:docPartObj>
    </w:sdtPr>
    <w:sdtEndPr/>
    <w:sdtContent>
      <w:p w:rsidR="00F36125" w:rsidRDefault="00F361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2E3B36A3"/>
    <w:multiLevelType w:val="hybridMultilevel"/>
    <w:tmpl w:val="4822C3B6"/>
    <w:lvl w:ilvl="0" w:tplc="FFA86D9A">
      <w:start w:val="1"/>
      <w:numFmt w:val="decimal"/>
      <w:lvlText w:val="%1."/>
      <w:lvlJc w:val="left"/>
      <w:pPr>
        <w:ind w:left="1528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3" w:hanging="360"/>
      </w:pPr>
    </w:lvl>
    <w:lvl w:ilvl="2" w:tplc="0419001B" w:tentative="1">
      <w:start w:val="1"/>
      <w:numFmt w:val="lowerRoman"/>
      <w:lvlText w:val="%3."/>
      <w:lvlJc w:val="right"/>
      <w:pPr>
        <w:ind w:left="2833" w:hanging="180"/>
      </w:pPr>
    </w:lvl>
    <w:lvl w:ilvl="3" w:tplc="0419000F" w:tentative="1">
      <w:start w:val="1"/>
      <w:numFmt w:val="decimal"/>
      <w:lvlText w:val="%4."/>
      <w:lvlJc w:val="left"/>
      <w:pPr>
        <w:ind w:left="3553" w:hanging="360"/>
      </w:pPr>
    </w:lvl>
    <w:lvl w:ilvl="4" w:tplc="04190019" w:tentative="1">
      <w:start w:val="1"/>
      <w:numFmt w:val="lowerLetter"/>
      <w:lvlText w:val="%5."/>
      <w:lvlJc w:val="left"/>
      <w:pPr>
        <w:ind w:left="4273" w:hanging="360"/>
      </w:pPr>
    </w:lvl>
    <w:lvl w:ilvl="5" w:tplc="0419001B" w:tentative="1">
      <w:start w:val="1"/>
      <w:numFmt w:val="lowerRoman"/>
      <w:lvlText w:val="%6."/>
      <w:lvlJc w:val="right"/>
      <w:pPr>
        <w:ind w:left="4993" w:hanging="180"/>
      </w:pPr>
    </w:lvl>
    <w:lvl w:ilvl="6" w:tplc="0419000F" w:tentative="1">
      <w:start w:val="1"/>
      <w:numFmt w:val="decimal"/>
      <w:lvlText w:val="%7."/>
      <w:lvlJc w:val="left"/>
      <w:pPr>
        <w:ind w:left="5713" w:hanging="360"/>
      </w:pPr>
    </w:lvl>
    <w:lvl w:ilvl="7" w:tplc="04190019" w:tentative="1">
      <w:start w:val="1"/>
      <w:numFmt w:val="lowerLetter"/>
      <w:lvlText w:val="%8."/>
      <w:lvlJc w:val="left"/>
      <w:pPr>
        <w:ind w:left="6433" w:hanging="360"/>
      </w:pPr>
    </w:lvl>
    <w:lvl w:ilvl="8" w:tplc="0419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15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3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5"/>
  </w:num>
  <w:num w:numId="13">
    <w:abstractNumId w:val="21"/>
  </w:num>
  <w:num w:numId="14">
    <w:abstractNumId w:val="22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9"/>
  </w:num>
  <w:num w:numId="20">
    <w:abstractNumId w:val="18"/>
  </w:num>
  <w:num w:numId="21">
    <w:abstractNumId w:val="23"/>
  </w:num>
  <w:num w:numId="22">
    <w:abstractNumId w:val="16"/>
  </w:num>
  <w:num w:numId="23">
    <w:abstractNumId w:val="17"/>
  </w:num>
  <w:num w:numId="24">
    <w:abstractNumId w:val="2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375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647F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406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3E2B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073D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65CC2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01CE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6AFCD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FAA7-6FA7-4303-A446-0CBCCC36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2026-08-18T07:03:00Z</cp:lastPrinted>
  <dcterms:created xsi:type="dcterms:W3CDTF">2026-08-20T12:06:00Z</dcterms:created>
  <dcterms:modified xsi:type="dcterms:W3CDTF">2026-08-20T12:22:00Z</dcterms:modified>
</cp:coreProperties>
</file>