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561BDF">
        <w:rPr>
          <w:sz w:val="28"/>
          <w:szCs w:val="28"/>
          <w:u w:val="single"/>
        </w:rPr>
        <w:t>19.05.2025г.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561BDF">
        <w:rPr>
          <w:sz w:val="28"/>
          <w:szCs w:val="28"/>
        </w:rPr>
        <w:t xml:space="preserve"> 440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7A1F74" w:rsidRPr="007A1F74" w:rsidRDefault="007A1F74" w:rsidP="004A47E6">
      <w:pPr>
        <w:tabs>
          <w:tab w:val="left" w:pos="4560"/>
        </w:tabs>
        <w:ind w:right="5385"/>
        <w:jc w:val="both"/>
        <w:rPr>
          <w:sz w:val="28"/>
          <w:szCs w:val="28"/>
        </w:rPr>
      </w:pPr>
      <w:r w:rsidRPr="007A1F74">
        <w:rPr>
          <w:sz w:val="28"/>
          <w:szCs w:val="28"/>
        </w:rPr>
        <w:t>Об утверждении Типовой формы соглашения о предоставлении субсидии муниципальному бюджетному учреждению на финансовое обеспечение выполнения муниципального задания на оказание услуг (выполнение работ)</w:t>
      </w:r>
    </w:p>
    <w:p w:rsidR="007A1F74" w:rsidRPr="007A1F74" w:rsidRDefault="007A1F74" w:rsidP="007A1F74">
      <w:pPr>
        <w:ind w:right="5952"/>
        <w:jc w:val="both"/>
        <w:rPr>
          <w:sz w:val="28"/>
          <w:szCs w:val="28"/>
        </w:rPr>
      </w:pPr>
    </w:p>
    <w:p w:rsidR="007A1F74" w:rsidRPr="007A1F74" w:rsidRDefault="007A1F74" w:rsidP="007A1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1F74" w:rsidRPr="007A1F74" w:rsidRDefault="007A1F74" w:rsidP="007A1F74">
      <w:pPr>
        <w:ind w:firstLine="709"/>
        <w:jc w:val="both"/>
        <w:rPr>
          <w:sz w:val="28"/>
          <w:szCs w:val="28"/>
        </w:rPr>
      </w:pPr>
      <w:r w:rsidRPr="007A1F74">
        <w:rPr>
          <w:sz w:val="28"/>
          <w:szCs w:val="28"/>
        </w:rPr>
        <w:t>В соответствии</w:t>
      </w:r>
      <w:hyperlink r:id="rId8" w:history="1">
        <w:r w:rsidRPr="007A1F74">
          <w:rPr>
            <w:sz w:val="28"/>
            <w:szCs w:val="28"/>
          </w:rPr>
          <w:t xml:space="preserve"> с пунктом 1 статьи 78</w:t>
        </w:r>
      </w:hyperlink>
      <w:r w:rsidRPr="007A1F74">
        <w:rPr>
          <w:sz w:val="28"/>
          <w:szCs w:val="28"/>
          <w:vertAlign w:val="superscript"/>
        </w:rPr>
        <w:t>1</w:t>
      </w:r>
      <w:r w:rsidRPr="007A1F74">
        <w:rPr>
          <w:sz w:val="28"/>
          <w:szCs w:val="28"/>
        </w:rPr>
        <w:t xml:space="preserve"> Бюджетного кодекса Российской Федерации и постановлением Администрации муниципального образования «</w:t>
      </w:r>
      <w:proofErr w:type="spellStart"/>
      <w:r w:rsidRPr="007A1F74">
        <w:rPr>
          <w:sz w:val="28"/>
          <w:szCs w:val="28"/>
        </w:rPr>
        <w:t>Шумячский</w:t>
      </w:r>
      <w:proofErr w:type="spellEnd"/>
      <w:r w:rsidRPr="007A1F74">
        <w:rPr>
          <w:sz w:val="28"/>
          <w:szCs w:val="28"/>
        </w:rPr>
        <w:t xml:space="preserve"> муниципальный округ» Смоленской области от 21.04.2025 г. № 374 «Об утверждении положения о формировании муниципального задания»</w:t>
      </w:r>
    </w:p>
    <w:p w:rsidR="007A1F74" w:rsidRPr="007A1F74" w:rsidRDefault="007A1F74" w:rsidP="007A1F74">
      <w:pPr>
        <w:ind w:firstLine="709"/>
        <w:jc w:val="both"/>
        <w:rPr>
          <w:sz w:val="28"/>
          <w:szCs w:val="28"/>
        </w:rPr>
      </w:pPr>
      <w:r w:rsidRPr="007A1F74">
        <w:rPr>
          <w:sz w:val="28"/>
          <w:szCs w:val="28"/>
        </w:rPr>
        <w:t>Администрация муниципального образования «</w:t>
      </w:r>
      <w:proofErr w:type="spellStart"/>
      <w:r w:rsidRPr="007A1F74">
        <w:rPr>
          <w:sz w:val="28"/>
          <w:szCs w:val="28"/>
        </w:rPr>
        <w:t>Шумячский</w:t>
      </w:r>
      <w:proofErr w:type="spellEnd"/>
      <w:r w:rsidRPr="007A1F74">
        <w:rPr>
          <w:sz w:val="28"/>
          <w:szCs w:val="28"/>
        </w:rPr>
        <w:t xml:space="preserve"> муниципальный округ» Смоленской области </w:t>
      </w:r>
    </w:p>
    <w:p w:rsidR="007A1F74" w:rsidRPr="007A1F74" w:rsidRDefault="007A1F74" w:rsidP="007A1F74">
      <w:pPr>
        <w:ind w:firstLine="709"/>
        <w:rPr>
          <w:sz w:val="28"/>
          <w:szCs w:val="28"/>
        </w:rPr>
      </w:pPr>
    </w:p>
    <w:p w:rsidR="007A1F74" w:rsidRDefault="007A1F74" w:rsidP="007A1F74">
      <w:pPr>
        <w:ind w:firstLine="709"/>
        <w:rPr>
          <w:sz w:val="28"/>
          <w:szCs w:val="28"/>
        </w:rPr>
      </w:pPr>
      <w:r w:rsidRPr="007A1F74">
        <w:rPr>
          <w:sz w:val="28"/>
          <w:szCs w:val="28"/>
        </w:rPr>
        <w:t>П О С Т А Н О В Л Я Е Т:</w:t>
      </w:r>
    </w:p>
    <w:p w:rsidR="007A1F74" w:rsidRPr="007A1F74" w:rsidRDefault="007A1F74" w:rsidP="007A1F74">
      <w:pPr>
        <w:ind w:firstLine="709"/>
        <w:rPr>
          <w:sz w:val="28"/>
          <w:szCs w:val="28"/>
        </w:rPr>
      </w:pPr>
    </w:p>
    <w:p w:rsidR="007A1F74" w:rsidRPr="007A1F74" w:rsidRDefault="007A1F74" w:rsidP="007A1F74">
      <w:pPr>
        <w:ind w:right="-1" w:firstLine="709"/>
        <w:jc w:val="both"/>
        <w:rPr>
          <w:sz w:val="28"/>
          <w:szCs w:val="28"/>
        </w:rPr>
      </w:pPr>
      <w:r w:rsidRPr="007A1F74">
        <w:rPr>
          <w:sz w:val="28"/>
          <w:szCs w:val="28"/>
        </w:rPr>
        <w:t>1. Утвердить прилагаемую Типовую форму соглашения о предоставлении субсидии муниципальному бюджетному учреждению на финансовое обеспечение выполнения муниципального задания на оказание услуг (выполнение работ) (далее соответственно – Типовая форма, соглашение).</w:t>
      </w:r>
    </w:p>
    <w:p w:rsidR="007A1F74" w:rsidRPr="007A1F74" w:rsidRDefault="007A1F74" w:rsidP="007A1F74">
      <w:pPr>
        <w:ind w:right="-1" w:firstLine="709"/>
        <w:jc w:val="both"/>
        <w:rPr>
          <w:sz w:val="28"/>
          <w:szCs w:val="28"/>
        </w:rPr>
      </w:pPr>
      <w:r w:rsidRPr="007A1F74">
        <w:rPr>
          <w:sz w:val="28"/>
          <w:szCs w:val="28"/>
        </w:rPr>
        <w:t>2. Установить, что соглашения формируются в соответствии с Типовой формой, начиная с заключения соглашений на 2025год.</w:t>
      </w:r>
    </w:p>
    <w:p w:rsidR="007A1F74" w:rsidRPr="007A1F74" w:rsidRDefault="007A1F74" w:rsidP="007A1F74">
      <w:pPr>
        <w:tabs>
          <w:tab w:val="left" w:pos="10206"/>
        </w:tabs>
        <w:ind w:right="-1"/>
        <w:jc w:val="both"/>
        <w:rPr>
          <w:sz w:val="28"/>
          <w:szCs w:val="28"/>
        </w:rPr>
      </w:pPr>
      <w:r w:rsidRPr="007A1F74">
        <w:rPr>
          <w:sz w:val="28"/>
          <w:szCs w:val="28"/>
        </w:rPr>
        <w:t xml:space="preserve">          3. Признать утратившими силу распоряжение Администрации муниципального образования «</w:t>
      </w:r>
      <w:proofErr w:type="spellStart"/>
      <w:r w:rsidRPr="007A1F74">
        <w:rPr>
          <w:sz w:val="28"/>
          <w:szCs w:val="28"/>
        </w:rPr>
        <w:t>Шумячский</w:t>
      </w:r>
      <w:proofErr w:type="spellEnd"/>
      <w:r w:rsidRPr="007A1F74">
        <w:rPr>
          <w:sz w:val="28"/>
          <w:szCs w:val="28"/>
        </w:rPr>
        <w:t xml:space="preserve"> район» Смоленской области от 15.02.2017г. № 26-р «Об утверждении Типовой формы соглашения о предоставлении субсидии из бюджета муниципального образования «</w:t>
      </w:r>
      <w:proofErr w:type="spellStart"/>
      <w:r w:rsidRPr="007A1F74">
        <w:rPr>
          <w:sz w:val="28"/>
          <w:szCs w:val="28"/>
        </w:rPr>
        <w:t>Шумячский</w:t>
      </w:r>
      <w:proofErr w:type="spellEnd"/>
      <w:r w:rsidRPr="007A1F74">
        <w:rPr>
          <w:sz w:val="28"/>
          <w:szCs w:val="28"/>
        </w:rPr>
        <w:t xml:space="preserve"> район» Смоленской области муниципальному бюджетному </w:t>
      </w:r>
      <w:r w:rsidRPr="007A1F74">
        <w:rPr>
          <w:sz w:val="28"/>
          <w:szCs w:val="28"/>
        </w:rPr>
        <w:lastRenderedPageBreak/>
        <w:t>учреждению на финансовое обеспечение выполнения муниципального задания на оказание муниципальных услуг (выполнение работ)»</w:t>
      </w:r>
      <w:r w:rsidR="002B6AB7">
        <w:rPr>
          <w:sz w:val="28"/>
          <w:szCs w:val="28"/>
        </w:rPr>
        <w:t>.</w:t>
      </w:r>
    </w:p>
    <w:p w:rsidR="007A1F74" w:rsidRPr="007A1F74" w:rsidRDefault="007A1F74" w:rsidP="007A1F74">
      <w:pPr>
        <w:ind w:right="-1" w:firstLine="709"/>
        <w:jc w:val="both"/>
        <w:rPr>
          <w:sz w:val="28"/>
          <w:szCs w:val="28"/>
        </w:rPr>
      </w:pPr>
      <w:r w:rsidRPr="007A1F74">
        <w:rPr>
          <w:sz w:val="28"/>
          <w:szCs w:val="28"/>
        </w:rPr>
        <w:t>4. Настоящее постановление вступает в силу со дня подписания и распространяет своё действие на правоотношения, возникшие с 1 января 2025 года.</w:t>
      </w:r>
    </w:p>
    <w:p w:rsidR="007A1F74" w:rsidRDefault="007A1F74" w:rsidP="007A1F74">
      <w:pPr>
        <w:ind w:right="-1"/>
        <w:jc w:val="both"/>
        <w:rPr>
          <w:sz w:val="28"/>
          <w:szCs w:val="28"/>
        </w:rPr>
      </w:pPr>
    </w:p>
    <w:p w:rsidR="002B6AB7" w:rsidRDefault="002B6AB7" w:rsidP="007A1F74">
      <w:pPr>
        <w:ind w:right="-1"/>
        <w:jc w:val="both"/>
        <w:rPr>
          <w:sz w:val="28"/>
          <w:szCs w:val="28"/>
        </w:rPr>
      </w:pPr>
    </w:p>
    <w:p w:rsidR="004A47E6" w:rsidRPr="007A1F74" w:rsidRDefault="004A47E6" w:rsidP="007A1F74">
      <w:pPr>
        <w:ind w:right="-1"/>
        <w:jc w:val="both"/>
        <w:rPr>
          <w:sz w:val="28"/>
          <w:szCs w:val="28"/>
        </w:rPr>
      </w:pPr>
    </w:p>
    <w:p w:rsidR="007A1F74" w:rsidRPr="007A1F74" w:rsidRDefault="007A1F74" w:rsidP="007A1F74">
      <w:pPr>
        <w:jc w:val="both"/>
        <w:rPr>
          <w:sz w:val="28"/>
          <w:szCs w:val="28"/>
        </w:rPr>
      </w:pPr>
      <w:r w:rsidRPr="007A1F74">
        <w:rPr>
          <w:sz w:val="28"/>
          <w:szCs w:val="28"/>
        </w:rPr>
        <w:t xml:space="preserve">Глава муниципального образования </w:t>
      </w:r>
    </w:p>
    <w:p w:rsidR="007A1F74" w:rsidRPr="007A1F74" w:rsidRDefault="007A1F74" w:rsidP="007A1F74">
      <w:pPr>
        <w:tabs>
          <w:tab w:val="left" w:pos="8115"/>
        </w:tabs>
        <w:jc w:val="both"/>
        <w:rPr>
          <w:sz w:val="28"/>
          <w:szCs w:val="28"/>
        </w:rPr>
      </w:pPr>
      <w:r w:rsidRPr="007A1F74">
        <w:rPr>
          <w:sz w:val="28"/>
          <w:szCs w:val="28"/>
        </w:rPr>
        <w:t>«</w:t>
      </w:r>
      <w:proofErr w:type="spellStart"/>
      <w:r w:rsidRPr="007A1F74">
        <w:rPr>
          <w:sz w:val="28"/>
          <w:szCs w:val="28"/>
        </w:rPr>
        <w:t>Шумячский</w:t>
      </w:r>
      <w:proofErr w:type="spellEnd"/>
      <w:r w:rsidRPr="007A1F74">
        <w:rPr>
          <w:sz w:val="28"/>
          <w:szCs w:val="28"/>
        </w:rPr>
        <w:t xml:space="preserve"> муниципальный округ» </w:t>
      </w:r>
    </w:p>
    <w:p w:rsidR="007A1F74" w:rsidRPr="007A1F74" w:rsidRDefault="007A1F74" w:rsidP="007A1F74">
      <w:pPr>
        <w:tabs>
          <w:tab w:val="left" w:pos="8115"/>
        </w:tabs>
        <w:jc w:val="both"/>
        <w:rPr>
          <w:sz w:val="28"/>
          <w:szCs w:val="28"/>
        </w:rPr>
      </w:pPr>
      <w:r w:rsidRPr="007A1F74">
        <w:rPr>
          <w:sz w:val="28"/>
          <w:szCs w:val="28"/>
        </w:rPr>
        <w:t>Смоленской области</w:t>
      </w:r>
      <w:r w:rsidR="002B6AB7">
        <w:rPr>
          <w:sz w:val="28"/>
          <w:szCs w:val="28"/>
        </w:rPr>
        <w:t xml:space="preserve">                                                                             </w:t>
      </w:r>
      <w:r w:rsidRPr="007A1F74">
        <w:rPr>
          <w:sz w:val="28"/>
          <w:szCs w:val="28"/>
        </w:rPr>
        <w:t xml:space="preserve">  Д.А Каменев</w:t>
      </w:r>
    </w:p>
    <w:p w:rsidR="007A1F74" w:rsidRPr="007A1F74" w:rsidRDefault="007A1F74" w:rsidP="007A1F74">
      <w:pPr>
        <w:autoSpaceDE w:val="0"/>
        <w:autoSpaceDN w:val="0"/>
        <w:adjustRightInd w:val="0"/>
        <w:rPr>
          <w:sz w:val="28"/>
          <w:szCs w:val="28"/>
        </w:rPr>
      </w:pPr>
    </w:p>
    <w:p w:rsidR="007A1F74" w:rsidRPr="007A1F74" w:rsidRDefault="007A1F74" w:rsidP="007A1F74">
      <w:pPr>
        <w:autoSpaceDE w:val="0"/>
        <w:autoSpaceDN w:val="0"/>
        <w:adjustRightInd w:val="0"/>
        <w:rPr>
          <w:szCs w:val="24"/>
        </w:rPr>
      </w:pPr>
    </w:p>
    <w:p w:rsidR="007A1F74" w:rsidRPr="007A1F74" w:rsidRDefault="007A1F74" w:rsidP="007A1F74">
      <w:pPr>
        <w:autoSpaceDE w:val="0"/>
        <w:autoSpaceDN w:val="0"/>
        <w:adjustRightInd w:val="0"/>
        <w:rPr>
          <w:szCs w:val="24"/>
        </w:rPr>
      </w:pPr>
    </w:p>
    <w:p w:rsidR="007A1F74" w:rsidRPr="007A1F74" w:rsidRDefault="007A1F74" w:rsidP="007A1F74">
      <w:pPr>
        <w:autoSpaceDE w:val="0"/>
        <w:autoSpaceDN w:val="0"/>
        <w:adjustRightInd w:val="0"/>
        <w:rPr>
          <w:szCs w:val="24"/>
        </w:rPr>
      </w:pPr>
    </w:p>
    <w:p w:rsidR="007A1F74" w:rsidRDefault="007A1F74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2B6AB7" w:rsidRDefault="002B6AB7" w:rsidP="007A1F74">
      <w:pPr>
        <w:autoSpaceDE w:val="0"/>
        <w:autoSpaceDN w:val="0"/>
        <w:adjustRightInd w:val="0"/>
        <w:rPr>
          <w:szCs w:val="24"/>
        </w:rPr>
      </w:pPr>
    </w:p>
    <w:p w:rsidR="0097560D" w:rsidRPr="0097560D" w:rsidRDefault="00A62F51" w:rsidP="00A62F51">
      <w:pPr>
        <w:widowControl w:val="0"/>
        <w:autoSpaceDE w:val="0"/>
        <w:autoSpaceDN w:val="0"/>
        <w:ind w:left="5103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97560D" w:rsidRPr="0097560D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ТВЕРЖДЕНА</w:t>
      </w:r>
    </w:p>
    <w:p w:rsidR="0097560D" w:rsidRPr="0097560D" w:rsidRDefault="0097560D" w:rsidP="00A62F51">
      <w:pPr>
        <w:ind w:left="5387" w:firstLine="6"/>
        <w:jc w:val="both"/>
        <w:rPr>
          <w:rFonts w:eastAsia="Calibri"/>
          <w:sz w:val="28"/>
          <w:szCs w:val="28"/>
          <w:lang w:eastAsia="en-US"/>
        </w:rPr>
      </w:pPr>
      <w:r w:rsidRPr="0097560D">
        <w:rPr>
          <w:rFonts w:eastAsia="Calibri"/>
          <w:sz w:val="28"/>
          <w:szCs w:val="28"/>
          <w:lang w:eastAsia="en-US"/>
        </w:rPr>
        <w:t>постановлением Администрации муниципального образования «</w:t>
      </w:r>
      <w:proofErr w:type="spellStart"/>
      <w:r w:rsidRPr="0097560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97560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97560D" w:rsidRPr="0097560D" w:rsidRDefault="0097560D" w:rsidP="00A62F51">
      <w:pPr>
        <w:widowControl w:val="0"/>
        <w:autoSpaceDE w:val="0"/>
        <w:autoSpaceDN w:val="0"/>
        <w:ind w:left="538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7560D">
        <w:rPr>
          <w:rFonts w:eastAsia="Calibri"/>
          <w:sz w:val="28"/>
          <w:szCs w:val="28"/>
          <w:lang w:eastAsia="en-US"/>
        </w:rPr>
        <w:t xml:space="preserve">от </w:t>
      </w:r>
      <w:r w:rsidR="00561BDF" w:rsidRPr="00561BDF">
        <w:rPr>
          <w:rFonts w:eastAsia="Calibri"/>
          <w:sz w:val="28"/>
          <w:szCs w:val="28"/>
          <w:u w:val="single"/>
          <w:lang w:eastAsia="en-US"/>
        </w:rPr>
        <w:t>19.05.2025г.</w:t>
      </w:r>
      <w:r w:rsidRPr="0097560D">
        <w:rPr>
          <w:rFonts w:eastAsia="Calibri"/>
          <w:sz w:val="28"/>
          <w:szCs w:val="28"/>
          <w:lang w:eastAsia="en-US"/>
        </w:rPr>
        <w:t xml:space="preserve"> № </w:t>
      </w:r>
      <w:r w:rsidR="00561BDF">
        <w:rPr>
          <w:rFonts w:eastAsia="Calibri"/>
          <w:sz w:val="28"/>
          <w:szCs w:val="28"/>
          <w:lang w:eastAsia="en-US"/>
        </w:rPr>
        <w:t>440</w:t>
      </w:r>
    </w:p>
    <w:p w:rsidR="0097560D" w:rsidRPr="0097560D" w:rsidRDefault="0097560D" w:rsidP="0097560D">
      <w:pPr>
        <w:widowControl w:val="0"/>
        <w:autoSpaceDE w:val="0"/>
        <w:autoSpaceDN w:val="0"/>
        <w:spacing w:line="200" w:lineRule="auto"/>
        <w:jc w:val="center"/>
        <w:rPr>
          <w:rFonts w:ascii="Calibri" w:hAnsi="Calibri" w:cs="Calibri"/>
          <w:sz w:val="22"/>
          <w:szCs w:val="22"/>
        </w:rPr>
      </w:pPr>
    </w:p>
    <w:p w:rsidR="0097560D" w:rsidRPr="0097560D" w:rsidRDefault="0097560D" w:rsidP="0097560D">
      <w:pPr>
        <w:widowControl w:val="0"/>
        <w:autoSpaceDE w:val="0"/>
        <w:autoSpaceDN w:val="0"/>
        <w:spacing w:line="200" w:lineRule="auto"/>
        <w:jc w:val="center"/>
        <w:rPr>
          <w:rFonts w:ascii="Calibri" w:hAnsi="Calibri" w:cs="Calibri"/>
          <w:sz w:val="22"/>
          <w:szCs w:val="22"/>
        </w:rPr>
      </w:pPr>
    </w:p>
    <w:p w:rsidR="0097560D" w:rsidRPr="0097560D" w:rsidRDefault="0097560D" w:rsidP="0097560D">
      <w:pPr>
        <w:widowControl w:val="0"/>
        <w:autoSpaceDE w:val="0"/>
        <w:autoSpaceDN w:val="0"/>
        <w:spacing w:line="200" w:lineRule="auto"/>
        <w:jc w:val="center"/>
        <w:rPr>
          <w:rFonts w:ascii="Calibri" w:hAnsi="Calibri" w:cs="Calibri"/>
          <w:sz w:val="22"/>
          <w:szCs w:val="22"/>
        </w:rPr>
      </w:pP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Типовая форма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1"/>
      <w:bookmarkEnd w:id="0"/>
      <w:r w:rsidRPr="0097560D">
        <w:rPr>
          <w:b/>
          <w:sz w:val="28"/>
          <w:szCs w:val="28"/>
        </w:rPr>
        <w:t xml:space="preserve">соглашения о предоставлении субсидии муниципальному бюджетному 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 xml:space="preserve">учреждению на финансовое обеспечение выполнения муниципального задания на оказание муниципальных услуг </w:t>
      </w:r>
    </w:p>
    <w:p w:rsidR="0097560D" w:rsidRPr="0097560D" w:rsidRDefault="0097560D" w:rsidP="00CF3C21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  <w:sz w:val="20"/>
          <w:szCs w:val="22"/>
        </w:rPr>
      </w:pPr>
      <w:r w:rsidRPr="0097560D">
        <w:rPr>
          <w:b/>
          <w:sz w:val="28"/>
          <w:szCs w:val="28"/>
        </w:rPr>
        <w:t>(выполнение работ)</w:t>
      </w:r>
      <w:r w:rsidRPr="0097560D">
        <w:rPr>
          <w:b/>
          <w:sz w:val="28"/>
          <w:szCs w:val="28"/>
          <w:vertAlign w:val="superscript"/>
        </w:rPr>
        <w:footnoteReference w:id="1"/>
      </w:r>
    </w:p>
    <w:p w:rsidR="0097560D" w:rsidRPr="0097560D" w:rsidRDefault="0097560D" w:rsidP="00CF3C21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proofErr w:type="spellStart"/>
      <w:r w:rsidRPr="0097560D">
        <w:rPr>
          <w:sz w:val="28"/>
          <w:szCs w:val="28"/>
          <w:u w:val="single"/>
        </w:rPr>
        <w:t>пгт</w:t>
      </w:r>
      <w:proofErr w:type="spellEnd"/>
      <w:r w:rsidRPr="0097560D">
        <w:rPr>
          <w:sz w:val="28"/>
          <w:szCs w:val="28"/>
          <w:u w:val="single"/>
        </w:rPr>
        <w:t xml:space="preserve">. </w:t>
      </w:r>
      <w:r w:rsidR="00CF3C21">
        <w:rPr>
          <w:sz w:val="28"/>
          <w:szCs w:val="28"/>
          <w:u w:val="single"/>
        </w:rPr>
        <w:t>_____________________</w:t>
      </w:r>
    </w:p>
    <w:p w:rsidR="0097560D" w:rsidRPr="0097560D" w:rsidRDefault="0097560D" w:rsidP="00CF3C21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>(место заключения соглашения)</w:t>
      </w:r>
    </w:p>
    <w:p w:rsidR="0097560D" w:rsidRPr="0097560D" w:rsidRDefault="0097560D" w:rsidP="00CF3C21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7560D" w:rsidRPr="0097560D" w:rsidRDefault="0097560D" w:rsidP="00CF3C2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sz w:val="28"/>
          <w:szCs w:val="28"/>
          <w:u w:val="single"/>
        </w:rPr>
        <w:t>«__» ________________ 20__ г</w:t>
      </w:r>
      <w:r w:rsidRPr="0097560D">
        <w:rPr>
          <w:sz w:val="28"/>
          <w:szCs w:val="28"/>
        </w:rPr>
        <w:t xml:space="preserve">.                         </w:t>
      </w:r>
      <w:r w:rsidRPr="0097560D">
        <w:rPr>
          <w:sz w:val="28"/>
          <w:szCs w:val="28"/>
          <w:u w:val="single"/>
        </w:rPr>
        <w:t>№ ___________________________</w:t>
      </w:r>
    </w:p>
    <w:p w:rsidR="0097560D" w:rsidRPr="0097560D" w:rsidRDefault="0097560D" w:rsidP="00CF3C2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(дата заключения соглашения)                                                                                                                 (номер соглашения)</w:t>
      </w:r>
    </w:p>
    <w:p w:rsidR="0097560D" w:rsidRPr="0097560D" w:rsidRDefault="0097560D" w:rsidP="00CF3C21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P49"/>
      <w:bookmarkEnd w:id="1"/>
      <w:r w:rsidRPr="0097560D">
        <w:rPr>
          <w:sz w:val="28"/>
          <w:szCs w:val="28"/>
        </w:rPr>
        <w:t>____________________________________________________________________,</w:t>
      </w:r>
    </w:p>
    <w:p w:rsidR="0097560D" w:rsidRPr="0097560D" w:rsidRDefault="0097560D" w:rsidP="00CF3C21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>(наименование структурного подразделения Администрации муниципального образования «</w:t>
      </w:r>
      <w:proofErr w:type="spellStart"/>
      <w:r w:rsidRPr="0097560D">
        <w:rPr>
          <w:sz w:val="16"/>
          <w:szCs w:val="16"/>
        </w:rPr>
        <w:t>Шумячский</w:t>
      </w:r>
      <w:proofErr w:type="spellEnd"/>
      <w:r w:rsidRPr="0097560D">
        <w:rPr>
          <w:sz w:val="16"/>
          <w:szCs w:val="16"/>
        </w:rPr>
        <w:t xml:space="preserve"> муниципальный округ» Смоленской области, осуществляющего функции и  полномочия Главного распорядителя в отношении муниципального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>бюджетного учреждения)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97560D">
        <w:rPr>
          <w:sz w:val="28"/>
          <w:szCs w:val="28"/>
        </w:rPr>
        <w:t>которому как получателю средств бюджета муниципального образования «</w:t>
      </w:r>
      <w:proofErr w:type="spellStart"/>
      <w:r w:rsidRPr="0097560D">
        <w:rPr>
          <w:sz w:val="28"/>
          <w:szCs w:val="28"/>
        </w:rPr>
        <w:t>Шумячский</w:t>
      </w:r>
      <w:proofErr w:type="spellEnd"/>
      <w:r w:rsidRPr="0097560D">
        <w:rPr>
          <w:sz w:val="28"/>
          <w:szCs w:val="28"/>
        </w:rPr>
        <w:t xml:space="preserve"> муниципальный округ» Смоленской области доведены лимиты бюджетных обязательств  на предоставление субсидий муниципальным бюджетным учреждениям на финансовое обеспечение выполнения ими муниципального задания на оказание муниципальных услуг (выполнение работ), именуемый в дальнейшем «Главный распорядитель», в лице </w:t>
      </w:r>
      <w:r w:rsidRPr="0097560D">
        <w:rPr>
          <w:sz w:val="28"/>
          <w:szCs w:val="28"/>
          <w:u w:val="single"/>
        </w:rPr>
        <w:t>___________</w:t>
      </w:r>
      <w:r w:rsidR="00A62F51">
        <w:rPr>
          <w:sz w:val="28"/>
          <w:szCs w:val="28"/>
          <w:u w:val="single"/>
        </w:rPr>
        <w:t>___________________________</w:t>
      </w:r>
      <w:r w:rsidRPr="0097560D">
        <w:rPr>
          <w:sz w:val="28"/>
          <w:szCs w:val="28"/>
          <w:u w:val="single"/>
        </w:rPr>
        <w:t>______________________________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                                                  (наименование должности руководителя Главного распорядителя или уполномоченного им лица)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sz w:val="16"/>
          <w:szCs w:val="16"/>
        </w:rPr>
        <w:t>_______________________________________________________________________________________________________________________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>(фамилия, имя, отчество руководителя Главного распорядителя или уполномоченного им лица)</w:t>
      </w:r>
    </w:p>
    <w:p w:rsidR="0097560D" w:rsidRPr="0097560D" w:rsidRDefault="0097560D" w:rsidP="0097560D">
      <w:pPr>
        <w:widowControl w:val="0"/>
        <w:autoSpaceDE w:val="0"/>
        <w:autoSpaceDN w:val="0"/>
        <w:rPr>
          <w:sz w:val="28"/>
          <w:szCs w:val="28"/>
        </w:rPr>
      </w:pPr>
      <w:r w:rsidRPr="0097560D">
        <w:rPr>
          <w:sz w:val="28"/>
          <w:szCs w:val="28"/>
        </w:rPr>
        <w:t>действующего на основании</w:t>
      </w:r>
      <w:r w:rsidRPr="0097560D">
        <w:rPr>
          <w:sz w:val="28"/>
          <w:szCs w:val="28"/>
          <w:u w:val="single"/>
        </w:rPr>
        <w:tab/>
        <w:t xml:space="preserve">          </w:t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  <w:u w:val="single"/>
        </w:rPr>
        <w:tab/>
      </w:r>
      <w:r w:rsidRPr="0097560D">
        <w:rPr>
          <w:sz w:val="28"/>
          <w:szCs w:val="28"/>
        </w:rPr>
        <w:t xml:space="preserve"> </w:t>
      </w:r>
      <w:r w:rsidRPr="0097560D">
        <w:rPr>
          <w:sz w:val="28"/>
          <w:szCs w:val="28"/>
          <w:u w:val="single"/>
        </w:rPr>
        <w:t>____________________________________________________________________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>(положение о структурном подразделении Администрации муниципального образования «</w:t>
      </w:r>
      <w:proofErr w:type="spellStart"/>
      <w:r w:rsidRPr="0097560D">
        <w:rPr>
          <w:sz w:val="16"/>
          <w:szCs w:val="16"/>
        </w:rPr>
        <w:t>Шумячский</w:t>
      </w:r>
      <w:proofErr w:type="spellEnd"/>
      <w:r w:rsidRPr="0097560D">
        <w:rPr>
          <w:sz w:val="16"/>
          <w:szCs w:val="16"/>
        </w:rPr>
        <w:t xml:space="preserve"> муниципальный округ» Смоленской области, осуществляющего функции и полномочия Главного распорядителя, доверенность, приказ или иной документ, удостоверяющий полномочия)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97560D">
        <w:rPr>
          <w:sz w:val="28"/>
          <w:szCs w:val="28"/>
        </w:rPr>
        <w:t>с одной стороны и</w:t>
      </w:r>
      <w:r w:rsidRPr="0097560D">
        <w:rPr>
          <w:sz w:val="28"/>
          <w:szCs w:val="28"/>
          <w:u w:val="single"/>
        </w:rPr>
        <w:t>________________________________________________________,</w:t>
      </w:r>
      <w:r w:rsidRPr="0097560D">
        <w:rPr>
          <w:sz w:val="28"/>
          <w:szCs w:val="28"/>
        </w:rPr>
        <w:t xml:space="preserve"> </w:t>
      </w:r>
      <w:r w:rsidRPr="0097560D">
        <w:rPr>
          <w:sz w:val="16"/>
          <w:szCs w:val="16"/>
        </w:rPr>
        <w:t>(наименование муниципального бюджетного  учреждения)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97560D">
        <w:rPr>
          <w:sz w:val="28"/>
          <w:szCs w:val="28"/>
        </w:rPr>
        <w:t>именуемое в дальнейшем «Учреждение», в лице _________</w:t>
      </w:r>
      <w:r w:rsidR="00A62F51">
        <w:rPr>
          <w:sz w:val="28"/>
          <w:szCs w:val="28"/>
        </w:rPr>
        <w:t>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                              (наименование должности руководителя Учреждения или уполномоченного им лица)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16"/>
          <w:szCs w:val="16"/>
          <w:u w:val="single"/>
        </w:rPr>
      </w:pPr>
      <w:r w:rsidRPr="0097560D">
        <w:rPr>
          <w:sz w:val="16"/>
          <w:szCs w:val="16"/>
          <w:u w:val="single"/>
        </w:rPr>
        <w:t>________________________________________________________________________________________________________________________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>(фамилия, имя, отчество руководителя Учреждения или уполномоченного им лица)</w:t>
      </w:r>
    </w:p>
    <w:p w:rsidR="0097560D" w:rsidRPr="0097560D" w:rsidRDefault="0097560D" w:rsidP="0097560D">
      <w:pPr>
        <w:keepLines/>
        <w:widowControl w:val="0"/>
        <w:autoSpaceDE w:val="0"/>
        <w:autoSpaceDN w:val="0"/>
        <w:rPr>
          <w:sz w:val="28"/>
          <w:szCs w:val="28"/>
        </w:rPr>
      </w:pPr>
      <w:r w:rsidRPr="0097560D">
        <w:rPr>
          <w:sz w:val="28"/>
          <w:szCs w:val="28"/>
        </w:rPr>
        <w:t>действующего на основании ___________</w:t>
      </w:r>
      <w:r w:rsidR="00A62F51">
        <w:rPr>
          <w:sz w:val="28"/>
          <w:szCs w:val="28"/>
        </w:rPr>
        <w:t>________________________________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                  (устав Учреждения или иной уполномочивающий документ)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9" w:history="1">
        <w:r w:rsidRPr="0097560D">
          <w:rPr>
            <w:color w:val="000000"/>
            <w:sz w:val="28"/>
            <w:szCs w:val="28"/>
          </w:rPr>
          <w:t>кодексом</w:t>
        </w:r>
      </w:hyperlink>
      <w:r w:rsidRPr="0097560D">
        <w:rPr>
          <w:color w:val="000000"/>
          <w:sz w:val="28"/>
          <w:szCs w:val="28"/>
        </w:rPr>
        <w:t xml:space="preserve"> Российской Федерации, </w:t>
      </w:r>
      <w:hyperlink r:id="rId10" w:history="1">
        <w:r w:rsidRPr="0097560D">
          <w:rPr>
            <w:color w:val="000000"/>
            <w:sz w:val="28"/>
            <w:szCs w:val="28"/>
          </w:rPr>
          <w:t>Положением</w:t>
        </w:r>
      </w:hyperlink>
      <w:r w:rsidRPr="0097560D">
        <w:rPr>
          <w:color w:val="000000"/>
          <w:sz w:val="28"/>
          <w:szCs w:val="28"/>
        </w:rPr>
        <w:t xml:space="preserve"> о порядке формировании муниципального задания на оказание муниципальных услуг (выполнение  работ) в отношении муниципальных бюджетных учреждений и финансового  </w:t>
      </w:r>
      <w:r w:rsidRPr="0097560D">
        <w:rPr>
          <w:color w:val="000000"/>
          <w:sz w:val="28"/>
          <w:szCs w:val="28"/>
        </w:rPr>
        <w:lastRenderedPageBreak/>
        <w:t>обеспечения выполнения муниципального задания, утвержденным постановлением Администрации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97560D">
        <w:rPr>
          <w:sz w:val="28"/>
          <w:szCs w:val="28"/>
        </w:rPr>
        <w:t xml:space="preserve"> от 21.04.2025г. № 374 (далее - Положение), заключили настоящее Соглашение о нижеследующем.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97560D">
        <w:rPr>
          <w:sz w:val="28"/>
          <w:szCs w:val="28"/>
        </w:rPr>
        <w:t>I. Предмет Соглашения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97"/>
      <w:bookmarkEnd w:id="2"/>
      <w:r w:rsidRPr="0097560D">
        <w:rPr>
          <w:sz w:val="28"/>
          <w:szCs w:val="28"/>
        </w:rPr>
        <w:t>1.1. Предметом настоящего Соглашения является предоставление Учреждению из бюджета муниципального образования «</w:t>
      </w:r>
      <w:proofErr w:type="spellStart"/>
      <w:r w:rsidRPr="0097560D">
        <w:rPr>
          <w:sz w:val="28"/>
          <w:szCs w:val="28"/>
        </w:rPr>
        <w:t>Шумячский</w:t>
      </w:r>
      <w:proofErr w:type="spellEnd"/>
      <w:r w:rsidRPr="0097560D">
        <w:rPr>
          <w:sz w:val="28"/>
          <w:szCs w:val="28"/>
        </w:rPr>
        <w:t xml:space="preserve"> муниципальный округ» Смоленской области в 20__ году/20__ - 20__ годах субсидии на финансовое обеспечение выполнения муниципального  задания на оказание муниципальных услуг (выполнение работ) (далее - Субсидия, муниципальное задание).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3" w:name="P101"/>
      <w:bookmarkEnd w:id="3"/>
      <w:r w:rsidRPr="0097560D">
        <w:rPr>
          <w:sz w:val="28"/>
          <w:szCs w:val="28"/>
        </w:rPr>
        <w:t>II. Порядок, условия предоставления Субсидии и финансовое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7560D">
        <w:rPr>
          <w:sz w:val="28"/>
          <w:szCs w:val="28"/>
        </w:rPr>
        <w:t>обеспечение выполнения муниципального задания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4" w:name="P104"/>
      <w:bookmarkEnd w:id="4"/>
      <w:r w:rsidRPr="0097560D">
        <w:rPr>
          <w:sz w:val="28"/>
          <w:szCs w:val="28"/>
        </w:rPr>
        <w:t>2.1. 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5" w:name="P105"/>
      <w:bookmarkEnd w:id="5"/>
      <w:r w:rsidRPr="0097560D">
        <w:rPr>
          <w:sz w:val="28"/>
          <w:szCs w:val="28"/>
        </w:rPr>
        <w:t>2.2. Субсидия предоставляется в пределах лимитов бюджетных обязательств, доведенных Учредителю как получателю средств бюджета муниципального образования «</w:t>
      </w:r>
      <w:proofErr w:type="spellStart"/>
      <w:r w:rsidRPr="0097560D">
        <w:rPr>
          <w:sz w:val="28"/>
          <w:szCs w:val="28"/>
        </w:rPr>
        <w:t>Шумячский</w:t>
      </w:r>
      <w:proofErr w:type="spellEnd"/>
      <w:r w:rsidRPr="0097560D">
        <w:rPr>
          <w:sz w:val="28"/>
          <w:szCs w:val="28"/>
        </w:rPr>
        <w:t xml:space="preserve"> муниципальный округ» Смоленской области  по кодам классификации расходов бюджетов Российской Федерации (далее - коды БК), в следующем размере:</w:t>
      </w:r>
    </w:p>
    <w:p w:rsidR="0097560D" w:rsidRPr="0097560D" w:rsidRDefault="0097560D" w:rsidP="0097560D">
      <w:pPr>
        <w:widowControl w:val="0"/>
        <w:autoSpaceDE w:val="0"/>
        <w:autoSpaceDN w:val="0"/>
        <w:spacing w:before="25"/>
        <w:ind w:firstLine="709"/>
        <w:jc w:val="both"/>
        <w:rPr>
          <w:sz w:val="28"/>
          <w:szCs w:val="28"/>
        </w:rPr>
      </w:pPr>
      <w:r w:rsidRPr="0097560D">
        <w:rPr>
          <w:sz w:val="28"/>
          <w:szCs w:val="28"/>
        </w:rPr>
        <w:t xml:space="preserve">    в 20__ году ________ (____________) рублей - по коду БК ________;</w:t>
      </w:r>
    </w:p>
    <w:p w:rsidR="0097560D" w:rsidRPr="0097560D" w:rsidRDefault="0097560D" w:rsidP="0097560D">
      <w:pPr>
        <w:widowControl w:val="0"/>
        <w:autoSpaceDE w:val="0"/>
        <w:autoSpaceDN w:val="0"/>
        <w:spacing w:before="25"/>
        <w:jc w:val="both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                                                                                       (сумма прописью)                                                                               (код БК)</w:t>
      </w:r>
    </w:p>
    <w:p w:rsidR="0097560D" w:rsidRPr="0097560D" w:rsidRDefault="0097560D" w:rsidP="0097560D">
      <w:pPr>
        <w:widowControl w:val="0"/>
        <w:autoSpaceDE w:val="0"/>
        <w:autoSpaceDN w:val="0"/>
        <w:spacing w:before="25"/>
        <w:ind w:firstLine="709"/>
        <w:jc w:val="both"/>
        <w:rPr>
          <w:sz w:val="28"/>
          <w:szCs w:val="28"/>
        </w:rPr>
      </w:pPr>
      <w:r w:rsidRPr="0097560D">
        <w:rPr>
          <w:sz w:val="28"/>
          <w:szCs w:val="28"/>
        </w:rPr>
        <w:t xml:space="preserve">    в 20__ году ________ (____________) рублей - по коду БК ________;</w:t>
      </w:r>
    </w:p>
    <w:p w:rsidR="0097560D" w:rsidRPr="0097560D" w:rsidRDefault="0097560D" w:rsidP="0097560D">
      <w:pPr>
        <w:widowControl w:val="0"/>
        <w:autoSpaceDE w:val="0"/>
        <w:autoSpaceDN w:val="0"/>
        <w:spacing w:before="25"/>
        <w:jc w:val="both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                                                                                      (сумма прописью)                                                                                 (код БК)</w:t>
      </w:r>
    </w:p>
    <w:p w:rsidR="0097560D" w:rsidRPr="0097560D" w:rsidRDefault="0097560D" w:rsidP="0097560D">
      <w:pPr>
        <w:widowControl w:val="0"/>
        <w:autoSpaceDE w:val="0"/>
        <w:autoSpaceDN w:val="0"/>
        <w:spacing w:before="25"/>
        <w:ind w:firstLine="709"/>
        <w:jc w:val="both"/>
        <w:rPr>
          <w:sz w:val="28"/>
          <w:szCs w:val="28"/>
        </w:rPr>
      </w:pPr>
      <w:r w:rsidRPr="0097560D">
        <w:rPr>
          <w:sz w:val="28"/>
          <w:szCs w:val="28"/>
        </w:rPr>
        <w:t xml:space="preserve">    в 20__ году ________ (_ __________) рублей - по коду БК ________.</w:t>
      </w:r>
    </w:p>
    <w:p w:rsidR="0097560D" w:rsidRPr="0097560D" w:rsidRDefault="0097560D" w:rsidP="0097560D">
      <w:pPr>
        <w:widowControl w:val="0"/>
        <w:autoSpaceDE w:val="0"/>
        <w:autoSpaceDN w:val="0"/>
        <w:spacing w:before="25"/>
        <w:jc w:val="both"/>
        <w:rPr>
          <w:sz w:val="16"/>
          <w:szCs w:val="16"/>
        </w:rPr>
      </w:pPr>
      <w:r w:rsidRPr="0097560D">
        <w:rPr>
          <w:sz w:val="16"/>
          <w:szCs w:val="16"/>
        </w:rPr>
        <w:t xml:space="preserve">                                                                                                    (сумма прописью)                                                                                  (код БК)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sz w:val="28"/>
          <w:szCs w:val="28"/>
        </w:rPr>
        <w:t xml:space="preserve">2.3.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затрат на выполнение работ, определенных в соответствии с </w:t>
      </w:r>
      <w:hyperlink r:id="rId11" w:history="1">
        <w:r w:rsidRPr="0097560D">
          <w:rPr>
            <w:color w:val="000000"/>
            <w:sz w:val="28"/>
            <w:szCs w:val="28"/>
          </w:rPr>
          <w:t>Положением</w:t>
        </w:r>
      </w:hyperlink>
      <w:r w:rsidRPr="0097560D">
        <w:rPr>
          <w:color w:val="000000"/>
          <w:sz w:val="28"/>
          <w:szCs w:val="28"/>
        </w:rPr>
        <w:t>.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color w:val="000000"/>
          <w:sz w:val="22"/>
          <w:szCs w:val="22"/>
        </w:rPr>
      </w:pP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III. Порядок перечисления Субсидии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3.1. Перечисление Субсидии осуществляется в соответствии с </w:t>
      </w:r>
      <w:hyperlink r:id="rId12" w:history="1">
        <w:r w:rsidRPr="0097560D">
          <w:rPr>
            <w:color w:val="000000"/>
            <w:sz w:val="28"/>
            <w:szCs w:val="28"/>
          </w:rPr>
          <w:t>Положением</w:t>
        </w:r>
      </w:hyperlink>
      <w:bookmarkStart w:id="6" w:name="P122"/>
      <w:bookmarkEnd w:id="6"/>
      <w:r w:rsidRPr="0097560D">
        <w:rPr>
          <w:color w:val="000000"/>
          <w:sz w:val="28"/>
          <w:szCs w:val="28"/>
        </w:rPr>
        <w:t xml:space="preserve"> на лицевой счет, открытый Учреждению в ______________________________.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center"/>
        <w:rPr>
          <w:color w:val="000000"/>
          <w:sz w:val="16"/>
          <w:szCs w:val="16"/>
        </w:rPr>
      </w:pPr>
      <w:r w:rsidRPr="0097560D">
        <w:rPr>
          <w:color w:val="000000"/>
          <w:sz w:val="16"/>
          <w:szCs w:val="16"/>
        </w:rPr>
        <w:t xml:space="preserve">                                                                           (наименование организации, в которой открыт лицевой счет)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bookmarkStart w:id="7" w:name="P131"/>
      <w:bookmarkEnd w:id="7"/>
      <w:r w:rsidRPr="0097560D">
        <w:rPr>
          <w:color w:val="000000"/>
          <w:sz w:val="28"/>
          <w:szCs w:val="28"/>
        </w:rPr>
        <w:t>IV. Взаимодействие Сторон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4.1. Учредитель обязуется: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4.1.1. обеспечить предоставление Субсидии в соответствии с </w:t>
      </w:r>
      <w:hyperlink r:id="rId13" w:anchor="P101" w:history="1">
        <w:r w:rsidRPr="0097560D">
          <w:rPr>
            <w:color w:val="000000"/>
            <w:sz w:val="28"/>
            <w:szCs w:val="28"/>
          </w:rPr>
          <w:t>разделом II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8" w:name="P135"/>
      <w:bookmarkEnd w:id="8"/>
      <w:r w:rsidRPr="0097560D">
        <w:rPr>
          <w:color w:val="000000"/>
          <w:sz w:val="28"/>
          <w:szCs w:val="28"/>
        </w:rPr>
        <w:t xml:space="preserve">4.1.2. размещать на официальном сайте Главного распорядителя в информационно-телекоммуникационной сети «Интернет» информацию о нормативных затратах, на основании которых рассчитан размер Субсидии, указанный в </w:t>
      </w:r>
      <w:hyperlink r:id="rId14" w:anchor="P105" w:history="1">
        <w:r w:rsidRPr="0097560D">
          <w:rPr>
            <w:color w:val="000000"/>
            <w:sz w:val="28"/>
            <w:szCs w:val="28"/>
          </w:rPr>
          <w:t>пункте 2.2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Соглашения, не позднее __ рабочих дней после утверждения нормативных затрат (внесения в них изменений);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9" w:name="P136"/>
      <w:bookmarkEnd w:id="9"/>
      <w:r w:rsidRPr="0097560D">
        <w:rPr>
          <w:color w:val="000000"/>
          <w:sz w:val="28"/>
          <w:szCs w:val="28"/>
        </w:rPr>
        <w:lastRenderedPageBreak/>
        <w:t xml:space="preserve">4.1.3. обеспечивать перечисление Субсидии на соответствующий счет, указанный в </w:t>
      </w:r>
      <w:hyperlink r:id="rId15" w:anchor="P272" w:history="1">
        <w:r w:rsidRPr="0097560D">
          <w:rPr>
            <w:color w:val="000000"/>
            <w:sz w:val="28"/>
            <w:szCs w:val="28"/>
          </w:rPr>
          <w:t>разделе VII</w:t>
        </w:r>
      </w:hyperlink>
      <w:r w:rsidRPr="0097560D">
        <w:rPr>
          <w:color w:val="000000"/>
          <w:sz w:val="28"/>
          <w:szCs w:val="28"/>
        </w:rPr>
        <w:t>I настоящего Соглашения, согласно графику перечисления Субс</w:t>
      </w:r>
      <w:r w:rsidRPr="0097560D">
        <w:rPr>
          <w:sz w:val="28"/>
          <w:szCs w:val="28"/>
        </w:rPr>
        <w:t>идии в соответствии с приложением № 1 к настоящему Соглашению, являющимся неотъемлемой частью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sz w:val="28"/>
          <w:szCs w:val="28"/>
        </w:rPr>
        <w:t xml:space="preserve">4.1.4. осуществлять контроль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16" w:history="1">
        <w:r w:rsidRPr="0097560D">
          <w:rPr>
            <w:color w:val="000000"/>
            <w:sz w:val="28"/>
            <w:szCs w:val="28"/>
          </w:rPr>
          <w:t>Положением</w:t>
        </w:r>
      </w:hyperlink>
      <w:r w:rsidRPr="0097560D">
        <w:rPr>
          <w:color w:val="000000"/>
          <w:sz w:val="28"/>
          <w:szCs w:val="28"/>
        </w:rPr>
        <w:t xml:space="preserve"> и настоящим Соглашением;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0" w:name="P141"/>
      <w:bookmarkEnd w:id="10"/>
      <w:r w:rsidRPr="0097560D">
        <w:rPr>
          <w:color w:val="000000"/>
          <w:sz w:val="28"/>
          <w:szCs w:val="28"/>
        </w:rPr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___ рабочих дней после получения предложений;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1" w:name="P142"/>
      <w:bookmarkEnd w:id="11"/>
      <w:r w:rsidRPr="0097560D">
        <w:rPr>
          <w:color w:val="000000"/>
          <w:sz w:val="28"/>
          <w:szCs w:val="28"/>
        </w:rPr>
        <w:t xml:space="preserve">4.1.6. вносить изменения в показатели, характеризующие объем муниципальных услуг, установленные в муниципальном задании, на основании данных предварительного отчета об исполнении муниципального  задания в текущем финансовом году, представленного Учреждением в соответствии с </w:t>
      </w:r>
      <w:hyperlink r:id="rId17" w:anchor="P188" w:history="1">
        <w:r w:rsidRPr="0097560D">
          <w:rPr>
            <w:color w:val="000000"/>
            <w:sz w:val="28"/>
            <w:szCs w:val="28"/>
          </w:rPr>
          <w:t>пунктом 4.3.4.1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Соглашения, в течение ___ дней со дня его представления Учреждением, в случае если на основании данных предварительного отчета об исполнении муниципального задания необходимо уменьшить показатели, характеризующие объем муниципальных услуг, установленные в муниципальном задании;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2" w:name="P146"/>
      <w:bookmarkEnd w:id="12"/>
      <w:r w:rsidRPr="0097560D">
        <w:rPr>
          <w:color w:val="000000"/>
          <w:sz w:val="28"/>
          <w:szCs w:val="28"/>
        </w:rPr>
        <w:t>4.1.7. направлять Учреждению расчет средств Субсидии, подлежащих возврату в бюджет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 на 1 января 20__ г., составленный по форме согласно приложению № 2 к настоящему Соглашению, являющемуся неотъемлемой частью настоящего Соглашения, в срок до «__» ______ 20__ г.;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4.1.8. принимать меры, обеспечивающие перечисление Учреждением Учредителю в бюджет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 средств Субсидии, подлежащих возврату в бюджет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  на 1 января 20__ г., в соответствии с расчетом, указанным в </w:t>
      </w:r>
      <w:hyperlink r:id="rId18" w:anchor="P146" w:history="1">
        <w:r w:rsidRPr="0097560D">
          <w:rPr>
            <w:color w:val="000000"/>
            <w:sz w:val="28"/>
            <w:szCs w:val="28"/>
          </w:rPr>
          <w:t>пункте 4.1.7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Соглашения, в срок, указанный в </w:t>
      </w:r>
      <w:hyperlink r:id="rId19" w:anchor="P175" w:history="1">
        <w:r w:rsidRPr="0097560D">
          <w:rPr>
            <w:color w:val="000000"/>
            <w:sz w:val="28"/>
            <w:szCs w:val="28"/>
          </w:rPr>
          <w:t>пункте 4.3.2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Соглашения;</w:t>
      </w:r>
    </w:p>
    <w:p w:rsidR="0097560D" w:rsidRPr="0097560D" w:rsidRDefault="0097560D" w:rsidP="0097560D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4.1.9. выполнять иные обязательства, установленные бюджетным законодательством Российской Федерации, </w:t>
      </w:r>
      <w:hyperlink r:id="rId20" w:history="1">
        <w:r w:rsidRPr="0097560D">
          <w:rPr>
            <w:rFonts w:eastAsia="Calibri"/>
            <w:color w:val="000000"/>
            <w:sz w:val="28"/>
            <w:szCs w:val="28"/>
            <w:lang w:eastAsia="en-US"/>
          </w:rPr>
          <w:t>Положением</w:t>
        </w:r>
      </w:hyperlink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и настоящим Соглашением.</w:t>
      </w:r>
      <w:bookmarkStart w:id="13" w:name="P153"/>
      <w:bookmarkEnd w:id="13"/>
    </w:p>
    <w:p w:rsidR="0097560D" w:rsidRPr="0097560D" w:rsidRDefault="0097560D" w:rsidP="0097560D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>4.2. Учредитель вправе:</w:t>
      </w:r>
    </w:p>
    <w:p w:rsidR="0097560D" w:rsidRPr="0097560D" w:rsidRDefault="0097560D" w:rsidP="0097560D">
      <w:pPr>
        <w:tabs>
          <w:tab w:val="left" w:pos="567"/>
        </w:tabs>
        <w:autoSpaceDE w:val="0"/>
        <w:autoSpaceDN w:val="0"/>
        <w:adjustRightInd w:val="0"/>
        <w:spacing w:line="259" w:lineRule="auto"/>
        <w:ind w:left="14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     4.2.1. запрашивать у Учреждения информацию и документы, необходимые для осуществления контроля за выполнением Учреждением муниципального задания;</w:t>
      </w:r>
      <w:bookmarkStart w:id="14" w:name="P161"/>
      <w:bookmarkEnd w:id="14"/>
    </w:p>
    <w:p w:rsidR="0097560D" w:rsidRPr="0097560D" w:rsidRDefault="0097560D" w:rsidP="0097560D">
      <w:pPr>
        <w:tabs>
          <w:tab w:val="left" w:pos="567"/>
        </w:tabs>
        <w:autoSpaceDE w:val="0"/>
        <w:autoSpaceDN w:val="0"/>
        <w:adjustRightInd w:val="0"/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       4.2.2. принимать решение об изменении размера Субсидии: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4.2.2.1. при соответствующем изменении показателей, характеризующих объем муниципальных услуг (работ), установленных в муниципальном  задании, в случае: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lastRenderedPageBreak/>
        <w:t xml:space="preserve">4.2.2.1.1. уменьшения Учредителю ранее утвержденных лимитов бюджетных обязательств, указанных в </w:t>
      </w:r>
      <w:hyperlink r:id="rId21" w:anchor="P105" w:history="1">
        <w:r w:rsidRPr="0097560D">
          <w:rPr>
            <w:color w:val="000000"/>
            <w:sz w:val="28"/>
            <w:szCs w:val="28"/>
          </w:rPr>
          <w:t>пункте 2.2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4.2.2.1.2. увеличения (при наличии у Главного распорядителя лимитов бюджетных обязательств, указанных в </w:t>
      </w:r>
      <w:hyperlink r:id="rId22" w:anchor="P105" w:history="1">
        <w:r w:rsidRPr="0097560D">
          <w:rPr>
            <w:color w:val="000000"/>
            <w:sz w:val="28"/>
            <w:szCs w:val="28"/>
          </w:rPr>
          <w:t>пункте 2.2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Соглашения) или уменьшения потребности в оказании муниципальных  услуг (выполнении работ);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4.2.2.1.3. принятия решения по результатам рассмотрения предложений Учреждения, направленных в соответствии с </w:t>
      </w:r>
      <w:hyperlink r:id="rId23" w:anchor="P209" w:history="1">
        <w:r w:rsidRPr="0097560D">
          <w:rPr>
            <w:color w:val="000000"/>
            <w:sz w:val="28"/>
            <w:szCs w:val="28"/>
          </w:rPr>
          <w:t>пунктом 4.4.2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4.2.2.2. без соответствующего изменения показателей, характеризующих объем </w:t>
      </w:r>
      <w:r w:rsidRPr="0097560D">
        <w:rPr>
          <w:sz w:val="28"/>
          <w:szCs w:val="28"/>
        </w:rPr>
        <w:t>муниципальных услуг (работ), установленных в муниципальном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актов;</w:t>
      </w:r>
    </w:p>
    <w:p w:rsidR="0097560D" w:rsidRPr="0097560D" w:rsidRDefault="0097560D" w:rsidP="0097560D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sz w:val="28"/>
          <w:szCs w:val="28"/>
          <w:lang w:eastAsia="en-US"/>
        </w:rPr>
        <w:t xml:space="preserve">4.2.3. осуществлять иные права, установленные бюджетным законодательством Российской Федерации, </w:t>
      </w:r>
      <w:hyperlink r:id="rId24" w:history="1">
        <w:r w:rsidRPr="0097560D">
          <w:rPr>
            <w:rFonts w:eastAsia="Calibri"/>
            <w:color w:val="000000"/>
            <w:sz w:val="28"/>
            <w:szCs w:val="28"/>
            <w:lang w:eastAsia="en-US"/>
          </w:rPr>
          <w:t>Положением</w:t>
        </w:r>
      </w:hyperlink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и настоящим Соглашением.</w:t>
      </w:r>
      <w:bookmarkStart w:id="15" w:name="P167"/>
      <w:bookmarkEnd w:id="15"/>
    </w:p>
    <w:p w:rsidR="0097560D" w:rsidRPr="0097560D" w:rsidRDefault="0097560D" w:rsidP="0097560D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>4.3. Учреждение обязуется:</w:t>
      </w:r>
      <w:bookmarkStart w:id="16" w:name="P174"/>
      <w:bookmarkEnd w:id="16"/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97560D" w:rsidRPr="0097560D" w:rsidRDefault="0097560D" w:rsidP="0097560D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4.3.1. предоставлять в течение ___ дней по запросу Главного распорядителя информацию и документы, необходимые для осуществления контроля, предусмотренного </w:t>
      </w:r>
      <w:hyperlink r:id="rId25" w:anchor="P140" w:history="1">
        <w:r w:rsidRPr="0097560D">
          <w:rPr>
            <w:rFonts w:eastAsia="Calibri"/>
            <w:color w:val="000000"/>
            <w:sz w:val="28"/>
            <w:szCs w:val="28"/>
            <w:lang w:eastAsia="en-US"/>
          </w:rPr>
          <w:t>пунктом 4.1.4</w:t>
        </w:r>
      </w:hyperlink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7" w:name="P175"/>
      <w:bookmarkEnd w:id="17"/>
      <w:r w:rsidRPr="0097560D">
        <w:rPr>
          <w:color w:val="000000"/>
          <w:sz w:val="28"/>
          <w:szCs w:val="28"/>
        </w:rPr>
        <w:t>4.3.2. осуществлять в срок до «__» ____________ 20__ г. возврат средств Субсидии, подлежащих возврату в бюджет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  на 1 января 20__ г., в размере, указанном в расчете, представленном Учредителем в соответствии с </w:t>
      </w:r>
      <w:hyperlink r:id="rId26" w:anchor="P146" w:history="1">
        <w:r w:rsidRPr="0097560D">
          <w:rPr>
            <w:color w:val="000000"/>
            <w:sz w:val="28"/>
            <w:szCs w:val="28"/>
          </w:rPr>
          <w:t>пунктом 4.1.7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67"/>
        <w:jc w:val="both"/>
        <w:rPr>
          <w:color w:val="000000"/>
          <w:sz w:val="16"/>
          <w:szCs w:val="16"/>
        </w:rPr>
      </w:pPr>
      <w:bookmarkStart w:id="18" w:name="P179"/>
      <w:bookmarkEnd w:id="18"/>
      <w:r w:rsidRPr="0097560D">
        <w:rPr>
          <w:color w:val="000000"/>
          <w:sz w:val="28"/>
          <w:szCs w:val="28"/>
        </w:rPr>
        <w:t>4.3.3. направлять средства Субсидии на выплаты, установленные планом финансово-хозяйственной деятельности Учреждения (далее - план финансово-хозяйственной деятельности).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4.3.4. представлять Учредителю отчет о выполнении муниципального задания в срок до «__» __________ 20__ г.;</w:t>
      </w:r>
    </w:p>
    <w:p w:rsidR="0097560D" w:rsidRPr="0097560D" w:rsidRDefault="0097560D" w:rsidP="0097560D">
      <w:pPr>
        <w:autoSpaceDE w:val="0"/>
        <w:autoSpaceDN w:val="0"/>
        <w:adjustRightInd w:val="0"/>
        <w:spacing w:line="259" w:lineRule="auto"/>
        <w:ind w:firstLine="53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>4.3.5.</w:t>
      </w:r>
      <w:r w:rsidRPr="0097560D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выполнять иные обязательства, установленные бюджетным законодательством Российской Федерации, </w:t>
      </w:r>
      <w:hyperlink r:id="rId27" w:history="1">
        <w:r w:rsidRPr="0097560D">
          <w:rPr>
            <w:rFonts w:eastAsia="Calibri"/>
            <w:color w:val="000000"/>
            <w:sz w:val="28"/>
            <w:szCs w:val="28"/>
            <w:lang w:eastAsia="en-US"/>
          </w:rPr>
          <w:t>Положением</w:t>
        </w:r>
      </w:hyperlink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и настоящим Соглашением.</w:t>
      </w:r>
      <w:bookmarkStart w:id="19" w:name="P197"/>
      <w:bookmarkEnd w:id="19"/>
    </w:p>
    <w:p w:rsidR="0097560D" w:rsidRPr="0097560D" w:rsidRDefault="0097560D" w:rsidP="0097560D">
      <w:pPr>
        <w:autoSpaceDE w:val="0"/>
        <w:autoSpaceDN w:val="0"/>
        <w:adjustRightInd w:val="0"/>
        <w:spacing w:line="259" w:lineRule="auto"/>
        <w:ind w:firstLine="53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>4.4. Учреждение вправе:</w:t>
      </w:r>
    </w:p>
    <w:p w:rsidR="0097560D" w:rsidRPr="0097560D" w:rsidRDefault="0097560D" w:rsidP="0097560D">
      <w:pPr>
        <w:widowControl w:val="0"/>
        <w:autoSpaceDE w:val="0"/>
        <w:autoSpaceDN w:val="0"/>
        <w:ind w:firstLine="539"/>
        <w:jc w:val="both"/>
        <w:rPr>
          <w:color w:val="000000"/>
          <w:sz w:val="28"/>
          <w:szCs w:val="28"/>
        </w:rPr>
      </w:pPr>
      <w:bookmarkStart w:id="20" w:name="P204"/>
      <w:bookmarkEnd w:id="20"/>
      <w:r w:rsidRPr="0097560D">
        <w:rPr>
          <w:color w:val="000000"/>
          <w:sz w:val="28"/>
          <w:szCs w:val="28"/>
        </w:rPr>
        <w:t>4.4.1. направлять не использованный в 20__ г. остаток Субсидии на осуществление в 20__ 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 в соответствии с </w:t>
      </w:r>
      <w:hyperlink r:id="rId28" w:anchor="P175" w:history="1">
        <w:r w:rsidRPr="0097560D">
          <w:rPr>
            <w:color w:val="000000"/>
            <w:sz w:val="28"/>
            <w:szCs w:val="28"/>
          </w:rPr>
          <w:t>пунктом 4.3.2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21" w:name="P209"/>
      <w:bookmarkEnd w:id="21"/>
      <w:r w:rsidRPr="0097560D">
        <w:rPr>
          <w:color w:val="000000"/>
          <w:sz w:val="28"/>
          <w:szCs w:val="28"/>
        </w:rPr>
        <w:lastRenderedPageBreak/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4.4.3. обращаться к Учредителю в целях получения разъяснений в связи с исполнением настоящего Соглашения.</w:t>
      </w:r>
    </w:p>
    <w:p w:rsidR="0097560D" w:rsidRPr="0097560D" w:rsidRDefault="0097560D" w:rsidP="0097560D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bookmarkStart w:id="22" w:name="P211"/>
      <w:bookmarkEnd w:id="22"/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V. Ответственность Сторон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bookmarkStart w:id="23" w:name="P221"/>
      <w:bookmarkEnd w:id="23"/>
    </w:p>
    <w:p w:rsidR="0097560D" w:rsidRPr="0097560D" w:rsidRDefault="0097560D" w:rsidP="0097560D">
      <w:pPr>
        <w:autoSpaceDE w:val="0"/>
        <w:autoSpaceDN w:val="0"/>
        <w:adjustRightInd w:val="0"/>
        <w:spacing w:line="259" w:lineRule="auto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VI. Иные условия</w:t>
      </w:r>
    </w:p>
    <w:p w:rsidR="0097560D" w:rsidRPr="0097560D" w:rsidRDefault="0097560D" w:rsidP="0097560D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7560D">
        <w:rPr>
          <w:rFonts w:eastAsia="Calibri"/>
          <w:color w:val="000000"/>
          <w:sz w:val="28"/>
          <w:szCs w:val="28"/>
          <w:lang w:eastAsia="en-US"/>
        </w:rPr>
        <w:t>6.1. Иные условия по настоящему Соглашению</w:t>
      </w:r>
      <w:r w:rsidRPr="0097560D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. 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VII. Заключительные положения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7.1.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7.2. 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97560D">
        <w:rPr>
          <w:color w:val="000000"/>
          <w:sz w:val="28"/>
          <w:szCs w:val="28"/>
        </w:rPr>
        <w:t>неоказанных</w:t>
      </w:r>
      <w:proofErr w:type="spellEnd"/>
      <w:r w:rsidRPr="0097560D">
        <w:rPr>
          <w:color w:val="000000"/>
          <w:sz w:val="28"/>
          <w:szCs w:val="28"/>
        </w:rPr>
        <w:t xml:space="preserve"> муниципальных услуг (невыполненных работ), подлежат перечислению Учреждением в бюджет муниципального образования «</w:t>
      </w:r>
      <w:proofErr w:type="spellStart"/>
      <w:r w:rsidRPr="0097560D">
        <w:rPr>
          <w:color w:val="000000"/>
          <w:sz w:val="28"/>
          <w:szCs w:val="28"/>
        </w:rPr>
        <w:t>Шумячский</w:t>
      </w:r>
      <w:proofErr w:type="spellEnd"/>
      <w:r w:rsidRPr="0097560D">
        <w:rPr>
          <w:color w:val="000000"/>
          <w:sz w:val="28"/>
          <w:szCs w:val="28"/>
        </w:rPr>
        <w:t xml:space="preserve"> муниципальный округ» Смоленской области в установленном порядке.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29" w:anchor="P105" w:history="1">
        <w:r w:rsidRPr="0097560D">
          <w:rPr>
            <w:color w:val="000000"/>
            <w:sz w:val="28"/>
            <w:szCs w:val="28"/>
          </w:rPr>
          <w:t>пункте 2.2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24" w:name="P246"/>
      <w:bookmarkEnd w:id="24"/>
      <w:r w:rsidRPr="0097560D">
        <w:rPr>
          <w:color w:val="000000"/>
          <w:sz w:val="28"/>
          <w:szCs w:val="28"/>
        </w:rPr>
        <w:t xml:space="preserve">7.5. Изменение настоящего Соглашения, в том числе в соответствии с положениями </w:t>
      </w:r>
      <w:hyperlink r:id="rId30" w:anchor="P161" w:history="1">
        <w:r w:rsidRPr="0097560D">
          <w:rPr>
            <w:color w:val="000000"/>
            <w:sz w:val="28"/>
            <w:szCs w:val="28"/>
          </w:rPr>
          <w:t>пункта 4.2.2</w:t>
        </w:r>
      </w:hyperlink>
      <w:r w:rsidRPr="0097560D">
        <w:rPr>
          <w:color w:val="000000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 </w:t>
      </w:r>
      <w:bookmarkStart w:id="25" w:name="P268"/>
      <w:bookmarkEnd w:id="25"/>
    </w:p>
    <w:p w:rsidR="0097560D" w:rsidRPr="0097560D" w:rsidRDefault="0097560D" w:rsidP="0097560D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7.6. Настоящее Соглашение составлено в форме бумажного документа в двух экземплярах, по одному экземпляру для каждой из Сторон.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bookmarkStart w:id="26" w:name="P272"/>
      <w:bookmarkEnd w:id="26"/>
      <w:r w:rsidRPr="0097560D">
        <w:rPr>
          <w:color w:val="000000"/>
          <w:sz w:val="28"/>
          <w:szCs w:val="28"/>
        </w:rPr>
        <w:t>VIII. Платежные реквизиты Сторон</w:t>
      </w:r>
    </w:p>
    <w:p w:rsidR="00A62F51" w:rsidRPr="0097560D" w:rsidRDefault="00A62F51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tbl>
      <w:tblPr>
        <w:tblW w:w="974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4"/>
        <w:gridCol w:w="5073"/>
      </w:tblGrid>
      <w:tr w:rsidR="0097560D" w:rsidRPr="0097560D" w:rsidTr="00A62F51">
        <w:trPr>
          <w:trHeight w:val="1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7560D" w:rsidRPr="0097560D" w:rsidTr="00A62F51">
        <w:trPr>
          <w:trHeight w:val="103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lastRenderedPageBreak/>
              <w:t>Наименование Главного распорядителя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 xml:space="preserve">ОГРН, </w:t>
            </w:r>
            <w:hyperlink r:id="rId31" w:history="1">
              <w:r w:rsidRPr="0097560D">
                <w:rPr>
                  <w:color w:val="000000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Наименование Учреждения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 xml:space="preserve">ОГРН, </w:t>
            </w:r>
            <w:hyperlink r:id="rId32" w:history="1">
              <w:r w:rsidRPr="0097560D">
                <w:rPr>
                  <w:color w:val="000000"/>
                  <w:sz w:val="28"/>
                  <w:szCs w:val="28"/>
                </w:rPr>
                <w:t>ОКТМО</w:t>
              </w:r>
            </w:hyperlink>
          </w:p>
        </w:tc>
      </w:tr>
      <w:tr w:rsidR="0097560D" w:rsidRPr="0097560D" w:rsidTr="00A62F51">
        <w:trPr>
          <w:trHeight w:val="618"/>
        </w:trPr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Место нахождения: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Место нахождения:</w:t>
            </w:r>
          </w:p>
        </w:tc>
      </w:tr>
      <w:tr w:rsidR="0097560D" w:rsidRPr="0097560D" w:rsidTr="00A62F51">
        <w:trPr>
          <w:trHeight w:val="38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ИНН/КПП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ИНН/КПП</w:t>
            </w:r>
          </w:p>
        </w:tc>
      </w:tr>
      <w:tr w:rsidR="0097560D" w:rsidRPr="0097560D" w:rsidTr="00A62F51">
        <w:trPr>
          <w:trHeight w:val="35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Платежные реквизиты: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97560D">
              <w:rPr>
                <w:color w:val="000000"/>
                <w:sz w:val="28"/>
                <w:szCs w:val="28"/>
              </w:rPr>
              <w:t>Платежные реквизиты:</w:t>
            </w:r>
          </w:p>
        </w:tc>
      </w:tr>
    </w:tbl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:rsidR="0097560D" w:rsidRPr="0097560D" w:rsidRDefault="0097560D" w:rsidP="0097560D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  <w:r w:rsidRPr="0097560D">
        <w:rPr>
          <w:color w:val="000000"/>
          <w:sz w:val="28"/>
          <w:szCs w:val="28"/>
        </w:rPr>
        <w:t>IХ. Подписи Сторон</w:t>
      </w:r>
    </w:p>
    <w:tbl>
      <w:tblPr>
        <w:tblW w:w="1011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638"/>
        <w:gridCol w:w="425"/>
        <w:gridCol w:w="1548"/>
        <w:gridCol w:w="11"/>
        <w:gridCol w:w="2768"/>
        <w:gridCol w:w="290"/>
        <w:gridCol w:w="107"/>
      </w:tblGrid>
      <w:tr w:rsidR="0097560D" w:rsidRPr="0097560D" w:rsidTr="00A62F51">
        <w:trPr>
          <w:gridAfter w:val="2"/>
          <w:wAfter w:w="397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60D">
              <w:rPr>
                <w:sz w:val="28"/>
                <w:szCs w:val="28"/>
              </w:rPr>
              <w:t>Сокращенное наименование Главного распорядителя средств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60D">
              <w:rPr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7560D" w:rsidRPr="0097560D" w:rsidTr="00A62F51">
        <w:trPr>
          <w:gridAfter w:val="2"/>
          <w:wAfter w:w="397" w:type="dxa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60D">
              <w:rPr>
                <w:sz w:val="28"/>
                <w:szCs w:val="28"/>
              </w:rPr>
              <w:t>_________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7560D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60D">
              <w:rPr>
                <w:sz w:val="28"/>
                <w:szCs w:val="28"/>
              </w:rPr>
              <w:t>_________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7560D">
              <w:rPr>
                <w:sz w:val="16"/>
                <w:szCs w:val="16"/>
              </w:rPr>
              <w:t>(ФИО)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60D">
              <w:rPr>
                <w:sz w:val="28"/>
                <w:szCs w:val="28"/>
              </w:rPr>
              <w:t>________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7560D">
              <w:rPr>
                <w:sz w:val="16"/>
                <w:szCs w:val="16"/>
              </w:rPr>
              <w:t>(подпись)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60D">
              <w:rPr>
                <w:sz w:val="28"/>
                <w:szCs w:val="28"/>
              </w:rPr>
              <w:t>___________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7560D">
              <w:rPr>
                <w:sz w:val="16"/>
                <w:szCs w:val="16"/>
              </w:rPr>
              <w:t>(ФИО)</w:t>
            </w:r>
          </w:p>
        </w:tc>
      </w:tr>
      <w:tr w:rsidR="0097560D" w:rsidRPr="0097560D" w:rsidTr="00A62F51">
        <w:trPr>
          <w:gridBefore w:val="3"/>
          <w:gridAfter w:val="1"/>
          <w:wBefore w:w="5387" w:type="dxa"/>
          <w:wAfter w:w="107" w:type="dxa"/>
        </w:trPr>
        <w:tc>
          <w:tcPr>
            <w:tcW w:w="46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0D" w:rsidRDefault="0097560D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A62F51" w:rsidRPr="0097560D" w:rsidRDefault="00A62F51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33"/>
              <w:jc w:val="both"/>
              <w:outlineLvl w:val="1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33"/>
              <w:jc w:val="center"/>
              <w:outlineLvl w:val="1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lastRenderedPageBreak/>
              <w:t>Приложение № 1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33"/>
              <w:jc w:val="both"/>
              <w:rPr>
                <w:sz w:val="28"/>
                <w:szCs w:val="28"/>
              </w:rPr>
            </w:pPr>
            <w:r w:rsidRPr="0097560D">
              <w:rPr>
                <w:sz w:val="22"/>
                <w:szCs w:val="22"/>
              </w:rPr>
              <w:t>к Типовой форме соглашения о предоставлении субсидии муниципальному бюджетному учреждению на финансовое обеспечение выполнения муниципального задания на оказание муниципальных услуг (выполнение работ)</w:t>
            </w:r>
          </w:p>
        </w:tc>
      </w:tr>
      <w:tr w:rsidR="0097560D" w:rsidRPr="0097560D" w:rsidTr="00A62F51">
        <w:trPr>
          <w:gridBefore w:val="5"/>
          <w:wBefore w:w="6946" w:type="dxa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</w:tbl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27" w:name="P333"/>
      <w:bookmarkEnd w:id="27"/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ГРАФИК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перечисления Субсидии (Изменения в график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перечисления Субсидии)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sz w:val="28"/>
          <w:szCs w:val="28"/>
        </w:rPr>
        <w:t>Наименование Главного распорядителя средств 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sz w:val="28"/>
          <w:szCs w:val="28"/>
        </w:rPr>
        <w:t>Наименование Учреждения ______________</w:t>
      </w:r>
      <w:r w:rsidR="00A62F51">
        <w:rPr>
          <w:sz w:val="28"/>
          <w:szCs w:val="28"/>
        </w:rPr>
        <w:t>___</w:t>
      </w:r>
      <w:r w:rsidRPr="0097560D">
        <w:rPr>
          <w:sz w:val="28"/>
          <w:szCs w:val="28"/>
        </w:rPr>
        <w:t>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103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80"/>
        <w:gridCol w:w="1277"/>
        <w:gridCol w:w="1135"/>
        <w:gridCol w:w="1291"/>
        <w:gridCol w:w="993"/>
        <w:gridCol w:w="296"/>
        <w:gridCol w:w="3438"/>
        <w:gridCol w:w="60"/>
      </w:tblGrid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№ п/п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33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Код по бюджетной классификации Российской Федерации (по расходам бюджета муниципального образования «</w:t>
            </w:r>
            <w:proofErr w:type="spellStart"/>
            <w:r w:rsidRPr="0097560D">
              <w:rPr>
                <w:szCs w:val="24"/>
              </w:rPr>
              <w:t>Шумячский</w:t>
            </w:r>
            <w:proofErr w:type="spellEnd"/>
            <w:r w:rsidRPr="0097560D">
              <w:rPr>
                <w:szCs w:val="24"/>
              </w:rPr>
              <w:t xml:space="preserve"> муниципальный округ» Смоленской области  на предоставление Субсидии) 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Сроки перечисления Субсидии</w:t>
            </w:r>
          </w:p>
        </w:tc>
      </w:tr>
      <w:tr w:rsidR="0097560D" w:rsidRPr="0097560D" w:rsidTr="00A62F51">
        <w:trPr>
          <w:gridAfter w:val="1"/>
          <w:wAfter w:w="60" w:type="dxa"/>
          <w:trHeight w:val="80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33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код главы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раздел, подраздел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23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целевая статья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вид расходов</w:t>
            </w: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97560D" w:rsidRPr="0097560D" w:rsidTr="00A62F51">
        <w:trPr>
          <w:gridAfter w:val="1"/>
          <w:wAfter w:w="60" w:type="dxa"/>
          <w:trHeight w:val="3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97560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33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23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4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97560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- до «__» ________ 20__ г.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- до «__» ________ 20__ г.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- до «__» ________ 20__ г.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- до «__» ________ 20__ г.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Итого по КБК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x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- до «__» ________ 20__ г.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- до «__» ________ 20__ г.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Итого по КБК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Cs w:val="24"/>
              </w:rPr>
            </w:pPr>
            <w:r w:rsidRPr="0097560D">
              <w:rPr>
                <w:szCs w:val="24"/>
              </w:rPr>
              <w:t>x</w:t>
            </w:r>
          </w:p>
        </w:tc>
      </w:tr>
      <w:tr w:rsidR="0097560D" w:rsidRPr="0097560D" w:rsidTr="00A62F51">
        <w:trPr>
          <w:gridAfter w:val="1"/>
          <w:wAfter w:w="60" w:type="dxa"/>
        </w:trPr>
        <w:tc>
          <w:tcPr>
            <w:tcW w:w="10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>ВСЕГО:</w:t>
            </w:r>
          </w:p>
        </w:tc>
      </w:tr>
      <w:tr w:rsidR="0097560D" w:rsidRPr="0097560D" w:rsidTr="00A62F51">
        <w:trPr>
          <w:gridBefore w:val="5"/>
          <w:wBefore w:w="5547" w:type="dxa"/>
        </w:trPr>
        <w:tc>
          <w:tcPr>
            <w:tcW w:w="478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lastRenderedPageBreak/>
              <w:t>Приложение № 2</w:t>
            </w:r>
          </w:p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7560D">
              <w:rPr>
                <w:sz w:val="22"/>
                <w:szCs w:val="22"/>
              </w:rPr>
              <w:t>к Типовой форме соглашения о предоставлении субсидии муниципальному бюджетному учреждению на финансовое обеспечение выполнения муниципального задания  на оказание муниципальных услуг (выполнение работ)</w:t>
            </w:r>
          </w:p>
        </w:tc>
      </w:tr>
      <w:tr w:rsidR="0097560D" w:rsidRPr="0097560D" w:rsidTr="00A62F51">
        <w:trPr>
          <w:gridBefore w:val="6"/>
          <w:wBefore w:w="6540" w:type="dxa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0D" w:rsidRPr="0097560D" w:rsidRDefault="0097560D" w:rsidP="0097560D">
            <w:pPr>
              <w:widowControl w:val="0"/>
              <w:tabs>
                <w:tab w:val="left" w:pos="79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28" w:name="P460"/>
      <w:bookmarkEnd w:id="28"/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РАСЧЕТ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средств Субсидии, подлежащих возврату в  бюджет муниципального образования «</w:t>
      </w:r>
      <w:proofErr w:type="spellStart"/>
      <w:r w:rsidRPr="0097560D">
        <w:rPr>
          <w:b/>
          <w:sz w:val="28"/>
          <w:szCs w:val="28"/>
        </w:rPr>
        <w:t>Шумячский</w:t>
      </w:r>
      <w:proofErr w:type="spellEnd"/>
      <w:r w:rsidRPr="0097560D">
        <w:rPr>
          <w:b/>
          <w:sz w:val="28"/>
          <w:szCs w:val="28"/>
        </w:rPr>
        <w:t xml:space="preserve"> муниципальный округ» Смоленской области 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60D">
        <w:rPr>
          <w:b/>
          <w:sz w:val="28"/>
          <w:szCs w:val="28"/>
        </w:rPr>
        <w:t>на 1 января 20__ г.</w:t>
      </w:r>
    </w:p>
    <w:p w:rsidR="0097560D" w:rsidRPr="0097560D" w:rsidRDefault="0097560D" w:rsidP="0097560D">
      <w:pPr>
        <w:widowControl w:val="0"/>
        <w:autoSpaceDE w:val="0"/>
        <w:autoSpaceDN w:val="0"/>
        <w:jc w:val="center"/>
        <w:rPr>
          <w:szCs w:val="24"/>
        </w:rPr>
      </w:pP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sz w:val="28"/>
          <w:szCs w:val="28"/>
        </w:rPr>
        <w:t>Наименование Главного распорядителя средств 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7560D">
        <w:rPr>
          <w:sz w:val="28"/>
          <w:szCs w:val="28"/>
        </w:rPr>
        <w:t>Наименование Учреждения _________</w:t>
      </w:r>
      <w:r w:rsidR="00A62F51">
        <w:rPr>
          <w:sz w:val="28"/>
          <w:szCs w:val="28"/>
        </w:rPr>
        <w:t>___</w:t>
      </w:r>
      <w:r w:rsidRPr="0097560D">
        <w:rPr>
          <w:sz w:val="28"/>
          <w:szCs w:val="28"/>
        </w:rPr>
        <w:t>________________________________</w:t>
      </w:r>
    </w:p>
    <w:p w:rsidR="0097560D" w:rsidRPr="0097560D" w:rsidRDefault="0097560D" w:rsidP="0097560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92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"/>
        <w:gridCol w:w="830"/>
        <w:gridCol w:w="829"/>
        <w:gridCol w:w="1106"/>
        <w:gridCol w:w="969"/>
        <w:gridCol w:w="1106"/>
        <w:gridCol w:w="970"/>
        <w:gridCol w:w="691"/>
        <w:gridCol w:w="826"/>
        <w:gridCol w:w="556"/>
        <w:gridCol w:w="625"/>
        <w:gridCol w:w="1039"/>
        <w:gridCol w:w="967"/>
      </w:tblGrid>
      <w:tr w:rsidR="0097560D" w:rsidRPr="0097560D" w:rsidTr="00A62F51">
        <w:trPr>
          <w:trHeight w:val="101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A62F51">
            <w:pPr>
              <w:widowControl w:val="0"/>
              <w:autoSpaceDE w:val="0"/>
              <w:autoSpaceDN w:val="0"/>
              <w:ind w:left="-264" w:firstLine="264"/>
              <w:jc w:val="center"/>
              <w:rPr>
                <w:sz w:val="18"/>
                <w:szCs w:val="18"/>
              </w:rPr>
            </w:pPr>
            <w:r w:rsidRPr="0097560D">
              <w:rPr>
                <w:sz w:val="18"/>
                <w:szCs w:val="18"/>
              </w:rPr>
              <w:t>п/п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</w:rPr>
            </w:pPr>
            <w:r w:rsidRPr="0097560D">
              <w:rPr>
                <w:sz w:val="20"/>
              </w:rPr>
              <w:t>Муниципальная услуга или работа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7560D">
              <w:rPr>
                <w:sz w:val="20"/>
              </w:rPr>
              <w:t>Показатель, характеризующий объем не оказанных муниципальных услуг и невыполненных работ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proofErr w:type="gramStart"/>
            <w:r w:rsidRPr="0097560D">
              <w:rPr>
                <w:sz w:val="20"/>
              </w:rPr>
              <w:t>Норма-</w:t>
            </w:r>
            <w:proofErr w:type="spellStart"/>
            <w:r w:rsidRPr="0097560D">
              <w:rPr>
                <w:sz w:val="20"/>
              </w:rPr>
              <w:t>тивные</w:t>
            </w:r>
            <w:proofErr w:type="spellEnd"/>
            <w:proofErr w:type="gramEnd"/>
            <w:r w:rsidRPr="0097560D">
              <w:rPr>
                <w:sz w:val="20"/>
              </w:rPr>
              <w:t xml:space="preserve"> затраты на оказание единицы показателя, характеризующего объем муниципальной услуги или работы, рублей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</w:rPr>
            </w:pPr>
            <w:r w:rsidRPr="0097560D">
              <w:rPr>
                <w:sz w:val="20"/>
              </w:rPr>
              <w:t xml:space="preserve">Объем остатка </w:t>
            </w:r>
            <w:proofErr w:type="spellStart"/>
            <w:r w:rsidRPr="0097560D">
              <w:rPr>
                <w:sz w:val="20"/>
              </w:rPr>
              <w:t>Субси</w:t>
            </w:r>
            <w:proofErr w:type="spellEnd"/>
            <w:r w:rsidRPr="0097560D">
              <w:rPr>
                <w:sz w:val="20"/>
              </w:rPr>
              <w:t>-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</w:rPr>
            </w:pPr>
            <w:proofErr w:type="spellStart"/>
            <w:r w:rsidRPr="0097560D">
              <w:rPr>
                <w:sz w:val="20"/>
              </w:rPr>
              <w:t>дии</w:t>
            </w:r>
            <w:proofErr w:type="spellEnd"/>
            <w:r w:rsidRPr="0097560D">
              <w:rPr>
                <w:sz w:val="20"/>
              </w:rPr>
              <w:t>, подлежащий возврату в бюджет муниципального образования-«</w:t>
            </w:r>
            <w:proofErr w:type="spellStart"/>
            <w:r w:rsidRPr="0097560D">
              <w:rPr>
                <w:sz w:val="20"/>
              </w:rPr>
              <w:t>Шумячский</w:t>
            </w:r>
            <w:proofErr w:type="spellEnd"/>
            <w:r w:rsidRPr="0097560D">
              <w:rPr>
                <w:sz w:val="20"/>
              </w:rPr>
              <w:t xml:space="preserve"> муниципальный округ» Смоленской области, рублей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</w:rPr>
            </w:pPr>
            <w:r w:rsidRPr="0097560D">
              <w:rPr>
                <w:sz w:val="20"/>
              </w:rPr>
              <w:t>(</w:t>
            </w:r>
            <w:hyperlink w:anchor="Par85" w:history="1">
              <w:r w:rsidRPr="0097560D">
                <w:rPr>
                  <w:sz w:val="20"/>
                </w:rPr>
                <w:t>гр. 11</w:t>
              </w:r>
            </w:hyperlink>
            <w:r w:rsidRPr="0097560D">
              <w:rPr>
                <w:sz w:val="20"/>
              </w:rPr>
              <w:t xml:space="preserve"> x </w:t>
            </w:r>
            <w:hyperlink w:anchor="Par86" w:history="1">
              <w:r w:rsidRPr="0097560D">
                <w:rPr>
                  <w:sz w:val="20"/>
                </w:rPr>
                <w:t>гр. 12</w:t>
              </w:r>
            </w:hyperlink>
            <w:r w:rsidRPr="0097560D">
              <w:rPr>
                <w:sz w:val="20"/>
              </w:rPr>
              <w:t>)</w:t>
            </w:r>
          </w:p>
        </w:tc>
      </w:tr>
      <w:tr w:rsidR="0097560D" w:rsidRPr="0097560D" w:rsidTr="00A62F51">
        <w:trPr>
          <w:trHeight w:val="1423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7560D">
              <w:rPr>
                <w:sz w:val="18"/>
                <w:szCs w:val="18"/>
              </w:rPr>
              <w:t>уникаль-ный</w:t>
            </w:r>
            <w:proofErr w:type="spellEnd"/>
            <w:proofErr w:type="gramEnd"/>
            <w:r w:rsidRPr="0097560D">
              <w:rPr>
                <w:sz w:val="18"/>
                <w:szCs w:val="18"/>
              </w:rPr>
              <w:t xml:space="preserve"> номер реестровой записи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97560D">
              <w:rPr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9756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560D">
              <w:rPr>
                <w:sz w:val="18"/>
                <w:szCs w:val="18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560D">
              <w:rPr>
                <w:sz w:val="18"/>
                <w:szCs w:val="18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560D">
              <w:rPr>
                <w:sz w:val="18"/>
                <w:szCs w:val="18"/>
              </w:rPr>
              <w:t>На-</w:t>
            </w:r>
            <w:proofErr w:type="spellStart"/>
            <w:r w:rsidRPr="0097560D">
              <w:rPr>
                <w:sz w:val="18"/>
                <w:szCs w:val="18"/>
              </w:rPr>
              <w:t>именова</w:t>
            </w:r>
            <w:proofErr w:type="spellEnd"/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97560D">
              <w:rPr>
                <w:sz w:val="18"/>
                <w:szCs w:val="18"/>
              </w:rPr>
              <w:t>ние</w:t>
            </w:r>
            <w:proofErr w:type="spellEnd"/>
            <w:r w:rsidRPr="009756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7560D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7560D">
              <w:rPr>
                <w:sz w:val="18"/>
                <w:szCs w:val="18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97560D" w:rsidRPr="0097560D" w:rsidTr="00A62F51">
        <w:trPr>
          <w:trHeight w:val="2744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56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97560D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97560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  <w:r w:rsidRPr="0097560D">
              <w:rPr>
                <w:sz w:val="22"/>
                <w:szCs w:val="22"/>
              </w:rPr>
              <w:t xml:space="preserve"> </w:t>
            </w:r>
            <w:proofErr w:type="spellStart"/>
            <w:r w:rsidRPr="0097560D">
              <w:rPr>
                <w:sz w:val="22"/>
                <w:szCs w:val="22"/>
              </w:rPr>
              <w:t>показате</w:t>
            </w:r>
            <w:proofErr w:type="spellEnd"/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 xml:space="preserve">ля)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hanging="22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97560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  <w:r w:rsidRPr="0097560D">
              <w:rPr>
                <w:sz w:val="22"/>
                <w:szCs w:val="22"/>
              </w:rPr>
              <w:t xml:space="preserve"> показателя) 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97560D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97560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  <w:r w:rsidRPr="0097560D">
              <w:rPr>
                <w:sz w:val="22"/>
                <w:szCs w:val="22"/>
              </w:rPr>
              <w:t xml:space="preserve"> показа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8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______</w:t>
            </w: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97560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  <w:r w:rsidRPr="0097560D">
              <w:rPr>
                <w:sz w:val="22"/>
                <w:szCs w:val="22"/>
              </w:rPr>
              <w:t xml:space="preserve"> показателя) 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9"/>
              <w:jc w:val="center"/>
              <w:rPr>
                <w:sz w:val="22"/>
                <w:szCs w:val="22"/>
              </w:rPr>
            </w:pPr>
          </w:p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9"/>
              <w:rPr>
                <w:sz w:val="22"/>
                <w:szCs w:val="22"/>
              </w:rPr>
            </w:pPr>
            <w:proofErr w:type="spellStart"/>
            <w:proofErr w:type="gramStart"/>
            <w:r w:rsidRPr="0097560D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  <w:r w:rsidRPr="009756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код по ОКЕИ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0D" w:rsidRPr="0097560D" w:rsidRDefault="0097560D" w:rsidP="0097560D">
            <w:pPr>
              <w:spacing w:after="160" w:line="259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97560D" w:rsidRPr="0097560D" w:rsidTr="00A62F51">
        <w:trPr>
          <w:trHeight w:val="39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56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8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9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ind w:firstLine="9"/>
              <w:jc w:val="center"/>
              <w:rPr>
                <w:sz w:val="22"/>
                <w:szCs w:val="22"/>
              </w:rPr>
            </w:pPr>
            <w:r w:rsidRPr="0097560D"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spacing w:after="160" w:line="259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97560D">
              <w:rPr>
                <w:rFonts w:eastAsia="Calibri"/>
                <w:sz w:val="20"/>
                <w:szCs w:val="22"/>
                <w:lang w:eastAsia="en-US"/>
              </w:rPr>
              <w:t>13</w:t>
            </w:r>
          </w:p>
        </w:tc>
      </w:tr>
      <w:tr w:rsidR="0097560D" w:rsidRPr="0097560D" w:rsidTr="00A62F51">
        <w:trPr>
          <w:trHeight w:val="2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97560D" w:rsidRPr="0097560D" w:rsidTr="00A62F51">
        <w:trPr>
          <w:trHeight w:val="2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97560D" w:rsidRPr="0097560D" w:rsidTr="00A62F51">
        <w:trPr>
          <w:trHeight w:val="278"/>
        </w:trPr>
        <w:tc>
          <w:tcPr>
            <w:tcW w:w="9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7560D">
              <w:rPr>
                <w:szCs w:val="24"/>
              </w:rPr>
              <w:t xml:space="preserve">                                                                                                                                                         Всего: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0D" w:rsidRPr="0097560D" w:rsidRDefault="0097560D" w:rsidP="009756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</w:tbl>
    <w:p w:rsidR="0097560D" w:rsidRPr="0097560D" w:rsidRDefault="0097560D" w:rsidP="0097560D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97560D">
        <w:rPr>
          <w:rFonts w:eastAsia="Calibri"/>
          <w:sz w:val="22"/>
          <w:szCs w:val="22"/>
          <w:lang w:eastAsia="en-US"/>
        </w:rPr>
        <w:t>Руководитель</w:t>
      </w:r>
    </w:p>
    <w:p w:rsidR="0097560D" w:rsidRPr="0097560D" w:rsidRDefault="0097560D" w:rsidP="0097560D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97560D">
        <w:rPr>
          <w:rFonts w:eastAsia="Calibri"/>
          <w:sz w:val="22"/>
          <w:szCs w:val="22"/>
          <w:lang w:eastAsia="en-US"/>
        </w:rPr>
        <w:t>(уполномоченное лицо) Главного распорядителя средств ____________   _________________________</w:t>
      </w:r>
    </w:p>
    <w:p w:rsidR="0097560D" w:rsidRPr="0097560D" w:rsidRDefault="0097560D" w:rsidP="0097560D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r w:rsidRPr="0097560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(должность)   (подпись)          (расшифровка подписи)</w:t>
      </w:r>
    </w:p>
    <w:p w:rsidR="0097560D" w:rsidRPr="0097560D" w:rsidRDefault="0097560D" w:rsidP="0097560D">
      <w:pPr>
        <w:spacing w:after="1" w:line="200" w:lineRule="atLeast"/>
        <w:jc w:val="both"/>
        <w:rPr>
          <w:rFonts w:eastAsia="Calibri"/>
          <w:sz w:val="22"/>
          <w:szCs w:val="22"/>
          <w:lang w:eastAsia="en-US"/>
        </w:rPr>
      </w:pPr>
      <w:bookmarkStart w:id="29" w:name="_GoBack"/>
      <w:bookmarkEnd w:id="29"/>
    </w:p>
    <w:sectPr w:rsidR="0097560D" w:rsidRPr="0097560D" w:rsidSect="007A1F74">
      <w:headerReference w:type="even" r:id="rId33"/>
      <w:headerReference w:type="default" r:id="rId3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E08" w:rsidRDefault="00B40E08" w:rsidP="001526C9">
      <w:pPr>
        <w:pStyle w:val="1"/>
      </w:pPr>
      <w:r>
        <w:separator/>
      </w:r>
    </w:p>
  </w:endnote>
  <w:endnote w:type="continuationSeparator" w:id="0">
    <w:p w:rsidR="00B40E08" w:rsidRDefault="00B40E08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E08" w:rsidRDefault="00B40E08" w:rsidP="001526C9">
      <w:pPr>
        <w:pStyle w:val="1"/>
      </w:pPr>
      <w:r>
        <w:separator/>
      </w:r>
    </w:p>
  </w:footnote>
  <w:footnote w:type="continuationSeparator" w:id="0">
    <w:p w:rsidR="00B40E08" w:rsidRDefault="00B40E08" w:rsidP="001526C9">
      <w:pPr>
        <w:pStyle w:val="1"/>
      </w:pPr>
      <w:r>
        <w:continuationSeparator/>
      </w:r>
    </w:p>
  </w:footnote>
  <w:footnote w:id="1">
    <w:p w:rsidR="0097560D" w:rsidRPr="00172FE2" w:rsidRDefault="0097560D" w:rsidP="0097560D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052759"/>
      <w:docPartObj>
        <w:docPartGallery w:val="Page Numbers (Top of Page)"/>
        <w:docPartUnique/>
      </w:docPartObj>
    </w:sdtPr>
    <w:sdtEndPr/>
    <w:sdtContent>
      <w:p w:rsidR="0097560D" w:rsidRDefault="009756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B6AB7"/>
    <w:rsid w:val="002C435A"/>
    <w:rsid w:val="00306150"/>
    <w:rsid w:val="00306825"/>
    <w:rsid w:val="00317323"/>
    <w:rsid w:val="003216E2"/>
    <w:rsid w:val="003302AA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3C55DB"/>
    <w:rsid w:val="00403729"/>
    <w:rsid w:val="00410AE1"/>
    <w:rsid w:val="00413D6E"/>
    <w:rsid w:val="00430FA7"/>
    <w:rsid w:val="00467909"/>
    <w:rsid w:val="004A47E6"/>
    <w:rsid w:val="004B46A0"/>
    <w:rsid w:val="004C0463"/>
    <w:rsid w:val="004C6306"/>
    <w:rsid w:val="004C645B"/>
    <w:rsid w:val="004C7BDF"/>
    <w:rsid w:val="004D3818"/>
    <w:rsid w:val="00546A56"/>
    <w:rsid w:val="00554F75"/>
    <w:rsid w:val="00561BDF"/>
    <w:rsid w:val="00562AA5"/>
    <w:rsid w:val="00596FF1"/>
    <w:rsid w:val="005A4EC3"/>
    <w:rsid w:val="005E34BA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A1F74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7560D"/>
    <w:rsid w:val="009D3AEB"/>
    <w:rsid w:val="009D67E1"/>
    <w:rsid w:val="00A02570"/>
    <w:rsid w:val="00A16A89"/>
    <w:rsid w:val="00A62F51"/>
    <w:rsid w:val="00AB6B14"/>
    <w:rsid w:val="00AD65EE"/>
    <w:rsid w:val="00AF50F9"/>
    <w:rsid w:val="00B064ED"/>
    <w:rsid w:val="00B32946"/>
    <w:rsid w:val="00B40E08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5635A"/>
    <w:rsid w:val="00C6633C"/>
    <w:rsid w:val="00C80263"/>
    <w:rsid w:val="00C8039C"/>
    <w:rsid w:val="00C86B36"/>
    <w:rsid w:val="00C96FA8"/>
    <w:rsid w:val="00CB747B"/>
    <w:rsid w:val="00CE27A0"/>
    <w:rsid w:val="00CE47E2"/>
    <w:rsid w:val="00CF3C21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7B8C"/>
    <w:rsid w:val="00EC0ED6"/>
    <w:rsid w:val="00EF075D"/>
    <w:rsid w:val="00F32BC6"/>
    <w:rsid w:val="00F4049A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F532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C5635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5635A"/>
    <w:rPr>
      <w:rFonts w:ascii="Segoe UI" w:hAnsi="Segoe UI" w:cs="Segoe UI"/>
      <w:sz w:val="18"/>
      <w:szCs w:val="18"/>
    </w:rPr>
  </w:style>
  <w:style w:type="paragraph" w:styleId="af5">
    <w:name w:val="footnote text"/>
    <w:basedOn w:val="a"/>
    <w:link w:val="af6"/>
    <w:uiPriority w:val="99"/>
    <w:unhideWhenUsed/>
    <w:rsid w:val="0097560D"/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97560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18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26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9522E138B0EB96BE5B75ED461658595C12710D3B342A78EF7E43C939FF5F7DFE642EE2DB6DC47D4TASBG" TargetMode="External"/><Relationship Id="rId17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25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522E138B0EB96BE5B75ED461658595C12710D3B342A78EF7E43C939FF5F7DFE642EE2DB6DC47D4TASBG" TargetMode="External"/><Relationship Id="rId20" Type="http://schemas.openxmlformats.org/officeDocument/2006/relationships/hyperlink" Target="consultantplus://offline/ref=3544BA2C03F476E3046DC3393A0CECF457E6BBBD745D3A0FA8EA60AB21839DE7E1F365D7EE1FF2D5Q769O" TargetMode="External"/><Relationship Id="rId29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522E138B0EB96BE5B75ED461658595C12710D3B342A78EF7E43C939FF5F7DFE642EE2DB6DC47D4TASBG" TargetMode="External"/><Relationship Id="rId24" Type="http://schemas.openxmlformats.org/officeDocument/2006/relationships/hyperlink" Target="consultantplus://offline/ref=2D8E274FE714801EBDDAA64D1FADC3EF5A4464350CBB4AA5C244F4134FC7AED3F5B204B25E4D96FDFE51O" TargetMode="External"/><Relationship Id="rId32" Type="http://schemas.openxmlformats.org/officeDocument/2006/relationships/hyperlink" Target="consultantplus://offline/ref=D9522E138B0EB96BE5B75ED461658595C2231FD2B242A78EF7E43C939FTFS5G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23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28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9522E138B0EB96BE5B75ED461658595C12710D3B342A78EF7E43C939FF5F7DFE642EE2DB6DC47D4TASBG" TargetMode="External"/><Relationship Id="rId19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31" Type="http://schemas.openxmlformats.org/officeDocument/2006/relationships/hyperlink" Target="consultantplus://offline/ref=D9522E138B0EB96BE5B75ED461658595C2231FD2B242A78EF7E43C939FTFS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522E138B0EB96BE5B75ED461658595C12711D2B646A78EF7E43C939FTFS5G" TargetMode="External"/><Relationship Id="rId14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22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27" Type="http://schemas.openxmlformats.org/officeDocument/2006/relationships/hyperlink" Target="consultantplus://offline/ref=BCE57A80B08DD1FCD8EF5072AFEA96960C7FBEDF523D1652BCD6F3FA6FAA4746888DA2FCF885545Bt5b1P" TargetMode="External"/><Relationship Id="rId30" Type="http://schemas.openxmlformats.org/officeDocument/2006/relationships/hyperlink" Target="file:///Z:\&#1056;&#1099;&#1078;&#1080;&#1082;&#1086;&#1074;&#1072;\&#1060;&#1080;&#1085;&#1072;&#1085;&#1089;&#1086;&#1074;&#1086;&#1077;%20&#1091;&#1087;&#1088;&#1072;&#1074;&#1083;&#1077;&#1085;&#1080;&#1077;\&#1084;&#1091;&#1085;.&#1079;&#1072;&#1076;&#1072;&#1085;&#1080;&#1077;.doc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main?base=LAW;n=112715;fld=134;dst=3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2025-05-16T11:18:00Z</cp:lastPrinted>
  <dcterms:created xsi:type="dcterms:W3CDTF">2025-05-22T07:08:00Z</dcterms:created>
  <dcterms:modified xsi:type="dcterms:W3CDTF">2025-05-22T07:08:00Z</dcterms:modified>
</cp:coreProperties>
</file>