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43" w:rsidRDefault="00FE3343" w:rsidP="002F67AB">
      <w:pPr>
        <w:jc w:val="center"/>
        <w:rPr>
          <w:b/>
          <w:sz w:val="28"/>
          <w:szCs w:val="28"/>
        </w:rPr>
      </w:pPr>
      <w:r w:rsidRPr="00033AF1">
        <w:rPr>
          <w:b/>
          <w:noProof/>
          <w:sz w:val="28"/>
        </w:rPr>
        <w:drawing>
          <wp:inline distT="0" distB="0" distL="0" distR="0" wp14:anchorId="715501E2" wp14:editId="65363FCC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343" w:rsidRPr="008E58A1" w:rsidRDefault="00FE3343" w:rsidP="002F67AB">
      <w:pPr>
        <w:jc w:val="center"/>
        <w:rPr>
          <w:b/>
          <w:sz w:val="18"/>
          <w:szCs w:val="18"/>
        </w:rPr>
      </w:pPr>
    </w:p>
    <w:p w:rsidR="00FE3343" w:rsidRDefault="002F67AB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А</w:t>
      </w:r>
      <w:r w:rsidR="00BF3000" w:rsidRPr="00C325DE">
        <w:rPr>
          <w:b/>
          <w:sz w:val="28"/>
          <w:szCs w:val="28"/>
        </w:rPr>
        <w:t>ДМИНИСТРАЦИЯ МУНИЦИПАЛЬНОГО ОБРАЗОВАНИЯ</w:t>
      </w:r>
      <w:r w:rsidRPr="00C325DE">
        <w:rPr>
          <w:b/>
          <w:sz w:val="28"/>
          <w:szCs w:val="28"/>
        </w:rPr>
        <w:t xml:space="preserve"> </w:t>
      </w:r>
    </w:p>
    <w:p w:rsidR="00FE3343" w:rsidRDefault="002F67AB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«</w:t>
      </w:r>
      <w:r w:rsidR="00FE3343">
        <w:rPr>
          <w:b/>
          <w:sz w:val="28"/>
          <w:szCs w:val="28"/>
        </w:rPr>
        <w:t xml:space="preserve">ШУМЯЧСКИЙ </w:t>
      </w:r>
      <w:r w:rsidR="00BF3000" w:rsidRPr="00C325DE">
        <w:rPr>
          <w:b/>
          <w:sz w:val="28"/>
          <w:szCs w:val="28"/>
        </w:rPr>
        <w:t>МУНИЦИПАЛЬНЫЙ ОКРУГ</w:t>
      </w:r>
      <w:r w:rsidRPr="00C325DE">
        <w:rPr>
          <w:b/>
          <w:sz w:val="28"/>
          <w:szCs w:val="28"/>
        </w:rPr>
        <w:t xml:space="preserve">» </w:t>
      </w:r>
    </w:p>
    <w:p w:rsidR="002F67AB" w:rsidRPr="00C325DE" w:rsidRDefault="00BF3000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СМОЛЕНСКОЙ ОБЛАСТИ</w:t>
      </w:r>
    </w:p>
    <w:p w:rsidR="002F67AB" w:rsidRPr="00F42D96" w:rsidRDefault="002F67AB" w:rsidP="002F67AB">
      <w:pPr>
        <w:jc w:val="center"/>
        <w:rPr>
          <w:b/>
          <w:sz w:val="16"/>
          <w:szCs w:val="16"/>
        </w:rPr>
      </w:pPr>
    </w:p>
    <w:p w:rsidR="002F67AB" w:rsidRPr="00C325DE" w:rsidRDefault="00BF3000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ПОСТАНОВЛЕНИЕ</w:t>
      </w:r>
    </w:p>
    <w:p w:rsidR="002F67AB" w:rsidRPr="00C325DE" w:rsidRDefault="002F67AB" w:rsidP="002F67AB">
      <w:pPr>
        <w:ind w:right="5669"/>
        <w:rPr>
          <w:sz w:val="28"/>
          <w:szCs w:val="28"/>
        </w:rPr>
      </w:pPr>
    </w:p>
    <w:p w:rsidR="002F67AB" w:rsidRPr="00C325DE" w:rsidRDefault="002F67AB" w:rsidP="002F67AB">
      <w:pPr>
        <w:ind w:right="5669"/>
        <w:rPr>
          <w:sz w:val="28"/>
          <w:szCs w:val="28"/>
        </w:rPr>
      </w:pPr>
      <w:r w:rsidRPr="00C325DE">
        <w:rPr>
          <w:sz w:val="28"/>
          <w:szCs w:val="28"/>
        </w:rPr>
        <w:t xml:space="preserve">от </w:t>
      </w:r>
      <w:r w:rsidR="00E933E5" w:rsidRPr="00E933E5">
        <w:rPr>
          <w:sz w:val="28"/>
          <w:szCs w:val="28"/>
          <w:u w:val="single"/>
        </w:rPr>
        <w:t>17.04.2025г.</w:t>
      </w:r>
      <w:r w:rsidRPr="00C325DE">
        <w:rPr>
          <w:sz w:val="28"/>
          <w:szCs w:val="28"/>
        </w:rPr>
        <w:t xml:space="preserve"> № </w:t>
      </w:r>
      <w:r w:rsidR="00E933E5">
        <w:rPr>
          <w:sz w:val="28"/>
          <w:szCs w:val="28"/>
        </w:rPr>
        <w:t>367</w:t>
      </w:r>
    </w:p>
    <w:p w:rsidR="00B703D2" w:rsidRDefault="00607BC5" w:rsidP="00607BC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пгт.Шумячи</w:t>
      </w:r>
      <w:proofErr w:type="spellEnd"/>
    </w:p>
    <w:p w:rsidR="00607BC5" w:rsidRPr="00607BC5" w:rsidRDefault="00607BC5" w:rsidP="00607BC5">
      <w:pPr>
        <w:rPr>
          <w:sz w:val="16"/>
          <w:szCs w:val="16"/>
        </w:rPr>
      </w:pPr>
    </w:p>
    <w:p w:rsidR="00F42D96" w:rsidRPr="00F42D96" w:rsidRDefault="00F42D96" w:rsidP="00F42D96">
      <w:pPr>
        <w:ind w:right="566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 xml:space="preserve">Об утверждении Положения </w:t>
      </w:r>
      <w:r w:rsidRPr="00F42D96">
        <w:rPr>
          <w:bCs/>
          <w:color w:val="22272F"/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r w:rsidRPr="00F42D96">
        <w:rPr>
          <w:sz w:val="28"/>
          <w:szCs w:val="28"/>
        </w:rPr>
        <w:t>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 w:rsidRPr="00F42D96">
        <w:rPr>
          <w:sz w:val="28"/>
          <w:szCs w:val="28"/>
        </w:rPr>
        <w:t xml:space="preserve"> муниципальный округ» Смоленской области</w:t>
      </w:r>
    </w:p>
    <w:p w:rsidR="00F42D96" w:rsidRPr="00F42D96" w:rsidRDefault="00F42D96" w:rsidP="00F42D96">
      <w:pPr>
        <w:ind w:right="5669"/>
        <w:rPr>
          <w:sz w:val="28"/>
          <w:szCs w:val="28"/>
        </w:rPr>
      </w:pPr>
    </w:p>
    <w:p w:rsidR="00827A91" w:rsidRPr="00F42D96" w:rsidRDefault="00F42D96" w:rsidP="00F42D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42D96">
        <w:rPr>
          <w:rFonts w:ascii="Times New Roman" w:hAnsi="Times New Roman"/>
          <w:sz w:val="28"/>
          <w:szCs w:val="28"/>
        </w:rPr>
        <w:t xml:space="preserve">В соответствии с пунктом 3 </w:t>
      </w:r>
      <w:r w:rsidRPr="00F42D96">
        <w:rPr>
          <w:rFonts w:ascii="Times New Roman" w:hAnsi="Times New Roman"/>
          <w:color w:val="22272F"/>
          <w:sz w:val="28"/>
          <w:szCs w:val="28"/>
        </w:rPr>
        <w:t>Указа Президента Российской Федерации</w:t>
      </w:r>
      <w:r w:rsidRPr="00F42D96">
        <w:rPr>
          <w:rFonts w:ascii="Times New Roman" w:hAnsi="Times New Roman"/>
          <w:color w:val="22272F"/>
          <w:sz w:val="28"/>
          <w:szCs w:val="28"/>
        </w:rPr>
        <w:br/>
        <w:t xml:space="preserve">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 </w:t>
      </w:r>
      <w:r w:rsidRPr="00F42D96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42D96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</w:p>
    <w:p w:rsidR="00F42D96" w:rsidRPr="00F42D96" w:rsidRDefault="00F42D96" w:rsidP="00633ACF">
      <w:pPr>
        <w:pStyle w:val="ConsPlusNormal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E3343" w:rsidRPr="00607BC5" w:rsidRDefault="00FE3343" w:rsidP="00633A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07BC5">
        <w:rPr>
          <w:rFonts w:ascii="Times New Roman" w:hAnsi="Times New Roman"/>
          <w:sz w:val="28"/>
          <w:szCs w:val="28"/>
        </w:rPr>
        <w:t>П О С Т А Н О В Л Я Е Т:</w:t>
      </w:r>
    </w:p>
    <w:p w:rsidR="00FE3343" w:rsidRPr="00F42D96" w:rsidRDefault="00FE3343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F42D96" w:rsidRPr="003366C6" w:rsidRDefault="00F42D96" w:rsidP="00F42D96">
      <w:pPr>
        <w:tabs>
          <w:tab w:val="left" w:pos="4678"/>
        </w:tabs>
        <w:ind w:right="-1" w:firstLine="709"/>
        <w:jc w:val="both"/>
        <w:rPr>
          <w:i/>
          <w:sz w:val="28"/>
          <w:szCs w:val="28"/>
        </w:rPr>
      </w:pPr>
      <w:r w:rsidRPr="003366C6">
        <w:rPr>
          <w:sz w:val="28"/>
          <w:szCs w:val="28"/>
        </w:rPr>
        <w:t xml:space="preserve">1. Утвердить прилагаемое Положение о </w:t>
      </w:r>
      <w:r w:rsidRPr="003366C6">
        <w:rPr>
          <w:color w:val="22272F"/>
          <w:sz w:val="28"/>
          <w:szCs w:val="28"/>
        </w:rPr>
        <w:t xml:space="preserve">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r w:rsidRPr="003366C6">
        <w:rPr>
          <w:sz w:val="28"/>
          <w:szCs w:val="28"/>
        </w:rPr>
        <w:t>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 w:rsidRPr="003366C6">
        <w:rPr>
          <w:sz w:val="28"/>
          <w:szCs w:val="28"/>
        </w:rPr>
        <w:t xml:space="preserve"> муниципальный округ» Смоленской области</w:t>
      </w:r>
      <w:r w:rsidRPr="003366C6">
        <w:rPr>
          <w:i/>
          <w:sz w:val="28"/>
          <w:szCs w:val="28"/>
        </w:rPr>
        <w:t>.</w:t>
      </w:r>
    </w:p>
    <w:p w:rsidR="00F42D96" w:rsidRPr="003366C6" w:rsidRDefault="00F42D96" w:rsidP="00F42D96">
      <w:pPr>
        <w:ind w:right="-108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2. Признать утратившим силу постановление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района» Смоленской области </w:t>
      </w:r>
      <w:r w:rsidRPr="003366C6">
        <w:rPr>
          <w:sz w:val="28"/>
          <w:szCs w:val="28"/>
        </w:rPr>
        <w:t>о</w:t>
      </w:r>
      <w:r>
        <w:rPr>
          <w:sz w:val="28"/>
          <w:szCs w:val="28"/>
        </w:rPr>
        <w:t xml:space="preserve">т 03.11.2022г. №500                      </w:t>
      </w:r>
      <w:r w:rsidRPr="003366C6">
        <w:rPr>
          <w:sz w:val="28"/>
          <w:szCs w:val="28"/>
        </w:rPr>
        <w:t xml:space="preserve">«Об утверждении Положения </w:t>
      </w:r>
      <w:r w:rsidRPr="003366C6">
        <w:rPr>
          <w:bCs/>
          <w:color w:val="22272F"/>
          <w:sz w:val="28"/>
          <w:szCs w:val="28"/>
        </w:rPr>
        <w:t>о порядке принятия гражданами Российской Федерации, являющимися членами казачьих обществ, обязательств по несению муниципальной службы в</w:t>
      </w:r>
      <w:r>
        <w:rPr>
          <w:bCs/>
          <w:color w:val="22272F"/>
          <w:sz w:val="28"/>
          <w:szCs w:val="28"/>
        </w:rPr>
        <w:t xml:space="preserve"> </w:t>
      </w:r>
      <w:r w:rsidRPr="00B1071A">
        <w:rPr>
          <w:bCs/>
          <w:sz w:val="28"/>
          <w:szCs w:val="28"/>
        </w:rPr>
        <w:t>муниципальном образовании «</w:t>
      </w:r>
      <w:proofErr w:type="spellStart"/>
      <w:r w:rsidRPr="00B1071A">
        <w:rPr>
          <w:bCs/>
          <w:sz w:val="28"/>
          <w:szCs w:val="28"/>
        </w:rPr>
        <w:t>Шумячский</w:t>
      </w:r>
      <w:proofErr w:type="spellEnd"/>
      <w:r w:rsidRPr="00B1071A">
        <w:rPr>
          <w:bCs/>
          <w:sz w:val="28"/>
          <w:szCs w:val="28"/>
        </w:rPr>
        <w:t xml:space="preserve"> район» Смоленской области</w:t>
      </w:r>
      <w:r w:rsidRPr="003366C6">
        <w:rPr>
          <w:sz w:val="28"/>
          <w:szCs w:val="28"/>
        </w:rPr>
        <w:t>».</w:t>
      </w:r>
    </w:p>
    <w:p w:rsidR="00F42D96" w:rsidRPr="003366C6" w:rsidRDefault="00F42D96" w:rsidP="00F42D96">
      <w:pPr>
        <w:tabs>
          <w:tab w:val="left" w:pos="4678"/>
        </w:tabs>
        <w:ind w:right="-1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 xml:space="preserve">3. </w:t>
      </w:r>
      <w:r>
        <w:rPr>
          <w:sz w:val="28"/>
          <w:szCs w:val="28"/>
        </w:rPr>
        <w:t>О</w:t>
      </w:r>
      <w:r w:rsidRPr="003366C6">
        <w:rPr>
          <w:sz w:val="28"/>
          <w:szCs w:val="28"/>
        </w:rPr>
        <w:t xml:space="preserve">публиковать настоящее постановление в </w:t>
      </w:r>
      <w:r>
        <w:rPr>
          <w:sz w:val="28"/>
          <w:szCs w:val="28"/>
        </w:rPr>
        <w:t>газете «</w:t>
      </w:r>
      <w:proofErr w:type="spellStart"/>
      <w:r>
        <w:rPr>
          <w:sz w:val="28"/>
          <w:szCs w:val="28"/>
        </w:rPr>
        <w:t>Шумячка</w:t>
      </w:r>
      <w:proofErr w:type="spellEnd"/>
      <w:r>
        <w:rPr>
          <w:sz w:val="28"/>
          <w:szCs w:val="28"/>
        </w:rPr>
        <w:t>»</w:t>
      </w:r>
      <w:r w:rsidRPr="003366C6">
        <w:rPr>
          <w:sz w:val="28"/>
          <w:szCs w:val="28"/>
        </w:rPr>
        <w:t xml:space="preserve">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 w:rsidRPr="003366C6">
        <w:rPr>
          <w:sz w:val="28"/>
          <w:szCs w:val="28"/>
        </w:rPr>
        <w:t xml:space="preserve"> муниципальный округ» Смоленской области.</w:t>
      </w:r>
    </w:p>
    <w:p w:rsidR="00F42D96" w:rsidRPr="003366C6" w:rsidRDefault="00F42D96" w:rsidP="00F42D96">
      <w:pPr>
        <w:ind w:right="-108" w:firstLine="709"/>
        <w:jc w:val="both"/>
        <w:rPr>
          <w:sz w:val="28"/>
          <w:szCs w:val="28"/>
        </w:rPr>
      </w:pPr>
      <w:r w:rsidRPr="003366C6">
        <w:rPr>
          <w:sz w:val="28"/>
          <w:szCs w:val="28"/>
        </w:rPr>
        <w:t>4. Настоящее постановление вступает в силу со дня его подписания.</w:t>
      </w:r>
    </w:p>
    <w:p w:rsidR="000464B9" w:rsidRPr="00607BC5" w:rsidRDefault="000464B9" w:rsidP="008E58A1">
      <w:pPr>
        <w:pStyle w:val="ConsPlusNormal"/>
        <w:ind w:firstLine="709"/>
        <w:jc w:val="both"/>
        <w:rPr>
          <w:sz w:val="16"/>
          <w:szCs w:val="16"/>
        </w:rPr>
      </w:pPr>
    </w:p>
    <w:p w:rsidR="006308FC" w:rsidRPr="00F42D96" w:rsidRDefault="006308FC" w:rsidP="00633ACF">
      <w:pPr>
        <w:shd w:val="clear" w:color="auto" w:fill="FFFFFF"/>
        <w:ind w:left="4956" w:firstLine="708"/>
        <w:jc w:val="right"/>
        <w:rPr>
          <w:color w:val="000000"/>
          <w:sz w:val="16"/>
          <w:szCs w:val="16"/>
        </w:rPr>
      </w:pPr>
    </w:p>
    <w:p w:rsidR="00E25D15" w:rsidRPr="00C325DE" w:rsidRDefault="00E25D15" w:rsidP="00E25D1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E25D15" w:rsidRPr="00C325DE" w:rsidRDefault="00E25D15" w:rsidP="00E25D1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«</w:t>
      </w:r>
      <w:proofErr w:type="spellStart"/>
      <w:r w:rsidR="00FE3343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FE3343">
        <w:rPr>
          <w:rFonts w:ascii="Times New Roman" w:hAnsi="Times New Roman"/>
          <w:sz w:val="28"/>
          <w:szCs w:val="28"/>
        </w:rPr>
        <w:t xml:space="preserve"> </w:t>
      </w:r>
      <w:r w:rsidR="00BF3000" w:rsidRPr="00C325DE">
        <w:rPr>
          <w:rFonts w:ascii="Times New Roman" w:hAnsi="Times New Roman"/>
          <w:sz w:val="28"/>
          <w:szCs w:val="28"/>
        </w:rPr>
        <w:t>муниципальный округ</w:t>
      </w:r>
      <w:r w:rsidRPr="00C325DE">
        <w:rPr>
          <w:rFonts w:ascii="Times New Roman" w:hAnsi="Times New Roman"/>
          <w:sz w:val="28"/>
          <w:szCs w:val="28"/>
        </w:rPr>
        <w:t>»</w:t>
      </w:r>
    </w:p>
    <w:p w:rsidR="00FE3343" w:rsidRDefault="00E25D15" w:rsidP="00FE3343">
      <w:pPr>
        <w:pStyle w:val="ConsPlusNormal"/>
        <w:ind w:firstLine="0"/>
        <w:jc w:val="both"/>
        <w:rPr>
          <w:color w:val="000000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</w:t>
      </w:r>
      <w:r w:rsidR="00FE3343">
        <w:rPr>
          <w:rFonts w:ascii="Times New Roman" w:hAnsi="Times New Roman"/>
          <w:sz w:val="28"/>
          <w:szCs w:val="28"/>
        </w:rPr>
        <w:t xml:space="preserve">                   Д.А. Каменев</w:t>
      </w: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6096"/>
        <w:gridCol w:w="4536"/>
      </w:tblGrid>
      <w:tr w:rsidR="00F42D96" w:rsidRPr="00F42D96" w:rsidTr="006E0045">
        <w:tc>
          <w:tcPr>
            <w:tcW w:w="6096" w:type="dxa"/>
          </w:tcPr>
          <w:p w:rsidR="00F42D96" w:rsidRPr="00F42D96" w:rsidRDefault="00F42D96" w:rsidP="00F42D96">
            <w:pPr>
              <w:rPr>
                <w:sz w:val="28"/>
                <w:szCs w:val="28"/>
              </w:rPr>
            </w:pPr>
          </w:p>
          <w:p w:rsidR="00F42D96" w:rsidRPr="00F42D96" w:rsidRDefault="00F42D96" w:rsidP="00F42D9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F42D96" w:rsidRPr="00F42D96" w:rsidRDefault="00F42D96" w:rsidP="00F42D96">
            <w:pPr>
              <w:autoSpaceDE w:val="0"/>
              <w:autoSpaceDN w:val="0"/>
              <w:adjustRightInd w:val="0"/>
              <w:ind w:left="-74" w:right="318"/>
              <w:jc w:val="center"/>
              <w:rPr>
                <w:sz w:val="28"/>
                <w:szCs w:val="28"/>
              </w:rPr>
            </w:pPr>
            <w:r w:rsidRPr="00F42D96">
              <w:rPr>
                <w:sz w:val="28"/>
                <w:szCs w:val="28"/>
              </w:rPr>
              <w:t>УТВЕРЖДЕНО</w:t>
            </w:r>
          </w:p>
          <w:p w:rsidR="00F42D96" w:rsidRPr="00F42D96" w:rsidRDefault="00F42D96" w:rsidP="00F42D96">
            <w:pPr>
              <w:autoSpaceDE w:val="0"/>
              <w:autoSpaceDN w:val="0"/>
              <w:adjustRightInd w:val="0"/>
              <w:ind w:left="-74" w:right="318"/>
              <w:jc w:val="both"/>
              <w:rPr>
                <w:sz w:val="28"/>
                <w:szCs w:val="28"/>
              </w:rPr>
            </w:pPr>
            <w:r w:rsidRPr="00F42D96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 w:rsidRPr="00F42D96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F42D96" w:rsidRPr="00F42D96" w:rsidRDefault="00F42D96" w:rsidP="00F42D96">
            <w:pPr>
              <w:autoSpaceDE w:val="0"/>
              <w:autoSpaceDN w:val="0"/>
              <w:adjustRightInd w:val="0"/>
              <w:ind w:left="-74" w:right="318"/>
              <w:jc w:val="both"/>
              <w:rPr>
                <w:sz w:val="28"/>
                <w:szCs w:val="28"/>
              </w:rPr>
            </w:pPr>
            <w:r w:rsidRPr="00F42D96">
              <w:rPr>
                <w:sz w:val="28"/>
                <w:szCs w:val="28"/>
              </w:rPr>
              <w:t>от</w:t>
            </w:r>
            <w:r w:rsidR="00E933E5">
              <w:rPr>
                <w:sz w:val="28"/>
                <w:szCs w:val="28"/>
              </w:rPr>
              <w:t xml:space="preserve"> </w:t>
            </w:r>
            <w:r w:rsidR="00E933E5" w:rsidRPr="00E933E5">
              <w:rPr>
                <w:sz w:val="28"/>
                <w:szCs w:val="28"/>
                <w:u w:val="single"/>
              </w:rPr>
              <w:t>17.04.2025г.</w:t>
            </w:r>
            <w:r w:rsidR="00E933E5">
              <w:rPr>
                <w:sz w:val="28"/>
                <w:szCs w:val="28"/>
              </w:rPr>
              <w:t xml:space="preserve"> </w:t>
            </w:r>
            <w:r w:rsidRPr="00F42D96">
              <w:rPr>
                <w:sz w:val="28"/>
                <w:szCs w:val="28"/>
              </w:rPr>
              <w:t xml:space="preserve">№ </w:t>
            </w:r>
            <w:r w:rsidR="00E933E5">
              <w:rPr>
                <w:sz w:val="28"/>
                <w:szCs w:val="28"/>
              </w:rPr>
              <w:t>367</w:t>
            </w:r>
          </w:p>
        </w:tc>
      </w:tr>
    </w:tbl>
    <w:p w:rsidR="00F42D96" w:rsidRPr="00F42D96" w:rsidRDefault="00F42D96" w:rsidP="00F42D9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42D96" w:rsidRDefault="00F42D96" w:rsidP="00F42D9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42D96" w:rsidRPr="00F42D96" w:rsidRDefault="00F42D96" w:rsidP="00F42D96">
      <w:pPr>
        <w:shd w:val="clear" w:color="auto" w:fill="FFFFFF"/>
        <w:jc w:val="center"/>
        <w:rPr>
          <w:b/>
          <w:bCs/>
          <w:sz w:val="28"/>
          <w:szCs w:val="28"/>
        </w:rPr>
      </w:pPr>
      <w:r w:rsidRPr="00F42D96">
        <w:rPr>
          <w:b/>
          <w:bCs/>
          <w:sz w:val="28"/>
          <w:szCs w:val="28"/>
        </w:rPr>
        <w:t>ПОЛОЖЕНИЕ</w:t>
      </w:r>
    </w:p>
    <w:p w:rsidR="00F42D96" w:rsidRPr="00F42D96" w:rsidRDefault="00F42D96" w:rsidP="00F42D96">
      <w:pPr>
        <w:shd w:val="clear" w:color="auto" w:fill="FFFFFF"/>
        <w:jc w:val="center"/>
        <w:rPr>
          <w:b/>
          <w:bCs/>
          <w:sz w:val="28"/>
          <w:szCs w:val="28"/>
        </w:rPr>
      </w:pPr>
      <w:r w:rsidRPr="00F42D96">
        <w:rPr>
          <w:b/>
          <w:bCs/>
          <w:sz w:val="28"/>
          <w:szCs w:val="28"/>
        </w:rPr>
        <w:t>о порядке принятия гражданами Российской Федерации, являющимися</w:t>
      </w:r>
    </w:p>
    <w:p w:rsidR="00F42D96" w:rsidRPr="00F42D96" w:rsidRDefault="00F42D96" w:rsidP="00F42D96">
      <w:pPr>
        <w:tabs>
          <w:tab w:val="left" w:pos="4678"/>
        </w:tabs>
        <w:ind w:right="-1"/>
        <w:jc w:val="center"/>
        <w:rPr>
          <w:b/>
          <w:sz w:val="28"/>
          <w:szCs w:val="28"/>
        </w:rPr>
      </w:pPr>
      <w:r w:rsidRPr="00F42D96">
        <w:rPr>
          <w:b/>
          <w:bCs/>
          <w:sz w:val="28"/>
          <w:szCs w:val="28"/>
        </w:rPr>
        <w:t xml:space="preserve">членами казачьих обществ, обязательств по несению муниципальной службы в </w:t>
      </w:r>
      <w:r w:rsidRPr="00F42D96">
        <w:rPr>
          <w:b/>
          <w:sz w:val="28"/>
          <w:szCs w:val="28"/>
        </w:rPr>
        <w:t>муниципальном образовании «</w:t>
      </w:r>
      <w:proofErr w:type="spellStart"/>
      <w:r>
        <w:rPr>
          <w:b/>
          <w:sz w:val="28"/>
          <w:szCs w:val="28"/>
        </w:rPr>
        <w:t>Шумячский</w:t>
      </w:r>
      <w:proofErr w:type="spellEnd"/>
      <w:r w:rsidRPr="00F42D96">
        <w:rPr>
          <w:b/>
          <w:sz w:val="28"/>
          <w:szCs w:val="28"/>
        </w:rPr>
        <w:t xml:space="preserve"> муниципальный округ»</w:t>
      </w:r>
    </w:p>
    <w:p w:rsidR="00F42D96" w:rsidRPr="00F42D96" w:rsidRDefault="00F42D96" w:rsidP="00F42D96">
      <w:pPr>
        <w:tabs>
          <w:tab w:val="left" w:pos="4678"/>
        </w:tabs>
        <w:ind w:right="-1"/>
        <w:jc w:val="center"/>
        <w:rPr>
          <w:b/>
          <w:sz w:val="28"/>
          <w:szCs w:val="28"/>
        </w:rPr>
      </w:pPr>
      <w:r w:rsidRPr="00F42D96">
        <w:rPr>
          <w:b/>
          <w:sz w:val="28"/>
          <w:szCs w:val="28"/>
        </w:rPr>
        <w:t xml:space="preserve"> Смоленской области</w:t>
      </w:r>
    </w:p>
    <w:p w:rsidR="00F42D96" w:rsidRPr="00F42D96" w:rsidRDefault="00F42D96" w:rsidP="00F42D9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42D96" w:rsidRPr="00F42D96" w:rsidRDefault="00F42D96" w:rsidP="00F42D96">
      <w:pPr>
        <w:tabs>
          <w:tab w:val="left" w:pos="4678"/>
        </w:tabs>
        <w:ind w:right="-1" w:firstLine="709"/>
        <w:jc w:val="both"/>
        <w:rPr>
          <w:i/>
          <w:sz w:val="28"/>
          <w:szCs w:val="28"/>
        </w:rPr>
      </w:pPr>
      <w:r w:rsidRPr="00F42D96">
        <w:rPr>
          <w:sz w:val="28"/>
          <w:szCs w:val="28"/>
        </w:rPr>
        <w:t xml:space="preserve">1.Настоящее Положение определяет порядок принятия гражданами Российской Федерации, являющимися членами казачьих обществ, обязательств по несению </w:t>
      </w:r>
      <w:r w:rsidRPr="00F42D96">
        <w:rPr>
          <w:color w:val="22272F"/>
          <w:sz w:val="28"/>
          <w:szCs w:val="28"/>
        </w:rPr>
        <w:t xml:space="preserve">муниципальной службы в </w:t>
      </w:r>
      <w:r>
        <w:rPr>
          <w:sz w:val="28"/>
          <w:szCs w:val="28"/>
        </w:rPr>
        <w:t>муниципальном образовании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Pr="00F42D96">
        <w:rPr>
          <w:sz w:val="28"/>
          <w:szCs w:val="28"/>
        </w:rPr>
        <w:t>муниципальный округ» Смоленской области (далее – служба).</w:t>
      </w:r>
    </w:p>
    <w:p w:rsidR="00F42D96" w:rsidRPr="00F42D96" w:rsidRDefault="00F42D96" w:rsidP="00F42D96">
      <w:pPr>
        <w:shd w:val="clear" w:color="auto" w:fill="FFFFFF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>2. Обязательства по несению службы принимают члены хуторских, станичных, городских, районных (юртовых), окружных (</w:t>
      </w:r>
      <w:proofErr w:type="spellStart"/>
      <w:r w:rsidRPr="00F42D96">
        <w:rPr>
          <w:sz w:val="28"/>
          <w:szCs w:val="28"/>
        </w:rPr>
        <w:t>отдельских</w:t>
      </w:r>
      <w:proofErr w:type="spellEnd"/>
      <w:r w:rsidRPr="00F42D96">
        <w:rPr>
          <w:sz w:val="28"/>
          <w:szCs w:val="28"/>
        </w:rPr>
        <w:t>) казачьих обществ (если окружное (</w:t>
      </w:r>
      <w:proofErr w:type="spellStart"/>
      <w:r w:rsidRPr="00F42D96">
        <w:rPr>
          <w:sz w:val="28"/>
          <w:szCs w:val="28"/>
        </w:rPr>
        <w:t>отдельское</w:t>
      </w:r>
      <w:proofErr w:type="spellEnd"/>
      <w:r w:rsidRPr="00F42D96">
        <w:rPr>
          <w:sz w:val="28"/>
          <w:szCs w:val="28"/>
        </w:rPr>
        <w:t xml:space="preserve">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общества), созданных в соответствии с </w:t>
      </w:r>
      <w:hyperlink r:id="rId8" w:anchor="block_22" w:history="1">
        <w:r w:rsidRPr="00F42D96">
          <w:rPr>
            <w:sz w:val="28"/>
            <w:szCs w:val="28"/>
          </w:rPr>
          <w:t>Федеральным законом</w:t>
        </w:r>
      </w:hyperlink>
      <w:r w:rsidRPr="00F42D96">
        <w:rPr>
          <w:sz w:val="28"/>
          <w:szCs w:val="28"/>
        </w:rPr>
        <w:t xml:space="preserve"> от 05 декабря 2005 года </w:t>
      </w:r>
      <w:r w:rsidRPr="00F42D96">
        <w:rPr>
          <w:sz w:val="28"/>
          <w:szCs w:val="28"/>
        </w:rPr>
        <w:br/>
        <w:t>№ 154-ФЗ «О государственной службе российского казачества».</w:t>
      </w:r>
    </w:p>
    <w:p w:rsidR="00F42D96" w:rsidRPr="00F42D96" w:rsidRDefault="00F42D96" w:rsidP="00F42D96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F42D96">
        <w:rPr>
          <w:sz w:val="28"/>
          <w:szCs w:val="28"/>
        </w:rPr>
        <w:t>3. Работа по принятию обязательств по несению службы организуется атаманами соответствующих казачьих обществ в соответствии с Указом Президента Российской Федерации от 07.10.2009 № 1124 «</w:t>
      </w:r>
      <w:r w:rsidRPr="00F42D96">
        <w:rPr>
          <w:color w:val="22272F"/>
          <w:sz w:val="28"/>
          <w:szCs w:val="28"/>
        </w:rPr>
        <w:t>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службы».</w:t>
      </w:r>
    </w:p>
    <w:p w:rsidR="00F42D96" w:rsidRPr="00F42D96" w:rsidRDefault="00F42D96" w:rsidP="00F42D96">
      <w:pPr>
        <w:shd w:val="clear" w:color="auto" w:fill="FFFFFF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 xml:space="preserve">4. Члены хуторского, станичного, городского или районного (юртового) казачьего общества представляют в письменной форме заявления о принятии обязательств по несению службы (далее – заявления) на имя атамана соответствующего казачьего общества. </w:t>
      </w:r>
    </w:p>
    <w:p w:rsidR="00F42D96" w:rsidRPr="00F42D96" w:rsidRDefault="00F42D96" w:rsidP="00F42D96">
      <w:pPr>
        <w:shd w:val="clear" w:color="auto" w:fill="FFFFFF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>Атаман казачьего общества представляет заявления вместе с необходимыми документами на рассмотрение высшего представительного органа (общего собрания, круга, сбора, схода) хуторского, станичного, городского или районного (юртового) казачьего общества (далее – общее собрание казачьего общества).</w:t>
      </w:r>
    </w:p>
    <w:p w:rsidR="00F42D96" w:rsidRPr="00F42D96" w:rsidRDefault="00F42D96" w:rsidP="00F42D96">
      <w:pPr>
        <w:shd w:val="clear" w:color="auto" w:fill="FFFFFF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>5. Общее собрание казачьего общества на основании письменных заявлений членов казачьего общества принимает решение о принятии членами казачьего общества обязательств по несению службы (далее – решение).</w:t>
      </w:r>
    </w:p>
    <w:p w:rsidR="00F42D96" w:rsidRPr="00F42D96" w:rsidRDefault="00F42D96" w:rsidP="00F42D96">
      <w:pPr>
        <w:shd w:val="clear" w:color="auto" w:fill="FFFFFF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>6. Решение общего собрания казачьего общества оформляется в письменной форме и подписывается атаманом соответствующего казачьего общества.</w:t>
      </w:r>
    </w:p>
    <w:p w:rsidR="00F42D96" w:rsidRPr="00F42D96" w:rsidRDefault="00F42D96" w:rsidP="00F42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 xml:space="preserve">7. Численность членов казачьего общества, заявления которых утверждены общим собранием казачьего общества, фиксируется в решении общего собрания казачьего общества по каждому виду службы отдельно. К решению общего собрания </w:t>
      </w:r>
      <w:r w:rsidRPr="00F42D96">
        <w:rPr>
          <w:sz w:val="28"/>
          <w:szCs w:val="28"/>
        </w:rPr>
        <w:lastRenderedPageBreak/>
        <w:t>казачьего общества прилагаются сведения о количестве членов казачьего общества, которые в установленном порядке заключили индивидуальные трудовые договоры о прохождении службы.</w:t>
      </w:r>
    </w:p>
    <w:p w:rsidR="00F42D96" w:rsidRPr="00F42D96" w:rsidRDefault="00F42D96" w:rsidP="00F42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>8. Решение общего собрания казачьего общества должно быть согласовано с атаманом вышестоящего казачьего общества.</w:t>
      </w:r>
    </w:p>
    <w:p w:rsidR="00F42D96" w:rsidRPr="00F42D96" w:rsidRDefault="00F42D96" w:rsidP="00F42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>Решение общего собрания хуторского, станичного или городского казачьего общества, входящего в состав районного (юртового) казачьего общества, согласовывается с атаманом районного (юртового) казачьего общества.</w:t>
      </w:r>
    </w:p>
    <w:p w:rsidR="00F42D96" w:rsidRPr="00F42D96" w:rsidRDefault="00F42D96" w:rsidP="00F42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>Решение общего собрания районного (юртового) казачьего общества, входящего в состав окружного (</w:t>
      </w:r>
      <w:proofErr w:type="spellStart"/>
      <w:r w:rsidRPr="00F42D96">
        <w:rPr>
          <w:sz w:val="28"/>
          <w:szCs w:val="28"/>
        </w:rPr>
        <w:t>отдельского</w:t>
      </w:r>
      <w:proofErr w:type="spellEnd"/>
      <w:r w:rsidRPr="00F42D96">
        <w:rPr>
          <w:sz w:val="28"/>
          <w:szCs w:val="28"/>
        </w:rPr>
        <w:t>) казачьего общества (если окружное (</w:t>
      </w:r>
      <w:proofErr w:type="spellStart"/>
      <w:r w:rsidRPr="00F42D96">
        <w:rPr>
          <w:sz w:val="28"/>
          <w:szCs w:val="28"/>
        </w:rPr>
        <w:t>отдельское</w:t>
      </w:r>
      <w:proofErr w:type="spellEnd"/>
      <w:r w:rsidRPr="00F42D96">
        <w:rPr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общества), а также решение общего собрания хуторского, станичного или городского казачьего общества, входящего непосредственно в состав окружного (</w:t>
      </w:r>
      <w:proofErr w:type="spellStart"/>
      <w:r w:rsidRPr="00F42D96">
        <w:rPr>
          <w:sz w:val="28"/>
          <w:szCs w:val="28"/>
        </w:rPr>
        <w:t>отдельского</w:t>
      </w:r>
      <w:proofErr w:type="spellEnd"/>
      <w:r w:rsidRPr="00F42D96">
        <w:rPr>
          <w:sz w:val="28"/>
          <w:szCs w:val="28"/>
        </w:rPr>
        <w:t>) казачьего общества (если окружное (</w:t>
      </w:r>
      <w:proofErr w:type="spellStart"/>
      <w:r w:rsidRPr="00F42D96">
        <w:rPr>
          <w:sz w:val="28"/>
          <w:szCs w:val="28"/>
        </w:rPr>
        <w:t>отдельское</w:t>
      </w:r>
      <w:proofErr w:type="spellEnd"/>
      <w:r w:rsidRPr="00F42D96">
        <w:rPr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общества), согласовываются с атаманом окружного (</w:t>
      </w:r>
      <w:proofErr w:type="spellStart"/>
      <w:r w:rsidRPr="00F42D96">
        <w:rPr>
          <w:sz w:val="28"/>
          <w:szCs w:val="28"/>
        </w:rPr>
        <w:t>отдельского</w:t>
      </w:r>
      <w:proofErr w:type="spellEnd"/>
      <w:r w:rsidRPr="00F42D96">
        <w:rPr>
          <w:sz w:val="28"/>
          <w:szCs w:val="28"/>
        </w:rPr>
        <w:t>) казачьего общества.</w:t>
      </w:r>
    </w:p>
    <w:p w:rsidR="00F42D96" w:rsidRPr="00F42D96" w:rsidRDefault="00F42D96" w:rsidP="00F42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>9. Атаман районного (юртового) либо окружного (</w:t>
      </w:r>
      <w:proofErr w:type="spellStart"/>
      <w:r w:rsidRPr="00F42D96">
        <w:rPr>
          <w:sz w:val="28"/>
          <w:szCs w:val="28"/>
        </w:rPr>
        <w:t>отдельского</w:t>
      </w:r>
      <w:proofErr w:type="spellEnd"/>
      <w:r w:rsidRPr="00F42D96">
        <w:rPr>
          <w:sz w:val="28"/>
          <w:szCs w:val="28"/>
        </w:rPr>
        <w:t>) казачьего общества (если окружное (</w:t>
      </w:r>
      <w:proofErr w:type="spellStart"/>
      <w:r w:rsidRPr="00F42D96">
        <w:rPr>
          <w:sz w:val="28"/>
          <w:szCs w:val="28"/>
        </w:rPr>
        <w:t>отдельское</w:t>
      </w:r>
      <w:proofErr w:type="spellEnd"/>
      <w:r w:rsidRPr="00F42D96">
        <w:rPr>
          <w:sz w:val="28"/>
          <w:szCs w:val="28"/>
        </w:rPr>
        <w:t>) казачье общество осуществляет деятельность на территории Смоленской области, на которой создаются (действуют) хуторские, станичные, городские, районные (юртовые) казачьи общества) в соответствии с установленными порядком и сроками уведомляет атамана соответствующего войскового казачьего общества о согласовании решения общего собрания нижестоящего казачьего общества о принятии членами этого казачьего общества обязательств по несению службы.</w:t>
      </w:r>
    </w:p>
    <w:p w:rsidR="00F42D96" w:rsidRPr="00F42D96" w:rsidRDefault="00F42D96" w:rsidP="00F42D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 xml:space="preserve">10. Принятые членами казачьего общества обязательства по несению службы, согласованные в порядке, установленным приказом </w:t>
      </w:r>
      <w:r w:rsidRPr="00F42D96">
        <w:rPr>
          <w:bCs/>
          <w:sz w:val="28"/>
          <w:szCs w:val="28"/>
          <w:shd w:val="clear" w:color="auto" w:fill="FFFFFF"/>
        </w:rPr>
        <w:t xml:space="preserve">Федерального агентства по делам национальностей от 23.11.2015 № 89 «Об утверждении Порядка согласования </w:t>
      </w:r>
      <w:r w:rsidRPr="00F42D96">
        <w:rPr>
          <w:sz w:val="28"/>
          <w:szCs w:val="28"/>
        </w:rPr>
        <w:t>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 отражаются в уставе казачьего общества.</w:t>
      </w:r>
    </w:p>
    <w:p w:rsidR="00F42D96" w:rsidRPr="00F42D96" w:rsidRDefault="00F42D96" w:rsidP="00F42D96">
      <w:pPr>
        <w:shd w:val="clear" w:color="auto" w:fill="FFFFFF"/>
        <w:ind w:firstLine="709"/>
        <w:jc w:val="both"/>
        <w:rPr>
          <w:sz w:val="28"/>
          <w:szCs w:val="28"/>
        </w:rPr>
      </w:pPr>
      <w:r w:rsidRPr="00F42D96">
        <w:rPr>
          <w:sz w:val="28"/>
          <w:szCs w:val="28"/>
        </w:rPr>
        <w:t xml:space="preserve">11. Внесение изменений в устав казачьего общества осуществляется в порядке, установленном </w:t>
      </w:r>
      <w:hyperlink r:id="rId9" w:anchor="block_1404" w:history="1">
        <w:r w:rsidRPr="00F42D96">
          <w:rPr>
            <w:sz w:val="28"/>
            <w:szCs w:val="28"/>
          </w:rPr>
          <w:t>законодательством</w:t>
        </w:r>
      </w:hyperlink>
      <w:r w:rsidRPr="00F42D96">
        <w:rPr>
          <w:sz w:val="28"/>
          <w:szCs w:val="28"/>
        </w:rPr>
        <w:t xml:space="preserve"> Российской Федерации.</w:t>
      </w:r>
    </w:p>
    <w:p w:rsidR="00F42D96" w:rsidRPr="00F42D96" w:rsidRDefault="00F42D96" w:rsidP="00F42D96">
      <w:pPr>
        <w:ind w:firstLine="709"/>
        <w:rPr>
          <w:rFonts w:eastAsia="Calibri"/>
          <w:sz w:val="28"/>
          <w:szCs w:val="28"/>
        </w:rPr>
      </w:pPr>
    </w:p>
    <w:p w:rsidR="00F42D96" w:rsidRPr="00F42D96" w:rsidRDefault="00F42D96" w:rsidP="00F42D96">
      <w:pPr>
        <w:shd w:val="clear" w:color="auto" w:fill="FFFFFF"/>
        <w:ind w:firstLine="709"/>
        <w:jc w:val="both"/>
        <w:rPr>
          <w:color w:val="464C55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E3343" w:rsidSect="00F42D96">
      <w:headerReference w:type="default" r:id="rId10"/>
      <w:pgSz w:w="11906" w:h="16838" w:code="9"/>
      <w:pgMar w:top="851" w:right="567" w:bottom="709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74C" w:rsidRDefault="00BC074C">
      <w:r>
        <w:separator/>
      </w:r>
    </w:p>
  </w:endnote>
  <w:endnote w:type="continuationSeparator" w:id="0">
    <w:p w:rsidR="00BC074C" w:rsidRDefault="00BC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74C" w:rsidRDefault="00BC074C">
      <w:r>
        <w:separator/>
      </w:r>
    </w:p>
  </w:footnote>
  <w:footnote w:type="continuationSeparator" w:id="0">
    <w:p w:rsidR="00BC074C" w:rsidRDefault="00BC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97F" w:rsidRPr="00827A91" w:rsidRDefault="00CD0705" w:rsidP="00827A91">
    <w:pPr>
      <w:pStyle w:val="a3"/>
      <w:jc w:val="center"/>
      <w:rPr>
        <w:sz w:val="28"/>
        <w:szCs w:val="28"/>
      </w:rPr>
    </w:pPr>
    <w:r w:rsidRPr="0034435C">
      <w:rPr>
        <w:sz w:val="28"/>
        <w:szCs w:val="28"/>
      </w:rPr>
      <w:fldChar w:fldCharType="begin"/>
    </w:r>
    <w:r w:rsidR="008F597F" w:rsidRPr="0034435C">
      <w:rPr>
        <w:sz w:val="28"/>
        <w:szCs w:val="28"/>
      </w:rPr>
      <w:instrText xml:space="preserve"> PAGE   \* MERGEFORMAT </w:instrText>
    </w:r>
    <w:r w:rsidRPr="0034435C">
      <w:rPr>
        <w:sz w:val="28"/>
        <w:szCs w:val="28"/>
      </w:rPr>
      <w:fldChar w:fldCharType="separate"/>
    </w:r>
    <w:r w:rsidR="00607BC5">
      <w:rPr>
        <w:noProof/>
        <w:sz w:val="28"/>
        <w:szCs w:val="28"/>
      </w:rPr>
      <w:t>3</w:t>
    </w:r>
    <w:r w:rsidRPr="0034435C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028EE"/>
    <w:rsid w:val="000100E5"/>
    <w:rsid w:val="00027212"/>
    <w:rsid w:val="00032A81"/>
    <w:rsid w:val="000412ED"/>
    <w:rsid w:val="000464B9"/>
    <w:rsid w:val="00046FD1"/>
    <w:rsid w:val="00047DE4"/>
    <w:rsid w:val="00062D98"/>
    <w:rsid w:val="000648DC"/>
    <w:rsid w:val="0006682D"/>
    <w:rsid w:val="00080C3D"/>
    <w:rsid w:val="00085ECD"/>
    <w:rsid w:val="00086713"/>
    <w:rsid w:val="000914D3"/>
    <w:rsid w:val="000B1CB5"/>
    <w:rsid w:val="000C234E"/>
    <w:rsid w:val="000C7892"/>
    <w:rsid w:val="000D2D7F"/>
    <w:rsid w:val="000D3FB3"/>
    <w:rsid w:val="000D633B"/>
    <w:rsid w:val="000F443C"/>
    <w:rsid w:val="0010085B"/>
    <w:rsid w:val="0010113E"/>
    <w:rsid w:val="00104D1C"/>
    <w:rsid w:val="0010669E"/>
    <w:rsid w:val="00107A1B"/>
    <w:rsid w:val="00107D02"/>
    <w:rsid w:val="00117B1F"/>
    <w:rsid w:val="00122064"/>
    <w:rsid w:val="00123ADA"/>
    <w:rsid w:val="001268C8"/>
    <w:rsid w:val="001444E3"/>
    <w:rsid w:val="00145C81"/>
    <w:rsid w:val="00147899"/>
    <w:rsid w:val="00160998"/>
    <w:rsid w:val="00161BD6"/>
    <w:rsid w:val="001668FE"/>
    <w:rsid w:val="00177B6B"/>
    <w:rsid w:val="001812B4"/>
    <w:rsid w:val="001B534E"/>
    <w:rsid w:val="001B54E8"/>
    <w:rsid w:val="001C01A8"/>
    <w:rsid w:val="001F4697"/>
    <w:rsid w:val="001F5736"/>
    <w:rsid w:val="001F6874"/>
    <w:rsid w:val="00213A9F"/>
    <w:rsid w:val="002141A7"/>
    <w:rsid w:val="00215918"/>
    <w:rsid w:val="00217BC6"/>
    <w:rsid w:val="002212A7"/>
    <w:rsid w:val="00223972"/>
    <w:rsid w:val="002258E4"/>
    <w:rsid w:val="00227F1A"/>
    <w:rsid w:val="002301A1"/>
    <w:rsid w:val="00235993"/>
    <w:rsid w:val="002375D4"/>
    <w:rsid w:val="002411C4"/>
    <w:rsid w:val="00251B3E"/>
    <w:rsid w:val="00264EA8"/>
    <w:rsid w:val="00272B09"/>
    <w:rsid w:val="002741D0"/>
    <w:rsid w:val="00280AA7"/>
    <w:rsid w:val="00282966"/>
    <w:rsid w:val="00282C44"/>
    <w:rsid w:val="00282FE2"/>
    <w:rsid w:val="00283648"/>
    <w:rsid w:val="00283E6B"/>
    <w:rsid w:val="002C1041"/>
    <w:rsid w:val="002C1427"/>
    <w:rsid w:val="002C291C"/>
    <w:rsid w:val="002C62D4"/>
    <w:rsid w:val="002D176F"/>
    <w:rsid w:val="002D4E01"/>
    <w:rsid w:val="002D6B7D"/>
    <w:rsid w:val="002F00D3"/>
    <w:rsid w:val="002F205D"/>
    <w:rsid w:val="002F3293"/>
    <w:rsid w:val="002F67AB"/>
    <w:rsid w:val="00301C7B"/>
    <w:rsid w:val="0032091E"/>
    <w:rsid w:val="00333163"/>
    <w:rsid w:val="00342C2D"/>
    <w:rsid w:val="0034435C"/>
    <w:rsid w:val="003563D4"/>
    <w:rsid w:val="003567CA"/>
    <w:rsid w:val="0036187A"/>
    <w:rsid w:val="00364B00"/>
    <w:rsid w:val="00375EB5"/>
    <w:rsid w:val="00380948"/>
    <w:rsid w:val="0038111C"/>
    <w:rsid w:val="00381CDC"/>
    <w:rsid w:val="003874A8"/>
    <w:rsid w:val="00391046"/>
    <w:rsid w:val="003B4526"/>
    <w:rsid w:val="003C280C"/>
    <w:rsid w:val="003E6703"/>
    <w:rsid w:val="003F22B3"/>
    <w:rsid w:val="003F6CB3"/>
    <w:rsid w:val="00415CF2"/>
    <w:rsid w:val="00415D35"/>
    <w:rsid w:val="004231B5"/>
    <w:rsid w:val="00426273"/>
    <w:rsid w:val="00431D13"/>
    <w:rsid w:val="004414DC"/>
    <w:rsid w:val="00446A97"/>
    <w:rsid w:val="0045643E"/>
    <w:rsid w:val="00466AFA"/>
    <w:rsid w:val="00473DF7"/>
    <w:rsid w:val="0048332A"/>
    <w:rsid w:val="00484D55"/>
    <w:rsid w:val="004860B3"/>
    <w:rsid w:val="004914E8"/>
    <w:rsid w:val="004A1C5A"/>
    <w:rsid w:val="004B167C"/>
    <w:rsid w:val="004C38C0"/>
    <w:rsid w:val="004C4588"/>
    <w:rsid w:val="004D1790"/>
    <w:rsid w:val="004D369C"/>
    <w:rsid w:val="004D6678"/>
    <w:rsid w:val="004D684E"/>
    <w:rsid w:val="004E771E"/>
    <w:rsid w:val="004F11B4"/>
    <w:rsid w:val="005110C5"/>
    <w:rsid w:val="00515215"/>
    <w:rsid w:val="00530A0B"/>
    <w:rsid w:val="00534E57"/>
    <w:rsid w:val="00540303"/>
    <w:rsid w:val="005533B0"/>
    <w:rsid w:val="005600EE"/>
    <w:rsid w:val="00560296"/>
    <w:rsid w:val="0059033A"/>
    <w:rsid w:val="00594000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F4118"/>
    <w:rsid w:val="0060312F"/>
    <w:rsid w:val="00607BC5"/>
    <w:rsid w:val="00613D22"/>
    <w:rsid w:val="00614453"/>
    <w:rsid w:val="0062352A"/>
    <w:rsid w:val="00624294"/>
    <w:rsid w:val="0062579D"/>
    <w:rsid w:val="006308FC"/>
    <w:rsid w:val="00633ACF"/>
    <w:rsid w:val="006442CF"/>
    <w:rsid w:val="0065249C"/>
    <w:rsid w:val="0065394E"/>
    <w:rsid w:val="00671A71"/>
    <w:rsid w:val="00675752"/>
    <w:rsid w:val="0067695B"/>
    <w:rsid w:val="006770C9"/>
    <w:rsid w:val="00683F22"/>
    <w:rsid w:val="006852E5"/>
    <w:rsid w:val="00696689"/>
    <w:rsid w:val="006A057E"/>
    <w:rsid w:val="006B521C"/>
    <w:rsid w:val="006C13E4"/>
    <w:rsid w:val="006C7439"/>
    <w:rsid w:val="006D3433"/>
    <w:rsid w:val="006E181B"/>
    <w:rsid w:val="006F0B5C"/>
    <w:rsid w:val="006F6CA3"/>
    <w:rsid w:val="007038DB"/>
    <w:rsid w:val="00704209"/>
    <w:rsid w:val="00707174"/>
    <w:rsid w:val="00716637"/>
    <w:rsid w:val="00716E5C"/>
    <w:rsid w:val="00721E82"/>
    <w:rsid w:val="0072701C"/>
    <w:rsid w:val="0072746D"/>
    <w:rsid w:val="00730882"/>
    <w:rsid w:val="007363F9"/>
    <w:rsid w:val="00743F7E"/>
    <w:rsid w:val="007522A0"/>
    <w:rsid w:val="007616A2"/>
    <w:rsid w:val="00763E03"/>
    <w:rsid w:val="00764B95"/>
    <w:rsid w:val="00767283"/>
    <w:rsid w:val="0077056B"/>
    <w:rsid w:val="00785C7E"/>
    <w:rsid w:val="0079368F"/>
    <w:rsid w:val="00797EF1"/>
    <w:rsid w:val="007A2105"/>
    <w:rsid w:val="007A3BB7"/>
    <w:rsid w:val="007C3885"/>
    <w:rsid w:val="007C3AC6"/>
    <w:rsid w:val="007C45EB"/>
    <w:rsid w:val="007D1958"/>
    <w:rsid w:val="007D6DE3"/>
    <w:rsid w:val="007E3A1D"/>
    <w:rsid w:val="007F6781"/>
    <w:rsid w:val="00805B13"/>
    <w:rsid w:val="00816894"/>
    <w:rsid w:val="0081718C"/>
    <w:rsid w:val="00822E0C"/>
    <w:rsid w:val="008277DC"/>
    <w:rsid w:val="00827A91"/>
    <w:rsid w:val="00827E0F"/>
    <w:rsid w:val="008447A6"/>
    <w:rsid w:val="008529FB"/>
    <w:rsid w:val="00861AC5"/>
    <w:rsid w:val="008715BD"/>
    <w:rsid w:val="0088044B"/>
    <w:rsid w:val="00884687"/>
    <w:rsid w:val="008902BF"/>
    <w:rsid w:val="00890B59"/>
    <w:rsid w:val="00892387"/>
    <w:rsid w:val="008956F3"/>
    <w:rsid w:val="00895B5A"/>
    <w:rsid w:val="00896AAA"/>
    <w:rsid w:val="008A3A07"/>
    <w:rsid w:val="008B0C34"/>
    <w:rsid w:val="008B23C2"/>
    <w:rsid w:val="008C482A"/>
    <w:rsid w:val="008C50CA"/>
    <w:rsid w:val="008C5651"/>
    <w:rsid w:val="008D619C"/>
    <w:rsid w:val="008D6FD6"/>
    <w:rsid w:val="008D7C45"/>
    <w:rsid w:val="008E4814"/>
    <w:rsid w:val="008E58A1"/>
    <w:rsid w:val="008E7AFF"/>
    <w:rsid w:val="008F0A0E"/>
    <w:rsid w:val="008F597F"/>
    <w:rsid w:val="00911F72"/>
    <w:rsid w:val="00912E35"/>
    <w:rsid w:val="009176D3"/>
    <w:rsid w:val="00923D7E"/>
    <w:rsid w:val="00927244"/>
    <w:rsid w:val="009342FE"/>
    <w:rsid w:val="0093634E"/>
    <w:rsid w:val="009463F9"/>
    <w:rsid w:val="0095167F"/>
    <w:rsid w:val="0095554C"/>
    <w:rsid w:val="009602B8"/>
    <w:rsid w:val="00965304"/>
    <w:rsid w:val="00966B7F"/>
    <w:rsid w:val="00966ED8"/>
    <w:rsid w:val="00973171"/>
    <w:rsid w:val="00980FB7"/>
    <w:rsid w:val="00992740"/>
    <w:rsid w:val="00993618"/>
    <w:rsid w:val="009A77BE"/>
    <w:rsid w:val="009A793E"/>
    <w:rsid w:val="009B0DDF"/>
    <w:rsid w:val="009B1100"/>
    <w:rsid w:val="009B6C1D"/>
    <w:rsid w:val="009C080A"/>
    <w:rsid w:val="009C4F3D"/>
    <w:rsid w:val="009E4ACE"/>
    <w:rsid w:val="009F1500"/>
    <w:rsid w:val="009F2227"/>
    <w:rsid w:val="009F4A80"/>
    <w:rsid w:val="00A057EB"/>
    <w:rsid w:val="00A16598"/>
    <w:rsid w:val="00A427DD"/>
    <w:rsid w:val="00A443BC"/>
    <w:rsid w:val="00A50114"/>
    <w:rsid w:val="00A648ED"/>
    <w:rsid w:val="00A64F79"/>
    <w:rsid w:val="00A83AC2"/>
    <w:rsid w:val="00A84AC2"/>
    <w:rsid w:val="00A8765F"/>
    <w:rsid w:val="00A909C3"/>
    <w:rsid w:val="00A92CEB"/>
    <w:rsid w:val="00A94C72"/>
    <w:rsid w:val="00AA42F2"/>
    <w:rsid w:val="00AB1EA9"/>
    <w:rsid w:val="00AB4129"/>
    <w:rsid w:val="00AC0BB1"/>
    <w:rsid w:val="00AC1D38"/>
    <w:rsid w:val="00AC777F"/>
    <w:rsid w:val="00AD05E0"/>
    <w:rsid w:val="00AE6055"/>
    <w:rsid w:val="00AF0C1B"/>
    <w:rsid w:val="00AF538F"/>
    <w:rsid w:val="00AF7621"/>
    <w:rsid w:val="00B008BE"/>
    <w:rsid w:val="00B11078"/>
    <w:rsid w:val="00B121D9"/>
    <w:rsid w:val="00B14830"/>
    <w:rsid w:val="00B275EB"/>
    <w:rsid w:val="00B32353"/>
    <w:rsid w:val="00B42A2E"/>
    <w:rsid w:val="00B54EA5"/>
    <w:rsid w:val="00B60F43"/>
    <w:rsid w:val="00B62933"/>
    <w:rsid w:val="00B63EB7"/>
    <w:rsid w:val="00B703D2"/>
    <w:rsid w:val="00B72D8B"/>
    <w:rsid w:val="00B73FD5"/>
    <w:rsid w:val="00B75DEC"/>
    <w:rsid w:val="00B76825"/>
    <w:rsid w:val="00B76DD6"/>
    <w:rsid w:val="00B854C9"/>
    <w:rsid w:val="00B95A96"/>
    <w:rsid w:val="00BA1A1F"/>
    <w:rsid w:val="00BB030B"/>
    <w:rsid w:val="00BB0808"/>
    <w:rsid w:val="00BB23DA"/>
    <w:rsid w:val="00BB2E5F"/>
    <w:rsid w:val="00BC074C"/>
    <w:rsid w:val="00BE3C82"/>
    <w:rsid w:val="00BF1074"/>
    <w:rsid w:val="00BF3000"/>
    <w:rsid w:val="00BF413F"/>
    <w:rsid w:val="00C0485F"/>
    <w:rsid w:val="00C12743"/>
    <w:rsid w:val="00C1578A"/>
    <w:rsid w:val="00C176DD"/>
    <w:rsid w:val="00C325DE"/>
    <w:rsid w:val="00C3288A"/>
    <w:rsid w:val="00C32F9D"/>
    <w:rsid w:val="00C344D4"/>
    <w:rsid w:val="00C35E83"/>
    <w:rsid w:val="00C53195"/>
    <w:rsid w:val="00C55548"/>
    <w:rsid w:val="00C7093E"/>
    <w:rsid w:val="00C70C31"/>
    <w:rsid w:val="00C7244E"/>
    <w:rsid w:val="00C737E2"/>
    <w:rsid w:val="00C751FC"/>
    <w:rsid w:val="00C80A0D"/>
    <w:rsid w:val="00C81BAE"/>
    <w:rsid w:val="00C8787E"/>
    <w:rsid w:val="00C91C29"/>
    <w:rsid w:val="00C92EC9"/>
    <w:rsid w:val="00CB5F3D"/>
    <w:rsid w:val="00CB7ADA"/>
    <w:rsid w:val="00CC33E4"/>
    <w:rsid w:val="00CD0214"/>
    <w:rsid w:val="00CD0705"/>
    <w:rsid w:val="00CF225E"/>
    <w:rsid w:val="00D11735"/>
    <w:rsid w:val="00D13408"/>
    <w:rsid w:val="00D14366"/>
    <w:rsid w:val="00D16CEE"/>
    <w:rsid w:val="00D23D60"/>
    <w:rsid w:val="00D250A7"/>
    <w:rsid w:val="00D33ECE"/>
    <w:rsid w:val="00D35CB7"/>
    <w:rsid w:val="00D520F9"/>
    <w:rsid w:val="00D54D58"/>
    <w:rsid w:val="00D57682"/>
    <w:rsid w:val="00D607DE"/>
    <w:rsid w:val="00D622A1"/>
    <w:rsid w:val="00D678D5"/>
    <w:rsid w:val="00D71677"/>
    <w:rsid w:val="00D967FB"/>
    <w:rsid w:val="00DA7E6C"/>
    <w:rsid w:val="00DB119A"/>
    <w:rsid w:val="00DC4C33"/>
    <w:rsid w:val="00DC4CA1"/>
    <w:rsid w:val="00DD776E"/>
    <w:rsid w:val="00DD7CBA"/>
    <w:rsid w:val="00DE62CB"/>
    <w:rsid w:val="00DF7214"/>
    <w:rsid w:val="00E02B34"/>
    <w:rsid w:val="00E06A4F"/>
    <w:rsid w:val="00E24815"/>
    <w:rsid w:val="00E2587C"/>
    <w:rsid w:val="00E25D15"/>
    <w:rsid w:val="00E26419"/>
    <w:rsid w:val="00E34119"/>
    <w:rsid w:val="00E3478A"/>
    <w:rsid w:val="00E36EFE"/>
    <w:rsid w:val="00E46819"/>
    <w:rsid w:val="00E47185"/>
    <w:rsid w:val="00E47E11"/>
    <w:rsid w:val="00E53B1A"/>
    <w:rsid w:val="00E53FED"/>
    <w:rsid w:val="00E5628B"/>
    <w:rsid w:val="00E675D1"/>
    <w:rsid w:val="00E81D04"/>
    <w:rsid w:val="00E908C1"/>
    <w:rsid w:val="00E91FBC"/>
    <w:rsid w:val="00E933E5"/>
    <w:rsid w:val="00EA35CC"/>
    <w:rsid w:val="00EA675C"/>
    <w:rsid w:val="00EA7FF1"/>
    <w:rsid w:val="00EB4E03"/>
    <w:rsid w:val="00EB6661"/>
    <w:rsid w:val="00EB66A9"/>
    <w:rsid w:val="00EC0801"/>
    <w:rsid w:val="00EC30C5"/>
    <w:rsid w:val="00ED027F"/>
    <w:rsid w:val="00ED04D3"/>
    <w:rsid w:val="00ED7382"/>
    <w:rsid w:val="00EF6686"/>
    <w:rsid w:val="00F01CF4"/>
    <w:rsid w:val="00F0386F"/>
    <w:rsid w:val="00F13AE7"/>
    <w:rsid w:val="00F209FC"/>
    <w:rsid w:val="00F21741"/>
    <w:rsid w:val="00F246AC"/>
    <w:rsid w:val="00F2584C"/>
    <w:rsid w:val="00F266ED"/>
    <w:rsid w:val="00F32A20"/>
    <w:rsid w:val="00F42D96"/>
    <w:rsid w:val="00F458F7"/>
    <w:rsid w:val="00F50EDC"/>
    <w:rsid w:val="00F538D4"/>
    <w:rsid w:val="00F6407F"/>
    <w:rsid w:val="00F72575"/>
    <w:rsid w:val="00F80760"/>
    <w:rsid w:val="00F83BFC"/>
    <w:rsid w:val="00F87BB4"/>
    <w:rsid w:val="00F97834"/>
    <w:rsid w:val="00FA5E88"/>
    <w:rsid w:val="00FB72CF"/>
    <w:rsid w:val="00FC0C73"/>
    <w:rsid w:val="00FC3C47"/>
    <w:rsid w:val="00FD3380"/>
    <w:rsid w:val="00FD4F91"/>
    <w:rsid w:val="00FD7CC3"/>
    <w:rsid w:val="00FE3343"/>
    <w:rsid w:val="00FE798C"/>
    <w:rsid w:val="00FE7E50"/>
    <w:rsid w:val="00FF057C"/>
    <w:rsid w:val="00FF1A57"/>
    <w:rsid w:val="00FF45E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6AE8E"/>
  <w15:docId w15:val="{C7D9A485-B2D6-48D7-AB11-2BC491D3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88922/741609f9002bd54a24e5c49cb5af953b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05879/888134b28b1397ffae87a0ab1e1179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1642F-4DDE-4D1E-8AD3-89BBD4D7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2025-04-16T08:43:00Z</cp:lastPrinted>
  <dcterms:created xsi:type="dcterms:W3CDTF">2025-04-22T09:06:00Z</dcterms:created>
  <dcterms:modified xsi:type="dcterms:W3CDTF">2025-04-22T09:06:00Z</dcterms:modified>
</cp:coreProperties>
</file>