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2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71BCF" w:rsidRPr="00B71BCF" w:rsidTr="0012178D">
        <w:trPr>
          <w:trHeight w:val="3402"/>
        </w:trPr>
        <w:tc>
          <w:tcPr>
            <w:tcW w:w="10205" w:type="dxa"/>
          </w:tcPr>
          <w:p w:rsidR="00B71BCF" w:rsidRPr="00B71BCF" w:rsidRDefault="00B71BCF" w:rsidP="00B71BCF">
            <w:pPr>
              <w:rPr>
                <w:sz w:val="28"/>
                <w:szCs w:val="28"/>
              </w:rPr>
            </w:pPr>
          </w:p>
          <w:tbl>
            <w:tblPr>
              <w:tblStyle w:val="2"/>
              <w:tblpPr w:leftFromText="180" w:rightFromText="180" w:vertAnchor="text" w:horzAnchor="margin" w:tblpY="-1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422"/>
            </w:tblGrid>
            <w:tr w:rsidR="00B71BCF" w:rsidRPr="00B71BCF" w:rsidTr="0012178D">
              <w:trPr>
                <w:trHeight w:val="3402"/>
              </w:trPr>
              <w:tc>
                <w:tcPr>
                  <w:tcW w:w="10205" w:type="dxa"/>
                </w:tcPr>
                <w:p w:rsidR="00B71BCF" w:rsidRPr="00B71BCF" w:rsidRDefault="00B71BCF" w:rsidP="00B71BCF">
                  <w:pPr>
                    <w:tabs>
                      <w:tab w:val="left" w:pos="6521"/>
                    </w:tabs>
                    <w:jc w:val="center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  <w:r w:rsidRPr="00B71BCF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drawing>
                      <wp:inline distT="0" distB="0" distL="0" distR="0" wp14:anchorId="2F8453F7" wp14:editId="0295F823">
                        <wp:extent cx="808355" cy="840105"/>
                        <wp:effectExtent l="19050" t="0" r="0" b="0"/>
                        <wp:docPr id="2" name="Рисунок 2" descr="Буфер обмена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Буфер обмена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840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1BCF" w:rsidRPr="00B71BCF" w:rsidRDefault="00B71BCF" w:rsidP="00B71BCF">
                  <w:pPr>
                    <w:tabs>
                      <w:tab w:val="left" w:pos="6521"/>
                    </w:tabs>
                    <w:jc w:val="center"/>
                    <w:rPr>
                      <w:rFonts w:ascii="Arial" w:hAnsi="Arial" w:cs="Arial"/>
                      <w:noProof/>
                      <w:sz w:val="28"/>
                      <w:szCs w:val="28"/>
                    </w:rPr>
                  </w:pPr>
                </w:p>
                <w:p w:rsidR="00B71BCF" w:rsidRPr="00B71BCF" w:rsidRDefault="00B71BCF" w:rsidP="00B71BCF">
                  <w:pPr>
                    <w:tabs>
                      <w:tab w:val="left" w:pos="6521"/>
                    </w:tabs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АДМИНИСТРАЦИЯ МУНИЦИПАЛЬНОГО ОБРАЗОВАНИЯ</w:t>
                  </w:r>
                </w:p>
                <w:p w:rsidR="00B71BCF" w:rsidRPr="00B71BCF" w:rsidRDefault="00B71BCF" w:rsidP="00B71BCF">
                  <w:pPr>
                    <w:tabs>
                      <w:tab w:val="left" w:pos="6521"/>
                    </w:tabs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«ШУМЯЧСКИЙ МУНИЦИПАЛЬНЫЙ ОКРУГ»</w:t>
                  </w:r>
                </w:p>
                <w:p w:rsidR="00B71BCF" w:rsidRPr="00B71BCF" w:rsidRDefault="00B71BCF" w:rsidP="00B71BCF">
                  <w:pPr>
                    <w:tabs>
                      <w:tab w:val="left" w:pos="6521"/>
                    </w:tabs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 xml:space="preserve">  СМОЛЕНСКОЙ ОБЛАСТИ</w:t>
                  </w:r>
                </w:p>
                <w:p w:rsidR="00B71BCF" w:rsidRPr="00B71BCF" w:rsidRDefault="00B71BCF" w:rsidP="00B71BCF">
                  <w:pPr>
                    <w:tabs>
                      <w:tab w:val="left" w:pos="6521"/>
                    </w:tabs>
                    <w:jc w:val="center"/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  <w:p w:rsidR="00B71BCF" w:rsidRPr="00B71BCF" w:rsidRDefault="00B71BCF" w:rsidP="00B71BCF">
                  <w:pPr>
                    <w:tabs>
                      <w:tab w:val="left" w:pos="6521"/>
                    </w:tabs>
                    <w:jc w:val="center"/>
                    <w:rPr>
                      <w:rFonts w:cs="Arial"/>
                      <w:sz w:val="28"/>
                      <w:szCs w:val="28"/>
                    </w:rPr>
                  </w:pP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П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Т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А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Н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В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Л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Е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Н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И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 xml:space="preserve"> </w:t>
                  </w:r>
                  <w:r w:rsidRPr="00B71BCF">
                    <w:rPr>
                      <w:rFonts w:cs="Arial"/>
                      <w:b/>
                      <w:sz w:val="28"/>
                      <w:szCs w:val="28"/>
                    </w:rPr>
                    <w:t>Е</w:t>
                  </w:r>
                </w:p>
                <w:p w:rsidR="00B71BCF" w:rsidRDefault="00B71BCF" w:rsidP="00B71BCF">
                  <w:pPr>
                    <w:tabs>
                      <w:tab w:val="left" w:pos="6521"/>
                    </w:tabs>
                    <w:jc w:val="both"/>
                    <w:rPr>
                      <w:rFonts w:cs="Arial"/>
                      <w:sz w:val="28"/>
                      <w:szCs w:val="28"/>
                    </w:rPr>
                  </w:pPr>
                </w:p>
                <w:p w:rsidR="00B71BCF" w:rsidRPr="00B71BCF" w:rsidRDefault="00B71BCF" w:rsidP="00B71BCF">
                  <w:pPr>
                    <w:ind w:left="-105"/>
                    <w:rPr>
                      <w:sz w:val="28"/>
                      <w:szCs w:val="28"/>
                      <w:u w:val="single"/>
                    </w:rPr>
                  </w:pPr>
                  <w:r w:rsidRPr="00B71BCF">
                    <w:rPr>
                      <w:sz w:val="28"/>
                      <w:szCs w:val="28"/>
                    </w:rPr>
                    <w:t>от</w:t>
                  </w:r>
                  <w:r w:rsidRPr="00B71BCF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8A5CD4">
                    <w:rPr>
                      <w:sz w:val="28"/>
                      <w:szCs w:val="28"/>
                      <w:u w:val="single"/>
                    </w:rPr>
                    <w:t>18.02.2026г.</w:t>
                  </w:r>
                  <w:r w:rsidRPr="00B71BCF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B71BCF">
                    <w:rPr>
                      <w:sz w:val="28"/>
                      <w:szCs w:val="28"/>
                    </w:rPr>
                    <w:t>№</w:t>
                  </w:r>
                  <w:r w:rsidR="008A5CD4">
                    <w:rPr>
                      <w:sz w:val="28"/>
                      <w:szCs w:val="28"/>
                    </w:rPr>
                    <w:t xml:space="preserve"> 148</w:t>
                  </w:r>
                </w:p>
                <w:p w:rsidR="00B71BCF" w:rsidRPr="00B71BCF" w:rsidRDefault="00B71BCF" w:rsidP="00B71BCF">
                  <w:pPr>
                    <w:tabs>
                      <w:tab w:val="left" w:pos="7655"/>
                    </w:tabs>
                    <w:rPr>
                      <w:sz w:val="28"/>
                      <w:szCs w:val="28"/>
                    </w:rPr>
                  </w:pPr>
                  <w:r w:rsidRPr="00B71BCF">
                    <w:t xml:space="preserve">          </w:t>
                  </w:r>
                  <w:proofErr w:type="spellStart"/>
                  <w:r w:rsidRPr="00B71BCF">
                    <w:rPr>
                      <w:sz w:val="28"/>
                      <w:szCs w:val="28"/>
                    </w:rPr>
                    <w:t>пгт</w:t>
                  </w:r>
                  <w:proofErr w:type="spellEnd"/>
                  <w:r w:rsidRPr="00B71BCF">
                    <w:rPr>
                      <w:sz w:val="28"/>
                      <w:szCs w:val="28"/>
                    </w:rPr>
                    <w:t>. Шумячи</w:t>
                  </w:r>
                </w:p>
              </w:tc>
            </w:tr>
          </w:tbl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466"/>
              <w:gridCol w:w="4956"/>
            </w:tblGrid>
            <w:tr w:rsidR="00B71BCF" w:rsidRPr="00B71BCF" w:rsidTr="00B71BCF">
              <w:tc>
                <w:tcPr>
                  <w:tcW w:w="4466" w:type="dxa"/>
                </w:tcPr>
                <w:p w:rsidR="00B71BCF" w:rsidRPr="00B71BCF" w:rsidRDefault="00B71BCF" w:rsidP="008A5CD4">
                  <w:pPr>
                    <w:framePr w:hSpace="180" w:wrap="around" w:vAnchor="text" w:hAnchor="margin" w:y="-112"/>
                    <w:overflowPunct w:val="0"/>
                    <w:autoSpaceDE w:val="0"/>
                    <w:autoSpaceDN w:val="0"/>
                    <w:adjustRightInd w:val="0"/>
                    <w:ind w:left="-105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B71BCF">
                    <w:rPr>
                      <w:sz w:val="28"/>
                      <w:szCs w:val="28"/>
                    </w:rPr>
                    <w:t>О мерах по реализации решения Шумячского окружного Совета депутатов от 26.12.2025 года №291  «О бюджете муниципального образования «</w:t>
                  </w:r>
                  <w:proofErr w:type="spellStart"/>
                  <w:r w:rsidRPr="00B71BCF">
                    <w:rPr>
                      <w:sz w:val="28"/>
                      <w:szCs w:val="28"/>
                    </w:rPr>
                    <w:t>Шумячский</w:t>
                  </w:r>
                  <w:proofErr w:type="spellEnd"/>
                  <w:r w:rsidRPr="00B71BCF">
                    <w:rPr>
                      <w:sz w:val="28"/>
                      <w:szCs w:val="28"/>
                    </w:rPr>
                    <w:t xml:space="preserve"> муниципальный округ» Смоленской области на 2026 год на плановый период 2027 и 2028 годов»</w:t>
                  </w:r>
                </w:p>
                <w:p w:rsidR="00B71BCF" w:rsidRPr="00B71BCF" w:rsidRDefault="00B71BCF" w:rsidP="008A5CD4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56" w:type="dxa"/>
                </w:tcPr>
                <w:p w:rsidR="00B71BCF" w:rsidRPr="00B71BCF" w:rsidRDefault="00B71BCF" w:rsidP="008A5CD4">
                  <w:pPr>
                    <w:framePr w:hSpace="180" w:wrap="around" w:vAnchor="text" w:hAnchor="margin" w:y="-112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71BCF" w:rsidRPr="00B71BCF" w:rsidRDefault="00B71BCF" w:rsidP="00B71BCF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  <w:r w:rsidRPr="00B71BCF">
              <w:rPr>
                <w:sz w:val="28"/>
                <w:szCs w:val="28"/>
              </w:rPr>
              <w:t xml:space="preserve">В целях </w:t>
            </w:r>
            <w:r w:rsidRPr="00B71BCF">
              <w:rPr>
                <w:bCs/>
                <w:sz w:val="28"/>
                <w:szCs w:val="28"/>
              </w:rPr>
              <w:t>реализации решения Шумячского окружного Совета депутатов от 26.12.2025 года № 291 «О бюджете муниципального образования «</w:t>
            </w:r>
            <w:proofErr w:type="spellStart"/>
            <w:r w:rsidRPr="00B71BCF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71BCF">
              <w:rPr>
                <w:bCs/>
                <w:sz w:val="28"/>
                <w:szCs w:val="28"/>
              </w:rPr>
              <w:t xml:space="preserve"> муниципальный округ» Смоленской области на 2026 год и на плановый период 2027 и 2028 годов»</w:t>
            </w:r>
          </w:p>
          <w:p w:rsidR="00B71BCF" w:rsidRPr="00B71BCF" w:rsidRDefault="00B71BCF" w:rsidP="00B71BCF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B71BCF">
              <w:rPr>
                <w:bCs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B71BCF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71BCF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B71BCF" w:rsidRDefault="00B71BCF" w:rsidP="00B71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Т:</w:t>
      </w:r>
    </w:p>
    <w:p w:rsidR="00B71BCF" w:rsidRPr="00B71BCF" w:rsidRDefault="00B71BCF" w:rsidP="00B71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71BCF" w:rsidRPr="00B71BCF" w:rsidRDefault="00B71BCF" w:rsidP="00B71BC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1. Установить, что:</w:t>
      </w:r>
    </w:p>
    <w:p w:rsidR="00B71BCF" w:rsidRPr="00B71BCF" w:rsidRDefault="00B71BCF" w:rsidP="00B71B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1BCF">
        <w:rPr>
          <w:sz w:val="28"/>
          <w:szCs w:val="28"/>
        </w:rPr>
        <w:t>1.1. Получатели средств бюджета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71BCF">
        <w:rPr>
          <w:sz w:val="28"/>
          <w:szCs w:val="28"/>
        </w:rPr>
        <w:t xml:space="preserve">-  в размере до 100 процентов суммы муниципального контракта (договора), подлежащей оплате в текущем финансовом году - по муниципальным контрактам (договорам) на услуги почтовой связи; на поставку государственных знаков почтовой  оплаты и маркированных почтовых конвертов, на подписку на периодические печатные  и электронные издания и на их приобретение; на обучение по программам дополнительного профессионального образования, участие в научных, методических, научно-практических и иных конференциях; на приобретение авиа- и железнодорожных билетов, билетов для проезда городским и пригородным транспортом; на </w:t>
      </w:r>
      <w:r w:rsidRPr="00B71BCF">
        <w:rPr>
          <w:sz w:val="28"/>
          <w:szCs w:val="28"/>
        </w:rPr>
        <w:lastRenderedPageBreak/>
        <w:t>проживание в жилых помещениях (бронирование и наем жилого помещения); на оплату транспортного обслуживания, на оплату услуг по фрахтованию при служебных командировках; на оплату высокотехнологичной медицинской помощи в федеральных медицинских учреждениях и приобретение дорогостоящих расходных материалов, связанных с оплатой данных расходов; по муниципальным контрактам (договорам) обязательного имущественного, личного страхования, страхования гражданской ответственности; по муниципальным контрактам (договорам) на проведение культурно-массовых, спортивных,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 по муниципальным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муниципальным контрактам (договорам) на оказание услуг технического сопровождения (технической поддержки) программного обеспечения средств защиты информации, по муниципальным контрактам (договорам) на приобретение нормативно-методической литературы, необходимой для осуществления лицензируемых видов деятельности по организации технической защиты государственной тайны, по муниципальным контрактам (договорам) на выполнение работ по технологическому присоединению к сетям электроснабжения, газоснабжения;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1BCF">
        <w:rPr>
          <w:sz w:val="28"/>
          <w:szCs w:val="28"/>
        </w:rPr>
        <w:t>- в размере до 30 процентов суммы муниципального контракта (договора), подлежащей уплате в текущем финансовом году, - по муниципальным контрактам на предоставление социальных услуг негосударственными организациями, социально ориентированными некоммерческими организациями, индивидуальными предпринимателями, осуществляющими деятельность по социальному обслуживанию; по муниципальным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капитального строительства; по муниципальным контрактам (договорам) на выполнение работ по проектированию переустройства и переустройству существующих сетей газоснабжения, электроснабжения; по муниципальным контрактам (договорам) на выполнение работ по техническому присоединению к сетям электроснабжения, теплоснабжения, водоснабжения и водоотведения; по муниципальным контрактам (договорам) на выполнение работ, связанных с ликвидацией последствий аварий, в соответствии с решением Комиссии по предупреждению и ликвидации чрезвычайных ситуаций и обеспечению пожарной безопасности при Администрации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области; по муниципальным контрактам (договорам) на поставку горюче-смазочных материалов, щебней, смесей асфальтобетонных всех типов заключенным получателями средств бюджета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области; по муниципальным контрактам (договорам) на выполнение проектно-изыскательских работ, капитальный ремонт,  </w:t>
      </w:r>
      <w:r w:rsidRPr="00B71BCF">
        <w:rPr>
          <w:sz w:val="28"/>
          <w:szCs w:val="28"/>
        </w:rPr>
        <w:lastRenderedPageBreak/>
        <w:t>строительство и реконструкцию автомобильных дорог общего пользования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 и дорожных сооружений, являющихся их технологической частью (искусственных дорожных сооружений), капитальный ремонт мостов и путепроводов на автомобильных дорогах общего пользования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области; по муниципальным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информации.</w:t>
      </w:r>
    </w:p>
    <w:p w:rsidR="00B71BCF" w:rsidRPr="00B71BCF" w:rsidRDefault="00B71BCF" w:rsidP="00B71BCF">
      <w:pPr>
        <w:ind w:firstLine="709"/>
        <w:jc w:val="both"/>
        <w:rPr>
          <w:sz w:val="28"/>
          <w:szCs w:val="28"/>
        </w:rPr>
      </w:pPr>
      <w:r w:rsidRPr="00B71BCF">
        <w:rPr>
          <w:sz w:val="28"/>
          <w:szCs w:val="28"/>
        </w:rPr>
        <w:t>2. Главным распорядителям средств бюджета 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 ежемесячно до 6 числа, следующего за отчетным, представлять в Финансовое  управление Администрации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 - отдел бухгалтерского учета и отчетности бухгалтерскую и иную бюджетную отчетность по утвержденным формам, в бюджетный отдел – информацию о численности  работников казенных и бюджетных учреждений, подведомственных данному главному распорядителю.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1BCF">
        <w:rPr>
          <w:sz w:val="28"/>
          <w:szCs w:val="28"/>
        </w:rPr>
        <w:t xml:space="preserve">3. Установить, что отчеты об исполнении бюджета </w:t>
      </w:r>
      <w:r w:rsidRPr="00B71BCF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B71BCF">
        <w:rPr>
          <w:color w:val="000000"/>
          <w:sz w:val="28"/>
          <w:szCs w:val="28"/>
        </w:rPr>
        <w:t>Шумячский</w:t>
      </w:r>
      <w:proofErr w:type="spellEnd"/>
      <w:r w:rsidRPr="00B71BCF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71BCF">
        <w:rPr>
          <w:sz w:val="28"/>
          <w:szCs w:val="28"/>
        </w:rPr>
        <w:t xml:space="preserve"> за первый квартал, полугодие и девять месяцев текущего финансового года утверждаются правовым актом Администрации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 по следующим показателям: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1BCF">
        <w:rPr>
          <w:sz w:val="28"/>
          <w:szCs w:val="28"/>
        </w:rPr>
        <w:t>- доходы бюджета;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1BCF">
        <w:rPr>
          <w:sz w:val="28"/>
          <w:szCs w:val="28"/>
        </w:rPr>
        <w:t>- расходы бюджета;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1BCF">
        <w:rPr>
          <w:sz w:val="28"/>
          <w:szCs w:val="28"/>
        </w:rPr>
        <w:t>- дефицит (профицит) бюджета.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1BCF">
        <w:rPr>
          <w:sz w:val="28"/>
          <w:szCs w:val="28"/>
        </w:rPr>
        <w:t xml:space="preserve">4. Главным распорядителям средств бюджета </w:t>
      </w:r>
      <w:r w:rsidRPr="00B71BCF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B71BCF">
        <w:rPr>
          <w:color w:val="000000"/>
          <w:sz w:val="28"/>
          <w:szCs w:val="28"/>
        </w:rPr>
        <w:t>Шумячский</w:t>
      </w:r>
      <w:proofErr w:type="spellEnd"/>
      <w:r w:rsidRPr="00B71BCF">
        <w:rPr>
          <w:color w:val="000000"/>
          <w:sz w:val="28"/>
          <w:szCs w:val="28"/>
        </w:rPr>
        <w:t xml:space="preserve"> муниципальный округ» Смоленской области </w:t>
      </w:r>
      <w:r w:rsidRPr="00B71BCF">
        <w:rPr>
          <w:sz w:val="28"/>
          <w:szCs w:val="28"/>
        </w:rPr>
        <w:t xml:space="preserve"> ежегодно в срок не позднее 20 января года, следующего за отчетным годом, представлять в Финансовое  управление Администрации муниципального образования «</w:t>
      </w:r>
      <w:proofErr w:type="spellStart"/>
      <w:r w:rsidRPr="00B71BCF">
        <w:rPr>
          <w:sz w:val="28"/>
          <w:szCs w:val="28"/>
        </w:rPr>
        <w:t>Шумячский</w:t>
      </w:r>
      <w:proofErr w:type="spellEnd"/>
      <w:r w:rsidRPr="00B71BCF">
        <w:rPr>
          <w:sz w:val="28"/>
          <w:szCs w:val="28"/>
        </w:rPr>
        <w:t xml:space="preserve"> муниципальный округ» Смоленской области отчет о реализации </w:t>
      </w:r>
      <w:hyperlink r:id="rId8" w:history="1">
        <w:r w:rsidRPr="00B71BCF">
          <w:rPr>
            <w:sz w:val="28"/>
            <w:szCs w:val="28"/>
          </w:rPr>
          <w:t>плана</w:t>
        </w:r>
      </w:hyperlink>
      <w:r w:rsidRPr="00B71BCF">
        <w:rPr>
          <w:sz w:val="28"/>
          <w:szCs w:val="28"/>
        </w:rPr>
        <w:t xml:space="preserve"> мероприятий по росту доходного потенциала бюджета, оптимизации расходов бюджета и сокращению государственного долга в целях оздоровления государственных финансов Смоленской области на период до 2027 года, утвержденного распоряжением Администрации Смоленской области от 21.06.2019 № 964-р/адм.</w:t>
      </w:r>
    </w:p>
    <w:p w:rsidR="00B71BCF" w:rsidRPr="00B71BCF" w:rsidRDefault="00B71BCF" w:rsidP="00B71BC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1BCF">
        <w:rPr>
          <w:color w:val="000000"/>
          <w:sz w:val="28"/>
          <w:szCs w:val="28"/>
        </w:rPr>
        <w:t xml:space="preserve">5. Настоящее постановление </w:t>
      </w:r>
      <w:hyperlink r:id="rId9" w:anchor="block_2" w:history="1">
        <w:r w:rsidRPr="00B71BCF">
          <w:rPr>
            <w:color w:val="000000"/>
            <w:sz w:val="28"/>
            <w:szCs w:val="28"/>
          </w:rPr>
          <w:t>вступает в силу</w:t>
        </w:r>
      </w:hyperlink>
      <w:r w:rsidRPr="00B71BCF">
        <w:rPr>
          <w:color w:val="000000"/>
          <w:sz w:val="28"/>
          <w:szCs w:val="28"/>
        </w:rPr>
        <w:t xml:space="preserve"> со дня его подписания и распространяет свое действие на правоотношения, возникшие с 1 января 2026 года.</w:t>
      </w:r>
    </w:p>
    <w:p w:rsidR="001A5F69" w:rsidRDefault="001A5F69" w:rsidP="00B71BC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971B99" w:rsidRPr="00B71BCF" w:rsidRDefault="00971B99" w:rsidP="00B71BC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5F69" w:rsidRPr="00B71BCF" w:rsidRDefault="001A5F69" w:rsidP="001A5F69">
      <w:pPr>
        <w:jc w:val="both"/>
        <w:rPr>
          <w:color w:val="000000"/>
          <w:sz w:val="28"/>
          <w:szCs w:val="28"/>
        </w:rPr>
      </w:pPr>
      <w:proofErr w:type="spellStart"/>
      <w:r w:rsidRPr="00B71BCF">
        <w:rPr>
          <w:color w:val="000000"/>
          <w:sz w:val="28"/>
          <w:szCs w:val="28"/>
        </w:rPr>
        <w:t>И.п</w:t>
      </w:r>
      <w:proofErr w:type="spellEnd"/>
      <w:r w:rsidRPr="00B71BCF">
        <w:rPr>
          <w:color w:val="000000"/>
          <w:sz w:val="28"/>
          <w:szCs w:val="28"/>
        </w:rPr>
        <w:t xml:space="preserve">. Глава муниципального образования </w:t>
      </w:r>
    </w:p>
    <w:p w:rsidR="001A5F69" w:rsidRDefault="001A5F69" w:rsidP="001A5F69">
      <w:pPr>
        <w:jc w:val="both"/>
        <w:rPr>
          <w:color w:val="000000"/>
          <w:sz w:val="28"/>
          <w:szCs w:val="28"/>
        </w:rPr>
      </w:pPr>
      <w:r w:rsidRPr="00B71BCF">
        <w:rPr>
          <w:color w:val="000000"/>
          <w:sz w:val="28"/>
          <w:szCs w:val="28"/>
        </w:rPr>
        <w:t>«</w:t>
      </w:r>
      <w:proofErr w:type="spellStart"/>
      <w:r w:rsidRPr="00B71BCF">
        <w:rPr>
          <w:color w:val="000000"/>
          <w:sz w:val="28"/>
          <w:szCs w:val="28"/>
        </w:rPr>
        <w:t>Шумячский</w:t>
      </w:r>
      <w:proofErr w:type="spellEnd"/>
      <w:r w:rsidRPr="00B71BCF">
        <w:rPr>
          <w:color w:val="000000"/>
          <w:sz w:val="28"/>
          <w:szCs w:val="28"/>
        </w:rPr>
        <w:t xml:space="preserve"> муниципальный округ» </w:t>
      </w:r>
    </w:p>
    <w:p w:rsidR="00B71BCF" w:rsidRPr="00B71BCF" w:rsidRDefault="001A5F69" w:rsidP="001A5F6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71BCF">
        <w:rPr>
          <w:color w:val="000000"/>
          <w:sz w:val="28"/>
          <w:szCs w:val="28"/>
        </w:rPr>
        <w:t xml:space="preserve">Смоленской области            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B71BCF">
        <w:rPr>
          <w:color w:val="000000"/>
          <w:sz w:val="28"/>
          <w:szCs w:val="28"/>
        </w:rPr>
        <w:t xml:space="preserve">      Н.М. Дмитриева</w:t>
      </w:r>
    </w:p>
    <w:p w:rsidR="00B71BCF" w:rsidRPr="00B71BCF" w:rsidRDefault="00B71BCF" w:rsidP="00B71BCF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71BCF" w:rsidRPr="00B71BCF" w:rsidSect="001A5F69">
      <w:headerReference w:type="even" r:id="rId10"/>
      <w:headerReference w:type="default" r:id="rId11"/>
      <w:headerReference w:type="first" r:id="rId12"/>
      <w:pgSz w:w="11906" w:h="16838"/>
      <w:pgMar w:top="568" w:right="567" w:bottom="851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F62" w:rsidRDefault="00033F62" w:rsidP="001526C9">
      <w:pPr>
        <w:pStyle w:val="1"/>
      </w:pPr>
      <w:r>
        <w:separator/>
      </w:r>
    </w:p>
  </w:endnote>
  <w:endnote w:type="continuationSeparator" w:id="0">
    <w:p w:rsidR="00033F62" w:rsidRDefault="00033F62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F62" w:rsidRDefault="00033F62" w:rsidP="001526C9">
      <w:pPr>
        <w:pStyle w:val="1"/>
      </w:pPr>
      <w:r>
        <w:separator/>
      </w:r>
    </w:p>
  </w:footnote>
  <w:footnote w:type="continuationSeparator" w:id="0">
    <w:p w:rsidR="00033F62" w:rsidRDefault="00033F62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667473"/>
      <w:docPartObj>
        <w:docPartGallery w:val="Page Numbers (Top of Page)"/>
        <w:docPartUnique/>
      </w:docPartObj>
    </w:sdtPr>
    <w:sdtEndPr/>
    <w:sdtContent>
      <w:p w:rsidR="006510AC" w:rsidRDefault="006510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F69" w:rsidRDefault="001A5F69">
    <w:pPr>
      <w:pStyle w:val="a4"/>
      <w:jc w:val="center"/>
    </w:pPr>
  </w:p>
  <w:p w:rsidR="001A5F69" w:rsidRDefault="001A5F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33F62"/>
    <w:rsid w:val="000B731F"/>
    <w:rsid w:val="000C237E"/>
    <w:rsid w:val="0012451E"/>
    <w:rsid w:val="00125C7F"/>
    <w:rsid w:val="00125FDD"/>
    <w:rsid w:val="00147B32"/>
    <w:rsid w:val="00147FD8"/>
    <w:rsid w:val="00150B0D"/>
    <w:rsid w:val="001526C9"/>
    <w:rsid w:val="00153348"/>
    <w:rsid w:val="00153D67"/>
    <w:rsid w:val="001A273C"/>
    <w:rsid w:val="001A4095"/>
    <w:rsid w:val="001A5F69"/>
    <w:rsid w:val="001D5200"/>
    <w:rsid w:val="001E1549"/>
    <w:rsid w:val="002776BB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811D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41065"/>
    <w:rsid w:val="00642479"/>
    <w:rsid w:val="006510AC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A5CD4"/>
    <w:rsid w:val="008B6CA5"/>
    <w:rsid w:val="009114C4"/>
    <w:rsid w:val="009137DE"/>
    <w:rsid w:val="00924BB0"/>
    <w:rsid w:val="0094165B"/>
    <w:rsid w:val="00960A73"/>
    <w:rsid w:val="009710BB"/>
    <w:rsid w:val="00971B99"/>
    <w:rsid w:val="009C30EB"/>
    <w:rsid w:val="009D3AEB"/>
    <w:rsid w:val="009D67E1"/>
    <w:rsid w:val="00A02570"/>
    <w:rsid w:val="00A16A89"/>
    <w:rsid w:val="00AB6B14"/>
    <w:rsid w:val="00AD65EE"/>
    <w:rsid w:val="00AF50F9"/>
    <w:rsid w:val="00B064ED"/>
    <w:rsid w:val="00B32946"/>
    <w:rsid w:val="00B36845"/>
    <w:rsid w:val="00B47FAF"/>
    <w:rsid w:val="00B61372"/>
    <w:rsid w:val="00B71BCF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5441"/>
    <w:rsid w:val="00EA7B8C"/>
    <w:rsid w:val="00EC0ED6"/>
    <w:rsid w:val="00F10745"/>
    <w:rsid w:val="00F32BC6"/>
    <w:rsid w:val="00F41A9E"/>
    <w:rsid w:val="00F50BE7"/>
    <w:rsid w:val="00F608A7"/>
    <w:rsid w:val="00F943C6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33A66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B7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971B9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971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F7B2FD7BAA0E6F30B27A6D6C96DB6478853E5A0E600DF769402AD3D7A72DA441ADDA248FC8D8258B0A395D9C01E144F51ECBA7140E4E953644F362B8k6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2471784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2026-02-18T08:52:00Z</cp:lastPrinted>
  <dcterms:created xsi:type="dcterms:W3CDTF">2026-02-25T06:53:00Z</dcterms:created>
  <dcterms:modified xsi:type="dcterms:W3CDTF">2026-02-25T06:53:00Z</dcterms:modified>
</cp:coreProperties>
</file>