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32797">
        <w:rPr>
          <w:sz w:val="28"/>
          <w:szCs w:val="28"/>
          <w:u w:val="single"/>
        </w:rPr>
        <w:t>03.04.2023г.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32797">
        <w:rPr>
          <w:sz w:val="28"/>
          <w:szCs w:val="28"/>
        </w:rPr>
        <w:t xml:space="preserve"> 132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708F1" w:rsidRPr="00E708F1" w:rsidTr="00E708F1">
        <w:tc>
          <w:tcPr>
            <w:tcW w:w="4786" w:type="dxa"/>
          </w:tcPr>
          <w:p w:rsidR="00E708F1" w:rsidRPr="00E708F1" w:rsidRDefault="00E708F1" w:rsidP="00E708F1">
            <w:pPr>
              <w:ind w:left="-105"/>
              <w:jc w:val="both"/>
              <w:rPr>
                <w:sz w:val="28"/>
                <w:szCs w:val="28"/>
              </w:rPr>
            </w:pPr>
            <w:r w:rsidRPr="00E708F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708F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708F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E708F1" w:rsidRPr="00E708F1" w:rsidRDefault="00E708F1" w:rsidP="00E708F1">
            <w:pPr>
              <w:jc w:val="both"/>
              <w:rPr>
                <w:sz w:val="28"/>
                <w:szCs w:val="28"/>
              </w:rPr>
            </w:pPr>
          </w:p>
        </w:tc>
      </w:tr>
    </w:tbl>
    <w:p w:rsid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708F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708F1">
        <w:rPr>
          <w:sz w:val="28"/>
          <w:szCs w:val="28"/>
        </w:rPr>
        <w:t>Шумячского</w:t>
      </w:r>
      <w:proofErr w:type="spellEnd"/>
      <w:r w:rsidRPr="00E708F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708F1">
        <w:rPr>
          <w:sz w:val="28"/>
          <w:szCs w:val="28"/>
        </w:rPr>
        <w:t>Шумячский</w:t>
      </w:r>
      <w:proofErr w:type="spellEnd"/>
      <w:r w:rsidRPr="00E708F1">
        <w:rPr>
          <w:sz w:val="28"/>
          <w:szCs w:val="28"/>
        </w:rPr>
        <w:t xml:space="preserve"> район» Смоленской области», на  основании заявления ООО «</w:t>
      </w:r>
      <w:proofErr w:type="spellStart"/>
      <w:r w:rsidRPr="00E708F1">
        <w:rPr>
          <w:sz w:val="28"/>
          <w:szCs w:val="28"/>
        </w:rPr>
        <w:t>Пилар</w:t>
      </w:r>
      <w:proofErr w:type="spellEnd"/>
      <w:r w:rsidRPr="00E708F1">
        <w:rPr>
          <w:sz w:val="28"/>
          <w:szCs w:val="28"/>
        </w:rPr>
        <w:t xml:space="preserve">» № 2620424271 от 29.03.2023г.,  в лице представителя С.В. </w:t>
      </w:r>
      <w:proofErr w:type="spellStart"/>
      <w:r w:rsidRPr="00E708F1">
        <w:rPr>
          <w:sz w:val="28"/>
          <w:szCs w:val="28"/>
        </w:rPr>
        <w:t>Демченкова</w:t>
      </w:r>
      <w:proofErr w:type="spellEnd"/>
      <w:r w:rsidRPr="00E708F1">
        <w:rPr>
          <w:sz w:val="28"/>
          <w:szCs w:val="28"/>
        </w:rPr>
        <w:t xml:space="preserve"> по доверенности от 18.08.2021г. 77 АГ № 7521054.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 xml:space="preserve">  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Администрация муниципального образования «</w:t>
      </w:r>
      <w:proofErr w:type="spellStart"/>
      <w:r w:rsidRPr="00E708F1">
        <w:rPr>
          <w:sz w:val="28"/>
          <w:szCs w:val="28"/>
        </w:rPr>
        <w:t>Шумячский</w:t>
      </w:r>
      <w:proofErr w:type="spellEnd"/>
      <w:r w:rsidRPr="00E708F1">
        <w:rPr>
          <w:sz w:val="28"/>
          <w:szCs w:val="28"/>
        </w:rPr>
        <w:t xml:space="preserve"> район» Смоленской области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708F1">
        <w:rPr>
          <w:sz w:val="28"/>
          <w:szCs w:val="28"/>
        </w:rPr>
        <w:t xml:space="preserve">Т:                 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1. Предоставить обществу с ограниченной ответственностью «</w:t>
      </w:r>
      <w:proofErr w:type="spellStart"/>
      <w:r w:rsidRPr="00E708F1">
        <w:rPr>
          <w:sz w:val="28"/>
          <w:szCs w:val="28"/>
        </w:rPr>
        <w:t>Пилар</w:t>
      </w:r>
      <w:proofErr w:type="spellEnd"/>
      <w:r w:rsidRPr="00E708F1">
        <w:rPr>
          <w:sz w:val="28"/>
          <w:szCs w:val="28"/>
        </w:rPr>
        <w:t>» (ООО «</w:t>
      </w:r>
      <w:proofErr w:type="spellStart"/>
      <w:r w:rsidRPr="00E708F1">
        <w:rPr>
          <w:sz w:val="28"/>
          <w:szCs w:val="28"/>
        </w:rPr>
        <w:t>Пилар</w:t>
      </w:r>
      <w:proofErr w:type="spellEnd"/>
      <w:r w:rsidRPr="00E708F1">
        <w:rPr>
          <w:sz w:val="28"/>
          <w:szCs w:val="28"/>
        </w:rPr>
        <w:t>»), ОГРН 1097746775422, ИНН 7703711642, место нахождения: 108811, г. Москва, километр Киевское шоссе 22-й (</w:t>
      </w:r>
      <w:proofErr w:type="spellStart"/>
      <w:r w:rsidRPr="00E708F1">
        <w:rPr>
          <w:sz w:val="28"/>
          <w:szCs w:val="28"/>
        </w:rPr>
        <w:t>п.Московский</w:t>
      </w:r>
      <w:proofErr w:type="spellEnd"/>
      <w:r w:rsidRPr="00E708F1">
        <w:rPr>
          <w:sz w:val="28"/>
          <w:szCs w:val="28"/>
        </w:rPr>
        <w:t xml:space="preserve">), </w:t>
      </w:r>
      <w:proofErr w:type="spellStart"/>
      <w:r w:rsidRPr="00E708F1">
        <w:rPr>
          <w:sz w:val="28"/>
          <w:szCs w:val="28"/>
        </w:rPr>
        <w:t>домовлад</w:t>
      </w:r>
      <w:proofErr w:type="spellEnd"/>
      <w:r w:rsidRPr="00E708F1">
        <w:rPr>
          <w:sz w:val="28"/>
          <w:szCs w:val="28"/>
        </w:rPr>
        <w:t xml:space="preserve"> 6, строение 1, этаж 5, комната 33, (далее – Пользователь) разрешение на использование предполагаемого к использованию земельного участка или части земельного участка площадью 9 </w:t>
      </w:r>
      <w:proofErr w:type="spellStart"/>
      <w:r w:rsidRPr="00E708F1">
        <w:rPr>
          <w:sz w:val="28"/>
          <w:szCs w:val="28"/>
        </w:rPr>
        <w:t>кв.м</w:t>
      </w:r>
      <w:proofErr w:type="spellEnd"/>
      <w:r w:rsidRPr="00E708F1">
        <w:rPr>
          <w:sz w:val="28"/>
          <w:szCs w:val="28"/>
        </w:rPr>
        <w:t xml:space="preserve">., местоположение объекта: Российская Федерация, Смоленская область, </w:t>
      </w:r>
      <w:proofErr w:type="spellStart"/>
      <w:r w:rsidRPr="00E708F1">
        <w:rPr>
          <w:sz w:val="28"/>
          <w:szCs w:val="28"/>
        </w:rPr>
        <w:t>Шумячский</w:t>
      </w:r>
      <w:proofErr w:type="spellEnd"/>
      <w:r w:rsidRPr="00E708F1">
        <w:rPr>
          <w:sz w:val="28"/>
          <w:szCs w:val="28"/>
        </w:rPr>
        <w:t xml:space="preserve"> район, </w:t>
      </w:r>
      <w:proofErr w:type="spellStart"/>
      <w:r w:rsidRPr="00E708F1">
        <w:rPr>
          <w:sz w:val="28"/>
          <w:szCs w:val="28"/>
        </w:rPr>
        <w:t>Шумячское</w:t>
      </w:r>
      <w:proofErr w:type="spellEnd"/>
      <w:r w:rsidRPr="00E708F1">
        <w:rPr>
          <w:sz w:val="28"/>
          <w:szCs w:val="28"/>
        </w:rPr>
        <w:t xml:space="preserve"> городское поселение, п. Шумячи, ул. Базарная, вблизи д. 19, кадастровый квартал: </w:t>
      </w:r>
      <w:r w:rsidRPr="00E708F1">
        <w:rPr>
          <w:sz w:val="28"/>
          <w:szCs w:val="28"/>
        </w:rPr>
        <w:lastRenderedPageBreak/>
        <w:t xml:space="preserve">67:24:0190212, (в соответствии с приложенной схемой границ), для размещения линии связи, линейно-кабельного сооружения и иного сооружения связи по адресу: Российская Федерация, Смоленская область, </w:t>
      </w:r>
      <w:proofErr w:type="spellStart"/>
      <w:r w:rsidRPr="00E708F1">
        <w:rPr>
          <w:sz w:val="28"/>
          <w:szCs w:val="28"/>
        </w:rPr>
        <w:t>Шумячский</w:t>
      </w:r>
      <w:proofErr w:type="spellEnd"/>
      <w:r w:rsidRPr="00E708F1">
        <w:rPr>
          <w:sz w:val="28"/>
          <w:szCs w:val="28"/>
        </w:rPr>
        <w:t xml:space="preserve"> район, </w:t>
      </w:r>
      <w:proofErr w:type="spellStart"/>
      <w:r w:rsidRPr="00E708F1">
        <w:rPr>
          <w:sz w:val="28"/>
          <w:szCs w:val="28"/>
        </w:rPr>
        <w:t>Шумячское</w:t>
      </w:r>
      <w:proofErr w:type="spellEnd"/>
      <w:r w:rsidRPr="00E708F1">
        <w:rPr>
          <w:sz w:val="28"/>
          <w:szCs w:val="28"/>
        </w:rPr>
        <w:t xml:space="preserve"> городское поселение, п. Шумячи, ул. Базарная, вблизи д. 19, для размещения которого  не требуется разрешение на строительство, (линии связи, линейно-кабельное </w:t>
      </w:r>
      <w:r>
        <w:rPr>
          <w:sz w:val="28"/>
          <w:szCs w:val="28"/>
        </w:rPr>
        <w:t>с</w:t>
      </w:r>
      <w:r w:rsidRPr="00E708F1">
        <w:rPr>
          <w:sz w:val="28"/>
          <w:szCs w:val="28"/>
        </w:rPr>
        <w:t>ооружение связи и иные сооружения связи), категория земель – земли населенных.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2. Установить срок действия разрешения, указанного в пункте 1 настоящего постановления – 36 месяцев, начиная со дня его подписания.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708F1" w:rsidRPr="00E708F1" w:rsidRDefault="00E708F1" w:rsidP="00E708F1">
      <w:pPr>
        <w:ind w:firstLine="709"/>
        <w:jc w:val="both"/>
        <w:rPr>
          <w:bCs/>
          <w:color w:val="000000"/>
          <w:shd w:val="clear" w:color="auto" w:fill="FFFFFF"/>
        </w:rPr>
      </w:pPr>
      <w:r w:rsidRPr="00E708F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708F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708F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708F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708F1" w:rsidRPr="00E708F1" w:rsidRDefault="00E708F1" w:rsidP="00E708F1">
      <w:pPr>
        <w:ind w:firstLine="709"/>
        <w:jc w:val="both"/>
      </w:pPr>
      <w:r w:rsidRPr="00E708F1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  <w:r w:rsidRPr="00E708F1">
        <w:rPr>
          <w:sz w:val="28"/>
          <w:szCs w:val="28"/>
        </w:rPr>
        <w:t>7. Настоящее постановление вступает в силу со дня его подписания.</w:t>
      </w: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ind w:firstLine="709"/>
        <w:jc w:val="both"/>
        <w:rPr>
          <w:sz w:val="28"/>
          <w:szCs w:val="28"/>
        </w:rPr>
      </w:pPr>
    </w:p>
    <w:p w:rsidR="00E708F1" w:rsidRPr="00E708F1" w:rsidRDefault="00E708F1" w:rsidP="00E708F1">
      <w:pPr>
        <w:jc w:val="both"/>
        <w:rPr>
          <w:sz w:val="28"/>
          <w:szCs w:val="28"/>
        </w:rPr>
      </w:pPr>
      <w:r w:rsidRPr="00E708F1">
        <w:rPr>
          <w:sz w:val="28"/>
          <w:szCs w:val="28"/>
        </w:rPr>
        <w:t xml:space="preserve">Глава муниципального образования </w:t>
      </w:r>
    </w:p>
    <w:p w:rsidR="00E708F1" w:rsidRPr="00E708F1" w:rsidRDefault="00E708F1" w:rsidP="00E708F1">
      <w:pPr>
        <w:jc w:val="both"/>
        <w:rPr>
          <w:szCs w:val="24"/>
        </w:rPr>
      </w:pPr>
      <w:r w:rsidRPr="00E708F1">
        <w:rPr>
          <w:sz w:val="28"/>
          <w:szCs w:val="28"/>
        </w:rPr>
        <w:t>«</w:t>
      </w:r>
      <w:proofErr w:type="spellStart"/>
      <w:r w:rsidRPr="00E708F1">
        <w:rPr>
          <w:sz w:val="28"/>
          <w:szCs w:val="28"/>
        </w:rPr>
        <w:t>Шумячский</w:t>
      </w:r>
      <w:proofErr w:type="spellEnd"/>
      <w:r w:rsidRPr="00E708F1">
        <w:rPr>
          <w:sz w:val="28"/>
          <w:szCs w:val="28"/>
        </w:rPr>
        <w:t xml:space="preserve"> район» Смоленской области </w:t>
      </w:r>
      <w:r w:rsidRPr="00E708F1">
        <w:rPr>
          <w:sz w:val="26"/>
          <w:szCs w:val="26"/>
        </w:rPr>
        <w:t xml:space="preserve">                                                </w:t>
      </w:r>
      <w:r w:rsidRPr="00E708F1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CA" w:rsidRDefault="00B947CA">
      <w:r>
        <w:separator/>
      </w:r>
    </w:p>
  </w:endnote>
  <w:endnote w:type="continuationSeparator" w:id="0">
    <w:p w:rsidR="00B947CA" w:rsidRDefault="00B9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CA" w:rsidRDefault="00B947CA">
      <w:r>
        <w:separator/>
      </w:r>
    </w:p>
  </w:footnote>
  <w:footnote w:type="continuationSeparator" w:id="0">
    <w:p w:rsidR="00B947CA" w:rsidRDefault="00B9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2797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47CA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0407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8F1"/>
    <w:rsid w:val="00E70E6A"/>
    <w:rsid w:val="00E737F1"/>
    <w:rsid w:val="00E82ED3"/>
    <w:rsid w:val="00E849B2"/>
    <w:rsid w:val="00E85B74"/>
    <w:rsid w:val="00E8625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216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3E9F-1674-46DF-83DA-D5948FBC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2023-04-03T09:07:00Z</cp:lastPrinted>
  <dcterms:created xsi:type="dcterms:W3CDTF">2023-04-12T08:23:00Z</dcterms:created>
  <dcterms:modified xsi:type="dcterms:W3CDTF">2023-04-12T08:23:00Z</dcterms:modified>
</cp:coreProperties>
</file>