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655EE">
        <w:rPr>
          <w:sz w:val="28"/>
          <w:szCs w:val="28"/>
          <w:u w:val="single"/>
        </w:rPr>
        <w:t>17.12.2025г.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D655EE">
        <w:rPr>
          <w:sz w:val="28"/>
          <w:szCs w:val="28"/>
        </w:rPr>
        <w:t xml:space="preserve"> 1005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283"/>
      </w:tblGrid>
      <w:tr w:rsidR="002D2171" w:rsidTr="002D2171">
        <w:tc>
          <w:tcPr>
            <w:tcW w:w="9356" w:type="dxa"/>
          </w:tcPr>
          <w:p w:rsidR="002D2171" w:rsidRPr="003B7019" w:rsidRDefault="002D2171" w:rsidP="002D2171">
            <w:pPr>
              <w:shd w:val="clear" w:color="auto" w:fill="FFFFFF"/>
              <w:spacing w:line="298" w:lineRule="exact"/>
              <w:ind w:right="4680"/>
              <w:jc w:val="both"/>
              <w:rPr>
                <w:sz w:val="28"/>
                <w:szCs w:val="28"/>
              </w:rPr>
            </w:pPr>
            <w:r w:rsidRPr="003B7019">
              <w:rPr>
                <w:color w:val="000000"/>
                <w:spacing w:val="5"/>
                <w:w w:val="101"/>
                <w:sz w:val="28"/>
                <w:szCs w:val="28"/>
              </w:rPr>
              <w:t>О</w:t>
            </w:r>
            <w:r>
              <w:rPr>
                <w:color w:val="000000"/>
                <w:spacing w:val="5"/>
                <w:w w:val="101"/>
                <w:sz w:val="28"/>
                <w:szCs w:val="28"/>
              </w:rPr>
              <w:t>б утверждении прогноза социально - экономического развития муниципального образования «</w:t>
            </w:r>
            <w:proofErr w:type="spellStart"/>
            <w:r>
              <w:rPr>
                <w:color w:val="000000"/>
                <w:spacing w:val="5"/>
                <w:w w:val="101"/>
                <w:sz w:val="28"/>
                <w:szCs w:val="28"/>
              </w:rPr>
              <w:t>Шумячский</w:t>
            </w:r>
            <w:proofErr w:type="spellEnd"/>
            <w:r>
              <w:rPr>
                <w:color w:val="000000"/>
                <w:spacing w:val="5"/>
                <w:w w:val="101"/>
                <w:sz w:val="28"/>
                <w:szCs w:val="28"/>
              </w:rPr>
              <w:t xml:space="preserve"> муниципальный округ» Смоленской области на 2026 и на плановый период 2027 и 2028 годов</w:t>
            </w:r>
          </w:p>
          <w:p w:rsidR="002D2171" w:rsidRDefault="002D2171" w:rsidP="002D2171">
            <w:pPr>
              <w:spacing w:line="298" w:lineRule="exact"/>
              <w:jc w:val="both"/>
              <w:rPr>
                <w:color w:val="000000"/>
                <w:w w:val="101"/>
                <w:sz w:val="28"/>
                <w:szCs w:val="28"/>
              </w:rPr>
            </w:pPr>
          </w:p>
        </w:tc>
        <w:tc>
          <w:tcPr>
            <w:tcW w:w="283" w:type="dxa"/>
          </w:tcPr>
          <w:p w:rsidR="002D2171" w:rsidRDefault="002D2171" w:rsidP="002D2171">
            <w:pPr>
              <w:spacing w:line="298" w:lineRule="exact"/>
              <w:jc w:val="both"/>
              <w:rPr>
                <w:color w:val="000000"/>
                <w:w w:val="101"/>
                <w:sz w:val="28"/>
                <w:szCs w:val="28"/>
              </w:rPr>
            </w:pPr>
          </w:p>
        </w:tc>
      </w:tr>
    </w:tbl>
    <w:p w:rsidR="002D2171" w:rsidRDefault="002D2171" w:rsidP="002D2171">
      <w:pPr>
        <w:shd w:val="clear" w:color="auto" w:fill="FFFFFF"/>
        <w:spacing w:line="298" w:lineRule="exact"/>
        <w:jc w:val="both"/>
        <w:rPr>
          <w:color w:val="000000"/>
          <w:w w:val="101"/>
          <w:sz w:val="28"/>
          <w:szCs w:val="28"/>
        </w:rPr>
      </w:pPr>
    </w:p>
    <w:p w:rsidR="002D2171" w:rsidRDefault="002D2171" w:rsidP="002D2171">
      <w:pPr>
        <w:shd w:val="clear" w:color="auto" w:fill="FFFFFF"/>
        <w:spacing w:line="298" w:lineRule="exact"/>
        <w:ind w:firstLine="720"/>
        <w:jc w:val="both"/>
        <w:rPr>
          <w:color w:val="000000"/>
          <w:w w:val="101"/>
          <w:sz w:val="28"/>
          <w:szCs w:val="28"/>
        </w:rPr>
      </w:pPr>
      <w:r w:rsidRPr="003B7019">
        <w:rPr>
          <w:color w:val="000000"/>
          <w:w w:val="101"/>
          <w:sz w:val="28"/>
          <w:szCs w:val="28"/>
        </w:rPr>
        <w:t xml:space="preserve">В соответствии с </w:t>
      </w:r>
      <w:r w:rsidRPr="00033DEA">
        <w:rPr>
          <w:color w:val="000000"/>
          <w:w w:val="101"/>
          <w:sz w:val="28"/>
          <w:szCs w:val="28"/>
        </w:rPr>
        <w:t>Бюджетны</w:t>
      </w:r>
      <w:r>
        <w:rPr>
          <w:color w:val="000000"/>
          <w:w w:val="101"/>
          <w:sz w:val="28"/>
          <w:szCs w:val="28"/>
        </w:rPr>
        <w:t>м</w:t>
      </w:r>
      <w:r w:rsidRPr="00033DEA">
        <w:rPr>
          <w:color w:val="000000"/>
          <w:w w:val="101"/>
          <w:sz w:val="28"/>
          <w:szCs w:val="28"/>
        </w:rPr>
        <w:t xml:space="preserve"> кодекс</w:t>
      </w:r>
      <w:r>
        <w:rPr>
          <w:color w:val="000000"/>
          <w:w w:val="101"/>
          <w:sz w:val="28"/>
          <w:szCs w:val="28"/>
        </w:rPr>
        <w:t>ом</w:t>
      </w:r>
      <w:r w:rsidRPr="00033DEA">
        <w:rPr>
          <w:color w:val="000000"/>
          <w:w w:val="101"/>
          <w:sz w:val="28"/>
          <w:szCs w:val="28"/>
        </w:rPr>
        <w:t xml:space="preserve"> Российской Федерации</w:t>
      </w:r>
    </w:p>
    <w:p w:rsidR="002D2171" w:rsidRDefault="002D2171" w:rsidP="002D2171">
      <w:pPr>
        <w:shd w:val="clear" w:color="auto" w:fill="FFFFFF"/>
        <w:spacing w:line="298" w:lineRule="exact"/>
        <w:ind w:firstLine="720"/>
        <w:jc w:val="both"/>
        <w:rPr>
          <w:color w:val="000000"/>
          <w:w w:val="10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Администрация муниципального образования «</w:t>
      </w:r>
      <w:proofErr w:type="spellStart"/>
      <w:r>
        <w:rPr>
          <w:color w:val="000000"/>
          <w:w w:val="101"/>
          <w:sz w:val="28"/>
          <w:szCs w:val="28"/>
        </w:rPr>
        <w:t>Шумячский</w:t>
      </w:r>
      <w:proofErr w:type="spellEnd"/>
      <w:r>
        <w:rPr>
          <w:color w:val="000000"/>
          <w:w w:val="101"/>
          <w:sz w:val="28"/>
          <w:szCs w:val="28"/>
        </w:rPr>
        <w:t xml:space="preserve"> муниципальный округ» Смоленской области</w:t>
      </w:r>
    </w:p>
    <w:p w:rsidR="002D2171" w:rsidRPr="003B7019" w:rsidRDefault="002D2171" w:rsidP="002D2171">
      <w:pPr>
        <w:shd w:val="clear" w:color="auto" w:fill="FFFFFF"/>
        <w:spacing w:line="298" w:lineRule="exact"/>
        <w:ind w:firstLine="720"/>
        <w:jc w:val="both"/>
        <w:rPr>
          <w:color w:val="000000"/>
          <w:w w:val="101"/>
          <w:sz w:val="28"/>
          <w:szCs w:val="28"/>
        </w:rPr>
      </w:pPr>
    </w:p>
    <w:p w:rsidR="002D2171" w:rsidRPr="003B7019" w:rsidRDefault="002D2171" w:rsidP="002D2171">
      <w:pPr>
        <w:shd w:val="clear" w:color="auto" w:fill="FFFFFF"/>
        <w:ind w:firstLine="720"/>
        <w:jc w:val="both"/>
        <w:rPr>
          <w:color w:val="000000"/>
          <w:spacing w:val="54"/>
          <w:w w:val="101"/>
          <w:sz w:val="28"/>
          <w:szCs w:val="28"/>
        </w:rPr>
      </w:pPr>
      <w:r w:rsidRPr="003B7019">
        <w:rPr>
          <w:color w:val="000000"/>
          <w:spacing w:val="54"/>
          <w:w w:val="101"/>
          <w:sz w:val="28"/>
          <w:szCs w:val="28"/>
        </w:rPr>
        <w:t>ПОСТАНОВЛЯ</w:t>
      </w:r>
      <w:r>
        <w:rPr>
          <w:color w:val="000000"/>
          <w:spacing w:val="54"/>
          <w:w w:val="101"/>
          <w:sz w:val="28"/>
          <w:szCs w:val="28"/>
        </w:rPr>
        <w:t>ЕТ</w:t>
      </w:r>
      <w:r w:rsidRPr="003B7019">
        <w:rPr>
          <w:color w:val="000000"/>
          <w:spacing w:val="54"/>
          <w:w w:val="101"/>
          <w:sz w:val="28"/>
          <w:szCs w:val="28"/>
        </w:rPr>
        <w:t>:</w:t>
      </w:r>
    </w:p>
    <w:p w:rsidR="002D2171" w:rsidRPr="003B7019" w:rsidRDefault="002D2171" w:rsidP="002D2171">
      <w:pPr>
        <w:shd w:val="clear" w:color="auto" w:fill="FFFFFF"/>
        <w:ind w:firstLine="720"/>
        <w:jc w:val="both"/>
        <w:rPr>
          <w:color w:val="000000"/>
          <w:spacing w:val="54"/>
          <w:w w:val="101"/>
          <w:sz w:val="28"/>
          <w:szCs w:val="28"/>
        </w:rPr>
      </w:pPr>
    </w:p>
    <w:p w:rsidR="002D2171" w:rsidRPr="003B7019" w:rsidRDefault="002D2171" w:rsidP="002D2171">
      <w:pPr>
        <w:shd w:val="clear" w:color="auto" w:fill="FFFFFF"/>
        <w:tabs>
          <w:tab w:val="left" w:pos="1027"/>
        </w:tabs>
        <w:ind w:firstLine="720"/>
        <w:jc w:val="both"/>
        <w:rPr>
          <w:color w:val="000000"/>
          <w:w w:val="101"/>
          <w:sz w:val="28"/>
          <w:szCs w:val="28"/>
        </w:rPr>
      </w:pPr>
      <w:r w:rsidRPr="003B7019">
        <w:rPr>
          <w:color w:val="000000"/>
          <w:spacing w:val="-26"/>
          <w:w w:val="101"/>
          <w:sz w:val="28"/>
          <w:szCs w:val="28"/>
        </w:rPr>
        <w:t>1.</w:t>
      </w:r>
      <w:r w:rsidRPr="003B7019">
        <w:rPr>
          <w:color w:val="000000"/>
          <w:sz w:val="28"/>
          <w:szCs w:val="28"/>
        </w:rPr>
        <w:tab/>
      </w:r>
      <w:r>
        <w:rPr>
          <w:color w:val="000000"/>
          <w:spacing w:val="1"/>
          <w:w w:val="101"/>
          <w:sz w:val="28"/>
          <w:szCs w:val="28"/>
        </w:rPr>
        <w:t>Утвердить прилагаемый прогноз социально-экономического развития муниципального образования «</w:t>
      </w:r>
      <w:proofErr w:type="spellStart"/>
      <w:r>
        <w:rPr>
          <w:color w:val="000000"/>
          <w:spacing w:val="1"/>
          <w:w w:val="101"/>
          <w:sz w:val="28"/>
          <w:szCs w:val="28"/>
        </w:rPr>
        <w:t>Шумячский</w:t>
      </w:r>
      <w:proofErr w:type="spellEnd"/>
      <w:r>
        <w:rPr>
          <w:color w:val="000000"/>
          <w:spacing w:val="1"/>
          <w:w w:val="101"/>
          <w:sz w:val="28"/>
          <w:szCs w:val="28"/>
        </w:rPr>
        <w:t xml:space="preserve"> муниципальный округ» Смоленской области</w:t>
      </w:r>
      <w:r w:rsidRPr="000C3149">
        <w:rPr>
          <w:sz w:val="28"/>
          <w:szCs w:val="28"/>
        </w:rPr>
        <w:t xml:space="preserve"> </w:t>
      </w:r>
      <w:r>
        <w:rPr>
          <w:color w:val="000000"/>
          <w:spacing w:val="5"/>
          <w:w w:val="101"/>
          <w:sz w:val="28"/>
          <w:szCs w:val="28"/>
        </w:rPr>
        <w:t>на 2026 и на плановый период 2027 и 2028 годов.</w:t>
      </w:r>
    </w:p>
    <w:p w:rsidR="002D2171" w:rsidRPr="00C3576A" w:rsidRDefault="002D2171" w:rsidP="002D2171">
      <w:pPr>
        <w:shd w:val="clear" w:color="auto" w:fill="FFFFFF"/>
        <w:tabs>
          <w:tab w:val="left" w:pos="1046"/>
        </w:tabs>
        <w:ind w:firstLine="709"/>
        <w:jc w:val="both"/>
        <w:rPr>
          <w:sz w:val="28"/>
          <w:szCs w:val="28"/>
        </w:rPr>
      </w:pPr>
      <w:r w:rsidRPr="003B7019">
        <w:rPr>
          <w:color w:val="000000"/>
          <w:w w:val="101"/>
          <w:sz w:val="28"/>
          <w:szCs w:val="28"/>
        </w:rPr>
        <w:t xml:space="preserve">2. </w:t>
      </w:r>
      <w:r>
        <w:rPr>
          <w:color w:val="000000"/>
          <w:w w:val="101"/>
          <w:sz w:val="28"/>
          <w:szCs w:val="28"/>
        </w:rPr>
        <w:t xml:space="preserve">Направить </w:t>
      </w:r>
      <w:r>
        <w:rPr>
          <w:color w:val="000000"/>
          <w:spacing w:val="1"/>
          <w:w w:val="101"/>
          <w:sz w:val="28"/>
          <w:szCs w:val="28"/>
        </w:rPr>
        <w:t>прогноз социально-экономического развития муниципального образования «</w:t>
      </w:r>
      <w:proofErr w:type="spellStart"/>
      <w:r>
        <w:rPr>
          <w:color w:val="000000"/>
          <w:spacing w:val="1"/>
          <w:w w:val="101"/>
          <w:sz w:val="28"/>
          <w:szCs w:val="28"/>
        </w:rPr>
        <w:t>Шумячский</w:t>
      </w:r>
      <w:proofErr w:type="spellEnd"/>
      <w:r>
        <w:rPr>
          <w:color w:val="000000"/>
          <w:spacing w:val="1"/>
          <w:w w:val="101"/>
          <w:sz w:val="28"/>
          <w:szCs w:val="28"/>
        </w:rPr>
        <w:t xml:space="preserve"> муниципальный округ» Смоленской области</w:t>
      </w:r>
      <w:r w:rsidRPr="000C3149">
        <w:rPr>
          <w:sz w:val="28"/>
          <w:szCs w:val="28"/>
        </w:rPr>
        <w:t xml:space="preserve"> </w:t>
      </w:r>
      <w:r>
        <w:rPr>
          <w:color w:val="000000"/>
          <w:spacing w:val="5"/>
          <w:w w:val="101"/>
          <w:sz w:val="28"/>
          <w:szCs w:val="28"/>
        </w:rPr>
        <w:t xml:space="preserve">на 2026 и на плановый период 2027 и 2028 годов </w:t>
      </w:r>
      <w:r w:rsidRPr="003B7019">
        <w:rPr>
          <w:color w:val="000000"/>
          <w:w w:val="101"/>
          <w:sz w:val="28"/>
          <w:szCs w:val="28"/>
        </w:rPr>
        <w:t>Финансовому управлению Администрации муниципального образования «</w:t>
      </w:r>
      <w:proofErr w:type="spellStart"/>
      <w:r w:rsidRPr="003B7019">
        <w:rPr>
          <w:color w:val="000000"/>
          <w:w w:val="101"/>
          <w:sz w:val="28"/>
          <w:szCs w:val="28"/>
        </w:rPr>
        <w:t>Шумячский</w:t>
      </w:r>
      <w:proofErr w:type="spellEnd"/>
      <w:r w:rsidRPr="003B7019">
        <w:rPr>
          <w:color w:val="000000"/>
          <w:w w:val="10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муниципальный округ</w:t>
      </w:r>
      <w:r w:rsidRPr="003B7019">
        <w:rPr>
          <w:color w:val="000000"/>
          <w:w w:val="101"/>
          <w:sz w:val="28"/>
          <w:szCs w:val="28"/>
        </w:rPr>
        <w:t xml:space="preserve">» Смоленской области </w:t>
      </w:r>
      <w:r>
        <w:rPr>
          <w:color w:val="000000"/>
          <w:w w:val="101"/>
          <w:sz w:val="28"/>
          <w:szCs w:val="28"/>
        </w:rPr>
        <w:t xml:space="preserve">для внесения </w:t>
      </w:r>
      <w:r w:rsidRPr="003B7019">
        <w:rPr>
          <w:color w:val="000000"/>
          <w:spacing w:val="1"/>
          <w:w w:val="101"/>
          <w:sz w:val="28"/>
          <w:szCs w:val="28"/>
        </w:rPr>
        <w:t>проект</w:t>
      </w:r>
      <w:r>
        <w:rPr>
          <w:color w:val="000000"/>
          <w:spacing w:val="1"/>
          <w:w w:val="101"/>
          <w:sz w:val="28"/>
          <w:szCs w:val="28"/>
        </w:rPr>
        <w:t xml:space="preserve">а решения «О местном бюджете </w:t>
      </w:r>
      <w:r w:rsidRPr="003B7019">
        <w:rPr>
          <w:color w:val="000000"/>
          <w:w w:val="101"/>
          <w:sz w:val="28"/>
          <w:szCs w:val="28"/>
        </w:rPr>
        <w:t>муниципального образования «</w:t>
      </w:r>
      <w:proofErr w:type="spellStart"/>
      <w:r w:rsidRPr="003B7019">
        <w:rPr>
          <w:color w:val="000000"/>
          <w:w w:val="101"/>
          <w:sz w:val="28"/>
          <w:szCs w:val="28"/>
        </w:rPr>
        <w:t>Шумячский</w:t>
      </w:r>
      <w:proofErr w:type="spellEnd"/>
      <w:r w:rsidRPr="003B7019">
        <w:rPr>
          <w:color w:val="000000"/>
          <w:w w:val="10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муниципальный округ</w:t>
      </w:r>
      <w:r w:rsidRPr="003B7019">
        <w:rPr>
          <w:color w:val="000000"/>
          <w:w w:val="101"/>
          <w:sz w:val="28"/>
          <w:szCs w:val="28"/>
        </w:rPr>
        <w:t>» Смоленской области</w:t>
      </w:r>
      <w:r>
        <w:rPr>
          <w:color w:val="000000"/>
          <w:spacing w:val="1"/>
          <w:w w:val="101"/>
          <w:sz w:val="28"/>
          <w:szCs w:val="28"/>
        </w:rPr>
        <w:t xml:space="preserve"> </w:t>
      </w:r>
      <w:r w:rsidRPr="00E87EF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87EFD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E87EFD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E87EFD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E87EFD">
        <w:rPr>
          <w:sz w:val="28"/>
          <w:szCs w:val="28"/>
        </w:rPr>
        <w:t xml:space="preserve"> годов</w:t>
      </w:r>
      <w:r>
        <w:rPr>
          <w:color w:val="000000"/>
          <w:spacing w:val="1"/>
          <w:w w:val="101"/>
          <w:sz w:val="28"/>
          <w:szCs w:val="28"/>
        </w:rPr>
        <w:t xml:space="preserve">»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депутатов.</w:t>
      </w:r>
    </w:p>
    <w:p w:rsidR="002D2171" w:rsidRPr="003B7019" w:rsidRDefault="002D2171" w:rsidP="002D2171">
      <w:pPr>
        <w:shd w:val="clear" w:color="auto" w:fill="FFFFFF"/>
        <w:tabs>
          <w:tab w:val="left" w:pos="1046"/>
        </w:tabs>
        <w:ind w:firstLine="709"/>
        <w:jc w:val="both"/>
        <w:rPr>
          <w:color w:val="000000"/>
          <w:spacing w:val="-13"/>
          <w:w w:val="101"/>
          <w:sz w:val="28"/>
          <w:szCs w:val="28"/>
        </w:rPr>
      </w:pPr>
      <w:r>
        <w:rPr>
          <w:color w:val="000000"/>
          <w:spacing w:val="-1"/>
          <w:w w:val="101"/>
          <w:sz w:val="28"/>
          <w:szCs w:val="28"/>
        </w:rPr>
        <w:t>3</w:t>
      </w:r>
      <w:r w:rsidRPr="003B7019">
        <w:rPr>
          <w:color w:val="000000"/>
          <w:spacing w:val="-1"/>
          <w:w w:val="101"/>
          <w:sz w:val="28"/>
          <w:szCs w:val="28"/>
        </w:rPr>
        <w:t xml:space="preserve">. Контроль </w:t>
      </w:r>
      <w:r w:rsidRPr="003B7019">
        <w:rPr>
          <w:color w:val="000000"/>
          <w:spacing w:val="3"/>
          <w:w w:val="101"/>
          <w:sz w:val="28"/>
          <w:szCs w:val="28"/>
        </w:rPr>
        <w:t>за исполнение</w:t>
      </w:r>
      <w:r>
        <w:rPr>
          <w:color w:val="000000"/>
          <w:spacing w:val="3"/>
          <w:w w:val="101"/>
          <w:sz w:val="28"/>
          <w:szCs w:val="28"/>
        </w:rPr>
        <w:t xml:space="preserve">м настоящего постановления </w:t>
      </w:r>
      <w:r w:rsidRPr="003B7019">
        <w:rPr>
          <w:color w:val="000000"/>
          <w:spacing w:val="3"/>
          <w:w w:val="101"/>
          <w:sz w:val="28"/>
          <w:szCs w:val="28"/>
        </w:rPr>
        <w:t>оставляю за собой.</w:t>
      </w:r>
    </w:p>
    <w:p w:rsidR="002D2171" w:rsidRDefault="002D2171" w:rsidP="002D2171">
      <w:pPr>
        <w:shd w:val="clear" w:color="auto" w:fill="FFFFFF"/>
        <w:tabs>
          <w:tab w:val="left" w:pos="1046"/>
        </w:tabs>
        <w:rPr>
          <w:color w:val="000000"/>
          <w:spacing w:val="-13"/>
          <w:w w:val="101"/>
          <w:sz w:val="28"/>
          <w:szCs w:val="28"/>
        </w:rPr>
      </w:pPr>
    </w:p>
    <w:p w:rsidR="002D2171" w:rsidRDefault="002D2171" w:rsidP="002D2171">
      <w:pPr>
        <w:shd w:val="clear" w:color="auto" w:fill="FFFFFF"/>
        <w:tabs>
          <w:tab w:val="left" w:pos="1046"/>
        </w:tabs>
        <w:rPr>
          <w:color w:val="000000"/>
          <w:spacing w:val="-13"/>
          <w:w w:val="101"/>
          <w:sz w:val="28"/>
          <w:szCs w:val="28"/>
        </w:rPr>
      </w:pPr>
    </w:p>
    <w:p w:rsidR="002D2171" w:rsidRDefault="002D2171" w:rsidP="002D2171">
      <w:pPr>
        <w:shd w:val="clear" w:color="auto" w:fill="FFFFFF"/>
        <w:tabs>
          <w:tab w:val="left" w:pos="1046"/>
        </w:tabs>
        <w:rPr>
          <w:color w:val="000000"/>
          <w:spacing w:val="1"/>
          <w:w w:val="101"/>
          <w:sz w:val="28"/>
          <w:szCs w:val="28"/>
        </w:rPr>
      </w:pPr>
      <w:r w:rsidRPr="003B7019">
        <w:rPr>
          <w:color w:val="000000"/>
          <w:spacing w:val="-13"/>
          <w:w w:val="101"/>
          <w:sz w:val="28"/>
          <w:szCs w:val="28"/>
        </w:rPr>
        <w:t>Глав</w:t>
      </w:r>
      <w:r>
        <w:rPr>
          <w:color w:val="000000"/>
          <w:spacing w:val="-13"/>
          <w:w w:val="101"/>
          <w:sz w:val="28"/>
          <w:szCs w:val="28"/>
        </w:rPr>
        <w:t xml:space="preserve">а </w:t>
      </w:r>
      <w:r w:rsidRPr="003B7019">
        <w:rPr>
          <w:color w:val="000000"/>
          <w:w w:val="101"/>
          <w:sz w:val="28"/>
          <w:szCs w:val="28"/>
        </w:rPr>
        <w:t>муниципального об</w:t>
      </w:r>
      <w:r w:rsidRPr="003B7019">
        <w:rPr>
          <w:color w:val="000000"/>
          <w:spacing w:val="1"/>
          <w:w w:val="101"/>
          <w:sz w:val="28"/>
          <w:szCs w:val="28"/>
        </w:rPr>
        <w:t xml:space="preserve">разования </w:t>
      </w:r>
    </w:p>
    <w:p w:rsidR="002D2171" w:rsidRDefault="002D2171" w:rsidP="002D2171">
      <w:pPr>
        <w:shd w:val="clear" w:color="auto" w:fill="FFFFFF"/>
        <w:tabs>
          <w:tab w:val="left" w:pos="1046"/>
        </w:tabs>
        <w:rPr>
          <w:color w:val="000000"/>
          <w:spacing w:val="1"/>
          <w:w w:val="101"/>
          <w:sz w:val="28"/>
          <w:szCs w:val="28"/>
        </w:rPr>
      </w:pPr>
      <w:r w:rsidRPr="003B7019">
        <w:rPr>
          <w:color w:val="000000"/>
          <w:spacing w:val="1"/>
          <w:w w:val="101"/>
          <w:sz w:val="28"/>
          <w:szCs w:val="28"/>
        </w:rPr>
        <w:t>«</w:t>
      </w:r>
      <w:proofErr w:type="spellStart"/>
      <w:r w:rsidRPr="003B7019">
        <w:rPr>
          <w:color w:val="000000"/>
          <w:spacing w:val="1"/>
          <w:w w:val="101"/>
          <w:sz w:val="28"/>
          <w:szCs w:val="28"/>
        </w:rPr>
        <w:t>Шумячский</w:t>
      </w:r>
      <w:proofErr w:type="spellEnd"/>
      <w:r w:rsidRPr="003B7019">
        <w:rPr>
          <w:color w:val="000000"/>
          <w:spacing w:val="1"/>
          <w:w w:val="101"/>
          <w:sz w:val="28"/>
          <w:szCs w:val="28"/>
        </w:rPr>
        <w:t xml:space="preserve"> </w:t>
      </w:r>
      <w:r>
        <w:rPr>
          <w:color w:val="000000"/>
          <w:spacing w:val="1"/>
          <w:w w:val="101"/>
          <w:sz w:val="28"/>
          <w:szCs w:val="28"/>
        </w:rPr>
        <w:t>муниципальный округ</w:t>
      </w:r>
      <w:r w:rsidRPr="003B7019">
        <w:rPr>
          <w:color w:val="000000"/>
          <w:spacing w:val="1"/>
          <w:w w:val="101"/>
          <w:sz w:val="28"/>
          <w:szCs w:val="28"/>
        </w:rPr>
        <w:t xml:space="preserve">» </w:t>
      </w:r>
    </w:p>
    <w:p w:rsidR="002D2171" w:rsidRDefault="002D2171" w:rsidP="002D2171">
      <w:pPr>
        <w:shd w:val="clear" w:color="auto" w:fill="FFFFFF"/>
        <w:tabs>
          <w:tab w:val="left" w:pos="1046"/>
        </w:tabs>
        <w:rPr>
          <w:color w:val="000000"/>
          <w:spacing w:val="1"/>
          <w:w w:val="101"/>
          <w:sz w:val="28"/>
          <w:szCs w:val="28"/>
        </w:rPr>
      </w:pPr>
      <w:r w:rsidRPr="003B7019">
        <w:rPr>
          <w:color w:val="000000"/>
          <w:spacing w:val="1"/>
          <w:w w:val="101"/>
          <w:sz w:val="28"/>
          <w:szCs w:val="28"/>
        </w:rPr>
        <w:t xml:space="preserve">Смоленской области                </w:t>
      </w:r>
      <w:r>
        <w:rPr>
          <w:color w:val="000000"/>
          <w:spacing w:val="1"/>
          <w:w w:val="101"/>
          <w:sz w:val="28"/>
          <w:szCs w:val="28"/>
        </w:rPr>
        <w:t xml:space="preserve">                                                          Д.А. Каменев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D364B" w:rsidRPr="00390EC6" w:rsidRDefault="00FD364B" w:rsidP="00FD364B">
      <w:pPr>
        <w:pStyle w:val="p1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390EC6">
        <w:rPr>
          <w:rStyle w:val="s1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FD364B" w:rsidRPr="00390EC6" w:rsidRDefault="00FD364B" w:rsidP="00FD364B">
      <w:pPr>
        <w:pStyle w:val="p1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390EC6">
        <w:rPr>
          <w:rStyle w:val="s1"/>
          <w:b/>
          <w:bCs/>
          <w:color w:val="000000"/>
          <w:sz w:val="28"/>
          <w:szCs w:val="28"/>
        </w:rPr>
        <w:t>к прогнозу социально-экономического развития</w:t>
      </w:r>
    </w:p>
    <w:p w:rsidR="00FD364B" w:rsidRDefault="00FD364B" w:rsidP="00FD364B">
      <w:pPr>
        <w:pStyle w:val="p1"/>
        <w:shd w:val="clear" w:color="auto" w:fill="FFFFFF"/>
        <w:spacing w:before="0" w:beforeAutospacing="0" w:after="0" w:afterAutospacing="0"/>
        <w:ind w:firstLine="567"/>
        <w:jc w:val="center"/>
        <w:rPr>
          <w:rStyle w:val="s1"/>
          <w:b/>
          <w:bCs/>
          <w:color w:val="000000"/>
          <w:sz w:val="28"/>
          <w:szCs w:val="28"/>
        </w:rPr>
      </w:pPr>
      <w:r w:rsidRPr="00390EC6">
        <w:rPr>
          <w:rStyle w:val="s1"/>
          <w:b/>
          <w:bCs/>
          <w:color w:val="000000"/>
          <w:sz w:val="28"/>
          <w:szCs w:val="28"/>
        </w:rPr>
        <w:t>муниципального образования «</w:t>
      </w:r>
      <w:proofErr w:type="spellStart"/>
      <w:r w:rsidRPr="00390EC6">
        <w:rPr>
          <w:rStyle w:val="s1"/>
          <w:b/>
          <w:bCs/>
          <w:color w:val="000000"/>
          <w:sz w:val="28"/>
          <w:szCs w:val="28"/>
        </w:rPr>
        <w:t>Шумячский</w:t>
      </w:r>
      <w:proofErr w:type="spellEnd"/>
      <w:r w:rsidRPr="00390EC6">
        <w:rPr>
          <w:rStyle w:val="s1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муниципальный округ</w:t>
      </w:r>
      <w:r w:rsidRPr="00390EC6">
        <w:rPr>
          <w:rStyle w:val="s1"/>
          <w:b/>
          <w:bCs/>
          <w:color w:val="000000"/>
          <w:sz w:val="28"/>
          <w:szCs w:val="28"/>
        </w:rPr>
        <w:t xml:space="preserve">» Смоленской области </w:t>
      </w:r>
    </w:p>
    <w:p w:rsidR="00FD364B" w:rsidRPr="00390EC6" w:rsidRDefault="00FD364B" w:rsidP="00FD364B">
      <w:pPr>
        <w:pStyle w:val="p1"/>
        <w:shd w:val="clear" w:color="auto" w:fill="FFFFFF"/>
        <w:spacing w:before="0" w:beforeAutospacing="0" w:after="0" w:afterAutospacing="0"/>
        <w:ind w:firstLine="567"/>
        <w:jc w:val="center"/>
        <w:rPr>
          <w:rStyle w:val="s1"/>
          <w:b/>
          <w:bCs/>
          <w:color w:val="000000"/>
          <w:sz w:val="28"/>
          <w:szCs w:val="28"/>
        </w:rPr>
      </w:pPr>
      <w:r w:rsidRPr="00390EC6">
        <w:rPr>
          <w:rStyle w:val="s1"/>
          <w:b/>
          <w:bCs/>
          <w:color w:val="000000"/>
          <w:sz w:val="28"/>
          <w:szCs w:val="28"/>
        </w:rPr>
        <w:t xml:space="preserve">на </w:t>
      </w:r>
      <w:r>
        <w:rPr>
          <w:rStyle w:val="s1"/>
          <w:b/>
          <w:bCs/>
          <w:color w:val="000000"/>
          <w:sz w:val="28"/>
          <w:szCs w:val="28"/>
        </w:rPr>
        <w:t xml:space="preserve">2026 и на плановый </w:t>
      </w:r>
      <w:r w:rsidRPr="00390EC6">
        <w:rPr>
          <w:rStyle w:val="s1"/>
          <w:b/>
          <w:bCs/>
          <w:color w:val="000000"/>
          <w:sz w:val="28"/>
          <w:szCs w:val="28"/>
        </w:rPr>
        <w:t xml:space="preserve">период </w:t>
      </w:r>
      <w:r>
        <w:rPr>
          <w:rStyle w:val="s1"/>
          <w:b/>
          <w:bCs/>
          <w:color w:val="000000"/>
          <w:sz w:val="28"/>
          <w:szCs w:val="28"/>
        </w:rPr>
        <w:t>2027 и</w:t>
      </w:r>
      <w:r w:rsidRPr="00390EC6">
        <w:rPr>
          <w:rStyle w:val="s1"/>
          <w:b/>
          <w:bCs/>
          <w:color w:val="000000"/>
          <w:sz w:val="28"/>
          <w:szCs w:val="28"/>
        </w:rPr>
        <w:t xml:space="preserve"> 202</w:t>
      </w:r>
      <w:r>
        <w:rPr>
          <w:rStyle w:val="s1"/>
          <w:b/>
          <w:bCs/>
          <w:color w:val="000000"/>
          <w:sz w:val="28"/>
          <w:szCs w:val="28"/>
        </w:rPr>
        <w:t>8</w:t>
      </w:r>
      <w:r w:rsidRPr="00390EC6">
        <w:rPr>
          <w:rStyle w:val="s1"/>
          <w:b/>
          <w:bCs/>
          <w:color w:val="000000"/>
          <w:sz w:val="28"/>
          <w:szCs w:val="28"/>
        </w:rPr>
        <w:t xml:space="preserve"> год</w:t>
      </w:r>
      <w:r>
        <w:rPr>
          <w:rStyle w:val="s1"/>
          <w:b/>
          <w:bCs/>
          <w:color w:val="000000"/>
          <w:sz w:val="28"/>
          <w:szCs w:val="28"/>
        </w:rPr>
        <w:t>ов</w:t>
      </w:r>
    </w:p>
    <w:p w:rsidR="00FD364B" w:rsidRPr="00390EC6" w:rsidRDefault="00FD364B" w:rsidP="00FD364B">
      <w:pPr>
        <w:pStyle w:val="p1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FD364B" w:rsidRPr="00C33C5A" w:rsidRDefault="00FD364B" w:rsidP="00FD364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33C5A">
        <w:rPr>
          <w:color w:val="000000"/>
          <w:sz w:val="28"/>
          <w:szCs w:val="28"/>
        </w:rPr>
        <w:t>Прогноз социально-экономического развития муниципального образования «</w:t>
      </w:r>
      <w:proofErr w:type="spellStart"/>
      <w:r w:rsidRPr="00C33C5A">
        <w:rPr>
          <w:color w:val="000000"/>
          <w:sz w:val="28"/>
          <w:szCs w:val="28"/>
        </w:rPr>
        <w:t>Шумячский</w:t>
      </w:r>
      <w:proofErr w:type="spellEnd"/>
      <w:r w:rsidRPr="00C33C5A">
        <w:rPr>
          <w:color w:val="000000"/>
          <w:sz w:val="28"/>
          <w:szCs w:val="28"/>
        </w:rPr>
        <w:t xml:space="preserve"> муниципальный округ» Смоленской области на период 2025-2028 годы (далее – прогноз) разработан на основании основных параметров прогноза социально-экономического развития Смоленской области на 2025 и на плановый период 2026 - 2028 годы.</w:t>
      </w:r>
    </w:p>
    <w:p w:rsidR="00FD364B" w:rsidRPr="00C33C5A" w:rsidRDefault="00FD364B" w:rsidP="00FD364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33C5A">
        <w:rPr>
          <w:color w:val="000000"/>
          <w:sz w:val="28"/>
          <w:szCs w:val="28"/>
        </w:rPr>
        <w:t>Основные показатели разрабатываемого прогноза служат исходной базой для разработки проекта бюджета муниципального образования на очередной финансовый год и плановый период.</w:t>
      </w:r>
    </w:p>
    <w:p w:rsidR="00FD364B" w:rsidRPr="00C33C5A" w:rsidRDefault="00FD364B" w:rsidP="00FD364B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C33C5A">
        <w:rPr>
          <w:b/>
          <w:bCs/>
          <w:color w:val="000000"/>
          <w:sz w:val="28"/>
          <w:szCs w:val="28"/>
          <w:u w:val="single"/>
        </w:rPr>
        <w:t>Основные параметры и индикаторы прогноза социально-экономического развития</w:t>
      </w:r>
    </w:p>
    <w:p w:rsidR="00FD364B" w:rsidRPr="00C33C5A" w:rsidRDefault="00FD364B" w:rsidP="00FD364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33C5A">
        <w:rPr>
          <w:color w:val="000000"/>
          <w:sz w:val="28"/>
          <w:szCs w:val="28"/>
        </w:rPr>
        <w:t>Прогноз разработан на основе сценарных условий, основных параметров прогноза социально-экономического развития Российской Федерации на 2026 и на плановый период 2027-2028 годы и предельных уровней цен (тарифов), подготовленных Министерством экономического развития Российской Федерации.</w:t>
      </w:r>
    </w:p>
    <w:p w:rsidR="00FD364B" w:rsidRPr="00C33C5A" w:rsidRDefault="00FD364B" w:rsidP="00FD364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33C5A">
        <w:rPr>
          <w:color w:val="000000"/>
          <w:sz w:val="28"/>
          <w:szCs w:val="28"/>
        </w:rPr>
        <w:t>Прогноз сформирован с учетом итогов социально-экономического развития муниципального образования «</w:t>
      </w:r>
      <w:proofErr w:type="spellStart"/>
      <w:r w:rsidRPr="00C33C5A">
        <w:rPr>
          <w:color w:val="000000"/>
          <w:sz w:val="28"/>
          <w:szCs w:val="28"/>
        </w:rPr>
        <w:t>Шумячский</w:t>
      </w:r>
      <w:proofErr w:type="spellEnd"/>
      <w:r w:rsidRPr="00C33C5A">
        <w:rPr>
          <w:color w:val="000000"/>
          <w:sz w:val="28"/>
          <w:szCs w:val="28"/>
        </w:rPr>
        <w:t xml:space="preserve"> район» Смоленской области за 2024 год, оценки ожидаемых результатов 2025 года и тенденций развития экономики и социальной сферы в 2026-2028 годах с применением показателей инфляции и индексов-дефляторов, предложенных Министерством экономического развития Российской Федерации.</w:t>
      </w:r>
    </w:p>
    <w:p w:rsidR="00FD364B" w:rsidRPr="00C33C5A" w:rsidRDefault="00FD364B" w:rsidP="00FD364B">
      <w:pPr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C33C5A">
        <w:rPr>
          <w:color w:val="000000"/>
          <w:sz w:val="28"/>
          <w:szCs w:val="28"/>
        </w:rPr>
        <w:t xml:space="preserve">При разработке основных параметров прогноза использованы отчетные данные, предоставленные территориальным органом Федеральной службы государственной статистики по Смоленской области, а также предприятий и организаций, расположенных на территории </w:t>
      </w:r>
      <w:r w:rsidR="00FE246B">
        <w:rPr>
          <w:color w:val="000000"/>
          <w:sz w:val="28"/>
          <w:szCs w:val="28"/>
        </w:rPr>
        <w:t>округа</w:t>
      </w:r>
      <w:r w:rsidRPr="00C33C5A">
        <w:rPr>
          <w:color w:val="000000"/>
          <w:sz w:val="28"/>
          <w:szCs w:val="28"/>
        </w:rPr>
        <w:t>.</w:t>
      </w:r>
    </w:p>
    <w:p w:rsidR="00FD364B" w:rsidRPr="00C33C5A" w:rsidRDefault="00FD364B" w:rsidP="00FD364B">
      <w:pPr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C33C5A">
        <w:rPr>
          <w:color w:val="000000"/>
          <w:sz w:val="28"/>
          <w:szCs w:val="28"/>
        </w:rPr>
        <w:t>Цели и задачи прогноза на местном уровне ограничиваются, в основном, вопросами выполнения обязательств по содержанию объектов социальной сферы и муниципального хозяйства, решением наиболее острых первоочередных социальных вопросов и поступающих наказов.</w:t>
      </w:r>
    </w:p>
    <w:p w:rsidR="00FD364B" w:rsidRPr="00C33C5A" w:rsidRDefault="00FD364B" w:rsidP="00FD364B">
      <w:pPr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C33C5A">
        <w:rPr>
          <w:color w:val="000000"/>
          <w:sz w:val="28"/>
          <w:szCs w:val="28"/>
        </w:rPr>
        <w:t>Целью социально-экономического политики муниципального образования является повышение уровня жизни населения на основе производственного роста субъектов экономики, обеспечение нормального функционирования отраслей социальной сферы, максимально возможной занятости и улучшение качества жизни населения.</w:t>
      </w:r>
    </w:p>
    <w:p w:rsidR="00FD364B" w:rsidRPr="00C33C5A" w:rsidRDefault="00FD364B" w:rsidP="00FD364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33C5A">
        <w:rPr>
          <w:color w:val="000000"/>
          <w:sz w:val="28"/>
          <w:szCs w:val="28"/>
        </w:rPr>
        <w:t>Прогнозом на период 2026-2028 гг. определены следующие приоритеты социально-экономического развития муниципального образования «</w:t>
      </w:r>
      <w:proofErr w:type="spellStart"/>
      <w:r w:rsidRPr="00C33C5A">
        <w:rPr>
          <w:color w:val="000000"/>
          <w:sz w:val="28"/>
          <w:szCs w:val="28"/>
        </w:rPr>
        <w:t>Шумячский</w:t>
      </w:r>
      <w:proofErr w:type="spellEnd"/>
      <w:r w:rsidRPr="00C33C5A">
        <w:rPr>
          <w:color w:val="000000"/>
          <w:sz w:val="28"/>
          <w:szCs w:val="28"/>
        </w:rPr>
        <w:t xml:space="preserve"> муниципальный округ» Смоленской области:</w:t>
      </w:r>
    </w:p>
    <w:p w:rsidR="00FD364B" w:rsidRPr="00C33C5A" w:rsidRDefault="00FD364B" w:rsidP="00FD364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33C5A">
        <w:rPr>
          <w:color w:val="000000"/>
          <w:sz w:val="28"/>
          <w:szCs w:val="28"/>
        </w:rPr>
        <w:lastRenderedPageBreak/>
        <w:t>- создание благоприятного инвестиционного и предпринимательского климата на территории муниципального образования;</w:t>
      </w:r>
    </w:p>
    <w:p w:rsidR="00FD364B" w:rsidRPr="00C33C5A" w:rsidRDefault="00FD364B" w:rsidP="00FD364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33C5A">
        <w:rPr>
          <w:color w:val="000000"/>
          <w:sz w:val="28"/>
          <w:szCs w:val="28"/>
        </w:rPr>
        <w:t>- создание условий для эффективной занятости населения, сохранение и создание рабочих мест;</w:t>
      </w:r>
    </w:p>
    <w:p w:rsidR="00FD364B" w:rsidRPr="00C33C5A" w:rsidRDefault="00FD364B" w:rsidP="00FD364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33C5A">
        <w:rPr>
          <w:color w:val="000000"/>
          <w:sz w:val="28"/>
          <w:szCs w:val="28"/>
        </w:rPr>
        <w:t>- рост бюджетной обеспеченности муниципального образования за счет увеличения налогового потенциала и повышения эффективности управления муниципальным имуществом;</w:t>
      </w:r>
    </w:p>
    <w:p w:rsidR="00FD364B" w:rsidRPr="00C33C5A" w:rsidRDefault="00FD364B" w:rsidP="00FD364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33C5A">
        <w:rPr>
          <w:color w:val="000000"/>
          <w:sz w:val="28"/>
          <w:szCs w:val="28"/>
        </w:rPr>
        <w:t>- развитие отраслей социальной сферы, повышение качества, доступности и разнообразия, предоставляемых гражданам муниципальных услуг;</w:t>
      </w:r>
    </w:p>
    <w:p w:rsidR="00FD364B" w:rsidRPr="00C33C5A" w:rsidRDefault="00FD364B" w:rsidP="00FD364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33C5A">
        <w:rPr>
          <w:color w:val="000000"/>
          <w:sz w:val="28"/>
          <w:szCs w:val="28"/>
        </w:rPr>
        <w:t>- создание условий для комфортного проживания населения путем реализации мероприятий по благоустройству территории поселка, сельских поселений, ремонту сети автомобильных дорог;</w:t>
      </w:r>
    </w:p>
    <w:p w:rsidR="00FD364B" w:rsidRPr="00C33C5A" w:rsidRDefault="00FD364B" w:rsidP="00FD364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33C5A">
        <w:rPr>
          <w:color w:val="000000"/>
          <w:sz w:val="28"/>
          <w:szCs w:val="28"/>
        </w:rPr>
        <w:t>- обеспечение бесперебойной работы систем жилищно-коммунального хозяйства, степени устойчивости и надежности функционирования коммунальных систем жизнеобеспечения населения;</w:t>
      </w:r>
    </w:p>
    <w:p w:rsidR="00FD364B" w:rsidRPr="00C33C5A" w:rsidRDefault="00FD364B" w:rsidP="00FD364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33C5A">
        <w:rPr>
          <w:color w:val="000000"/>
          <w:sz w:val="28"/>
          <w:szCs w:val="28"/>
        </w:rPr>
        <w:t>- экономия и рациональное использование топливно-энергетических ресурсов, разработка и реализация мер, стимулирующих энергосбережение и повышение энергетической эффективности в сфере жилищно-коммунального хозяйства;</w:t>
      </w:r>
    </w:p>
    <w:p w:rsidR="00FD364B" w:rsidRPr="00C33C5A" w:rsidRDefault="00FD364B" w:rsidP="00FD364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33C5A">
        <w:rPr>
          <w:color w:val="000000"/>
          <w:sz w:val="28"/>
          <w:szCs w:val="28"/>
        </w:rPr>
        <w:t>- повышение уровня безопасности жизни населения.</w:t>
      </w:r>
    </w:p>
    <w:p w:rsidR="00FD364B" w:rsidRPr="00C33C5A" w:rsidRDefault="00FD364B" w:rsidP="00FD364B">
      <w:pPr>
        <w:shd w:val="clear" w:color="auto" w:fill="FFFFFF"/>
        <w:spacing w:before="100" w:beforeAutospacing="1" w:after="100" w:afterAutospacing="1"/>
        <w:ind w:firstLine="708"/>
        <w:jc w:val="center"/>
        <w:rPr>
          <w:b/>
          <w:bCs/>
          <w:color w:val="000000"/>
          <w:sz w:val="28"/>
          <w:szCs w:val="28"/>
          <w:u w:val="single"/>
        </w:rPr>
      </w:pPr>
      <w:r w:rsidRPr="00C33C5A">
        <w:rPr>
          <w:b/>
          <w:bCs/>
          <w:color w:val="000000"/>
          <w:sz w:val="28"/>
          <w:szCs w:val="28"/>
          <w:u w:val="single"/>
        </w:rPr>
        <w:t>Демографическая ситуация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color w:val="000000"/>
          <w:sz w:val="28"/>
          <w:szCs w:val="28"/>
        </w:rPr>
        <w:t xml:space="preserve">Демографическая ситуация в </w:t>
      </w:r>
      <w:proofErr w:type="spellStart"/>
      <w:r w:rsidRPr="00C33C5A">
        <w:rPr>
          <w:color w:val="000000"/>
          <w:sz w:val="28"/>
          <w:szCs w:val="28"/>
        </w:rPr>
        <w:t>Шумячском</w:t>
      </w:r>
      <w:proofErr w:type="spellEnd"/>
      <w:r w:rsidRPr="00C33C5A">
        <w:rPr>
          <w:color w:val="000000"/>
          <w:sz w:val="28"/>
          <w:szCs w:val="28"/>
        </w:rPr>
        <w:t xml:space="preserve"> муниципальном округе остается сложной, что обусловлено превышением числа смертей над числом рождений. Вследствие этих негативных тенденций наблюдается как сокращение общей численности населения Шумячского </w:t>
      </w:r>
      <w:r w:rsidR="00FE246B">
        <w:rPr>
          <w:color w:val="000000"/>
          <w:sz w:val="28"/>
          <w:szCs w:val="28"/>
        </w:rPr>
        <w:t>округа</w:t>
      </w:r>
      <w:r w:rsidRPr="00C33C5A">
        <w:rPr>
          <w:color w:val="000000"/>
          <w:sz w:val="28"/>
          <w:szCs w:val="28"/>
        </w:rPr>
        <w:t>, так и изменения в возрастном составе. Продолжается процесс демографического старения населения.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  <w:lang w:eastAsia="en-US"/>
        </w:rPr>
      </w:pPr>
      <w:r w:rsidRPr="00C33C5A">
        <w:rPr>
          <w:sz w:val="28"/>
          <w:szCs w:val="28"/>
          <w:lang w:eastAsia="en-US"/>
        </w:rPr>
        <w:t>Численность населения муниципального образования по состоянию на 1 января 2025 года составила 7753 человека. Городское население составило 2920 человек, сельское население составило 4833 человек. Численность по состоянию на 01.01.2025 года женщин 4009 человека, мужчин 3744 человека.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  <w:lang w:eastAsia="en-US"/>
        </w:rPr>
      </w:pPr>
      <w:r w:rsidRPr="00C33C5A">
        <w:rPr>
          <w:sz w:val="28"/>
          <w:szCs w:val="28"/>
          <w:lang w:eastAsia="en-US"/>
        </w:rPr>
        <w:t xml:space="preserve">В 2024 году численность населения </w:t>
      </w:r>
      <w:r w:rsidR="00FE246B">
        <w:rPr>
          <w:sz w:val="28"/>
          <w:szCs w:val="28"/>
          <w:lang w:eastAsia="en-US"/>
        </w:rPr>
        <w:t xml:space="preserve">округа </w:t>
      </w:r>
      <w:r w:rsidRPr="00C33C5A">
        <w:rPr>
          <w:sz w:val="28"/>
          <w:szCs w:val="28"/>
          <w:lang w:eastAsia="en-US"/>
        </w:rPr>
        <w:t>сократилась на 221 человек.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  <w:lang w:eastAsia="en-US"/>
        </w:rPr>
      </w:pPr>
      <w:r w:rsidRPr="00C33C5A">
        <w:rPr>
          <w:sz w:val="28"/>
          <w:szCs w:val="28"/>
          <w:lang w:eastAsia="en-US"/>
        </w:rPr>
        <w:t xml:space="preserve">Снижение показателя произошло за счет естественной убыли населения.          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 xml:space="preserve">Естественная убыль населения за 2024 год составила 159 человек, по сравнению с 2023 годом составило снижение на 7 человек, число родившихся составило 28 человек. Превышение числа умерших над числом родившихся –  5,6 раза. 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На территорию муниципального образования «</w:t>
      </w:r>
      <w:proofErr w:type="spellStart"/>
      <w:r w:rsidRPr="00C33C5A">
        <w:rPr>
          <w:sz w:val="28"/>
          <w:szCs w:val="28"/>
        </w:rPr>
        <w:t>Шумячский</w:t>
      </w:r>
      <w:proofErr w:type="spellEnd"/>
      <w:r w:rsidRPr="00C33C5A">
        <w:rPr>
          <w:sz w:val="28"/>
          <w:szCs w:val="28"/>
        </w:rPr>
        <w:t xml:space="preserve"> муниципальный округ» Смоленской области за 2024 год прибыло 149 человек, выбыло 239 человек, миграционная убыль составила 90 человек.</w:t>
      </w:r>
    </w:p>
    <w:p w:rsidR="00FD364B" w:rsidRPr="00C33C5A" w:rsidRDefault="00FD364B" w:rsidP="00FD364B">
      <w:pPr>
        <w:ind w:firstLine="425"/>
        <w:jc w:val="both"/>
        <w:rPr>
          <w:color w:val="000000"/>
          <w:sz w:val="28"/>
          <w:szCs w:val="28"/>
        </w:rPr>
      </w:pPr>
      <w:r w:rsidRPr="00C33C5A">
        <w:rPr>
          <w:color w:val="000000"/>
          <w:sz w:val="28"/>
          <w:szCs w:val="28"/>
        </w:rPr>
        <w:t xml:space="preserve">   Положительное влияние на демографическую ситуацию в </w:t>
      </w:r>
      <w:r w:rsidR="00FE246B">
        <w:rPr>
          <w:color w:val="000000"/>
          <w:sz w:val="28"/>
          <w:szCs w:val="28"/>
        </w:rPr>
        <w:t>округа</w:t>
      </w:r>
      <w:r w:rsidRPr="00C33C5A">
        <w:rPr>
          <w:color w:val="000000"/>
          <w:sz w:val="28"/>
          <w:szCs w:val="28"/>
        </w:rPr>
        <w:t xml:space="preserve"> окажет только ежегодный миграционный прирост. </w:t>
      </w:r>
    </w:p>
    <w:p w:rsidR="00FD364B" w:rsidRPr="00C33C5A" w:rsidRDefault="00FD364B" w:rsidP="00FD364B">
      <w:pPr>
        <w:shd w:val="clear" w:color="auto" w:fill="FFFFFF"/>
        <w:spacing w:before="100" w:beforeAutospacing="1" w:after="100" w:afterAutospacing="1"/>
        <w:ind w:firstLine="566"/>
        <w:jc w:val="center"/>
        <w:rPr>
          <w:b/>
          <w:bCs/>
          <w:sz w:val="28"/>
          <w:szCs w:val="28"/>
          <w:u w:val="single"/>
        </w:rPr>
      </w:pPr>
      <w:r w:rsidRPr="00C33C5A">
        <w:rPr>
          <w:b/>
          <w:bCs/>
          <w:sz w:val="28"/>
          <w:szCs w:val="28"/>
          <w:u w:val="single"/>
        </w:rPr>
        <w:t>Промышленное производство</w:t>
      </w:r>
    </w:p>
    <w:p w:rsidR="00FD364B" w:rsidRPr="00C33C5A" w:rsidRDefault="00FD364B" w:rsidP="00FD364B">
      <w:pPr>
        <w:ind w:firstLine="360"/>
        <w:jc w:val="both"/>
        <w:rPr>
          <w:sz w:val="28"/>
          <w:szCs w:val="28"/>
        </w:rPr>
      </w:pPr>
      <w:r w:rsidRPr="00C33C5A">
        <w:rPr>
          <w:sz w:val="28"/>
          <w:szCs w:val="28"/>
        </w:rPr>
        <w:lastRenderedPageBreak/>
        <w:t xml:space="preserve">     Специализация экономики Шумячского муниципального округа Смоленской области – сельскохозяйственное производство, производство пищевых продуктов,</w:t>
      </w:r>
      <w:r w:rsidRPr="00C33C5A">
        <w:rPr>
          <w:color w:val="000000"/>
          <w:sz w:val="28"/>
          <w:szCs w:val="28"/>
        </w:rPr>
        <w:t xml:space="preserve"> обеспечение электрической энергией,  газом и паром, кондиционирование воздуха; водоснабжение, водоотведение.</w:t>
      </w:r>
      <w:r w:rsidRPr="00C33C5A">
        <w:rPr>
          <w:sz w:val="28"/>
          <w:szCs w:val="28"/>
        </w:rPr>
        <w:t xml:space="preserve"> </w:t>
      </w:r>
    </w:p>
    <w:p w:rsidR="00FD364B" w:rsidRPr="00C33C5A" w:rsidRDefault="00FD364B" w:rsidP="00FD364B">
      <w:pPr>
        <w:ind w:firstLine="360"/>
        <w:jc w:val="both"/>
        <w:rPr>
          <w:sz w:val="28"/>
          <w:szCs w:val="28"/>
        </w:rPr>
      </w:pPr>
      <w:r w:rsidRPr="00C33C5A">
        <w:rPr>
          <w:color w:val="000000"/>
          <w:sz w:val="28"/>
          <w:szCs w:val="28"/>
        </w:rPr>
        <w:t xml:space="preserve">   </w:t>
      </w:r>
      <w:r w:rsidRPr="00C33C5A">
        <w:rPr>
          <w:sz w:val="28"/>
          <w:szCs w:val="28"/>
        </w:rPr>
        <w:t>Основным предприятием Шумячского муниципального округа Смоленской области является ШПО «Шумячи хлеб».</w:t>
      </w:r>
    </w:p>
    <w:p w:rsidR="00FD364B" w:rsidRPr="00C33C5A" w:rsidRDefault="00FD364B" w:rsidP="00FD364B">
      <w:pPr>
        <w:ind w:firstLine="708"/>
        <w:jc w:val="both"/>
        <w:rPr>
          <w:sz w:val="28"/>
          <w:szCs w:val="28"/>
        </w:rPr>
      </w:pPr>
      <w:r w:rsidRPr="00C33C5A">
        <w:rPr>
          <w:sz w:val="28"/>
          <w:szCs w:val="28"/>
        </w:rPr>
        <w:t xml:space="preserve">В 2024 году ШПО «Шумячи хлеб» произведено  789 </w:t>
      </w:r>
      <w:proofErr w:type="spellStart"/>
      <w:r w:rsidRPr="00C33C5A">
        <w:rPr>
          <w:sz w:val="28"/>
          <w:szCs w:val="28"/>
        </w:rPr>
        <w:t>тн</w:t>
      </w:r>
      <w:proofErr w:type="spellEnd"/>
      <w:r w:rsidRPr="00C33C5A">
        <w:rPr>
          <w:sz w:val="28"/>
          <w:szCs w:val="28"/>
        </w:rPr>
        <w:t xml:space="preserve"> хлебных изделий, 196,8 </w:t>
      </w:r>
      <w:proofErr w:type="spellStart"/>
      <w:r w:rsidRPr="00C33C5A">
        <w:rPr>
          <w:sz w:val="28"/>
          <w:szCs w:val="28"/>
        </w:rPr>
        <w:t>тн</w:t>
      </w:r>
      <w:proofErr w:type="spellEnd"/>
      <w:r w:rsidRPr="00C33C5A">
        <w:rPr>
          <w:sz w:val="28"/>
          <w:szCs w:val="28"/>
        </w:rPr>
        <w:t xml:space="preserve"> булки, 57,7 </w:t>
      </w:r>
      <w:proofErr w:type="spellStart"/>
      <w:r w:rsidRPr="00C33C5A">
        <w:rPr>
          <w:sz w:val="28"/>
          <w:szCs w:val="28"/>
        </w:rPr>
        <w:t>тн</w:t>
      </w:r>
      <w:proofErr w:type="spellEnd"/>
      <w:r w:rsidRPr="00C33C5A">
        <w:rPr>
          <w:sz w:val="28"/>
          <w:szCs w:val="28"/>
        </w:rPr>
        <w:t xml:space="preserve"> сухарей,  53,9 </w:t>
      </w:r>
      <w:proofErr w:type="spellStart"/>
      <w:r w:rsidRPr="00C33C5A">
        <w:rPr>
          <w:sz w:val="28"/>
          <w:szCs w:val="28"/>
        </w:rPr>
        <w:t>тн</w:t>
      </w:r>
      <w:proofErr w:type="spellEnd"/>
      <w:r w:rsidRPr="00C33C5A">
        <w:rPr>
          <w:sz w:val="28"/>
          <w:szCs w:val="28"/>
        </w:rPr>
        <w:t xml:space="preserve"> кондитерских изделий, выработка  газ. воды, кваса составила   18016 </w:t>
      </w:r>
      <w:proofErr w:type="spellStart"/>
      <w:r w:rsidRPr="00C33C5A">
        <w:rPr>
          <w:sz w:val="28"/>
          <w:szCs w:val="28"/>
        </w:rPr>
        <w:t>дкл</w:t>
      </w:r>
      <w:proofErr w:type="spellEnd"/>
      <w:r w:rsidRPr="00C33C5A">
        <w:rPr>
          <w:sz w:val="28"/>
          <w:szCs w:val="28"/>
        </w:rPr>
        <w:t xml:space="preserve">. Объем продукции в действующих ценах составил 96146 тыс. рублей. </w:t>
      </w:r>
    </w:p>
    <w:p w:rsidR="00FD364B" w:rsidRPr="00C33C5A" w:rsidRDefault="00FD364B" w:rsidP="00FD364B">
      <w:pPr>
        <w:ind w:firstLine="708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За  2024 год  добыча полезных ископаемых ООО «Комбинат Промышленных Предприятий» составила: гравий –  8819 м</w:t>
      </w:r>
      <w:r w:rsidRPr="00C33C5A">
        <w:rPr>
          <w:sz w:val="28"/>
          <w:szCs w:val="28"/>
          <w:vertAlign w:val="superscript"/>
        </w:rPr>
        <w:t>3</w:t>
      </w:r>
      <w:r w:rsidRPr="00C33C5A">
        <w:rPr>
          <w:sz w:val="28"/>
          <w:szCs w:val="28"/>
        </w:rPr>
        <w:t>, щебень –  5520 м</w:t>
      </w:r>
      <w:r w:rsidRPr="00C33C5A">
        <w:rPr>
          <w:sz w:val="28"/>
          <w:szCs w:val="28"/>
          <w:vertAlign w:val="superscript"/>
        </w:rPr>
        <w:t>3</w:t>
      </w:r>
      <w:r w:rsidRPr="00C33C5A">
        <w:rPr>
          <w:sz w:val="28"/>
          <w:szCs w:val="28"/>
        </w:rPr>
        <w:t>, песок – 46038 м</w:t>
      </w:r>
      <w:r w:rsidRPr="00C33C5A">
        <w:rPr>
          <w:sz w:val="28"/>
          <w:szCs w:val="28"/>
          <w:vertAlign w:val="superscript"/>
        </w:rPr>
        <w:t>3</w:t>
      </w:r>
      <w:r w:rsidRPr="00C33C5A">
        <w:rPr>
          <w:sz w:val="28"/>
          <w:szCs w:val="28"/>
        </w:rPr>
        <w:t>, ПГС –  1584 м</w:t>
      </w:r>
      <w:r w:rsidRPr="00C33C5A">
        <w:rPr>
          <w:sz w:val="28"/>
          <w:szCs w:val="28"/>
          <w:vertAlign w:val="superscript"/>
        </w:rPr>
        <w:t>3</w:t>
      </w:r>
      <w:r w:rsidRPr="00C33C5A">
        <w:rPr>
          <w:sz w:val="28"/>
          <w:szCs w:val="28"/>
        </w:rPr>
        <w:t xml:space="preserve">, на сумму  31822,9 тыс. рублей.      </w:t>
      </w:r>
    </w:p>
    <w:p w:rsidR="00FD364B" w:rsidRPr="00C33C5A" w:rsidRDefault="00FD364B" w:rsidP="00FD364B">
      <w:pPr>
        <w:jc w:val="both"/>
        <w:rPr>
          <w:iCs/>
          <w:sz w:val="28"/>
          <w:szCs w:val="28"/>
        </w:rPr>
      </w:pPr>
      <w:r w:rsidRPr="00C33C5A">
        <w:rPr>
          <w:iCs/>
          <w:sz w:val="28"/>
          <w:szCs w:val="28"/>
        </w:rPr>
        <w:t xml:space="preserve">         За 2024 год МУП «</w:t>
      </w:r>
      <w:proofErr w:type="spellStart"/>
      <w:r w:rsidRPr="00C33C5A">
        <w:rPr>
          <w:iCs/>
          <w:sz w:val="28"/>
          <w:szCs w:val="28"/>
        </w:rPr>
        <w:t>Шумячский</w:t>
      </w:r>
      <w:proofErr w:type="spellEnd"/>
      <w:r w:rsidRPr="00C33C5A">
        <w:rPr>
          <w:iCs/>
          <w:sz w:val="28"/>
          <w:szCs w:val="28"/>
        </w:rPr>
        <w:t xml:space="preserve"> </w:t>
      </w:r>
      <w:proofErr w:type="spellStart"/>
      <w:r w:rsidRPr="00C33C5A">
        <w:rPr>
          <w:iCs/>
          <w:sz w:val="28"/>
          <w:szCs w:val="28"/>
        </w:rPr>
        <w:t>Комресурс</w:t>
      </w:r>
      <w:proofErr w:type="spellEnd"/>
      <w:r w:rsidRPr="00C33C5A">
        <w:rPr>
          <w:iCs/>
          <w:sz w:val="28"/>
          <w:szCs w:val="28"/>
        </w:rPr>
        <w:t>» - объем отгруженных товаров собственного производства, выполненных работ и услуг собственными силами  составил 25661,5 тыс. руб.</w:t>
      </w:r>
    </w:p>
    <w:p w:rsidR="00FD364B" w:rsidRPr="00C33C5A" w:rsidRDefault="00FD364B" w:rsidP="00FD364B">
      <w:pPr>
        <w:jc w:val="both"/>
        <w:rPr>
          <w:iCs/>
          <w:sz w:val="28"/>
          <w:szCs w:val="28"/>
        </w:rPr>
      </w:pPr>
      <w:r w:rsidRPr="00C33C5A">
        <w:rPr>
          <w:iCs/>
          <w:sz w:val="28"/>
          <w:szCs w:val="28"/>
        </w:rPr>
        <w:t xml:space="preserve">        Основными видами деятельности предприятия являются водоснабжение, водоотведение, теплоснабжение, баня, санитарная очистка и ремонтная группа</w:t>
      </w:r>
      <w:r w:rsidRPr="00C33C5A">
        <w:rPr>
          <w:sz w:val="28"/>
          <w:szCs w:val="28"/>
        </w:rPr>
        <w:t>.</w:t>
      </w:r>
      <w:r w:rsidRPr="00C33C5A">
        <w:rPr>
          <w:iCs/>
          <w:sz w:val="28"/>
          <w:szCs w:val="28"/>
        </w:rPr>
        <w:t xml:space="preserve"> </w:t>
      </w:r>
    </w:p>
    <w:p w:rsidR="00FD364B" w:rsidRPr="00C33C5A" w:rsidRDefault="00FD364B" w:rsidP="00FD364B">
      <w:pPr>
        <w:jc w:val="both"/>
        <w:rPr>
          <w:iCs/>
          <w:sz w:val="28"/>
          <w:szCs w:val="28"/>
        </w:rPr>
      </w:pPr>
      <w:r w:rsidRPr="00C33C5A">
        <w:rPr>
          <w:iCs/>
          <w:sz w:val="28"/>
          <w:szCs w:val="28"/>
        </w:rPr>
        <w:t xml:space="preserve">         Себестоимость  реализованной продукции  (выполненных работ) по всем видам и отраслям коммунального хозяйства складывается из фактических затрат на производство.</w:t>
      </w:r>
    </w:p>
    <w:p w:rsidR="00FD364B" w:rsidRPr="00C33C5A" w:rsidRDefault="00FD364B" w:rsidP="00FD364B">
      <w:pPr>
        <w:jc w:val="both"/>
        <w:rPr>
          <w:iCs/>
          <w:sz w:val="28"/>
          <w:szCs w:val="28"/>
        </w:rPr>
      </w:pPr>
      <w:r w:rsidRPr="00C33C5A">
        <w:rPr>
          <w:iCs/>
          <w:sz w:val="28"/>
          <w:szCs w:val="28"/>
        </w:rPr>
        <w:t xml:space="preserve">         Прибыль от продаж за 2024 год составила – 1071,6 тыс. рублей.</w:t>
      </w:r>
    </w:p>
    <w:p w:rsidR="00FD364B" w:rsidRPr="00C33C5A" w:rsidRDefault="00FD364B" w:rsidP="00FD364B">
      <w:pPr>
        <w:jc w:val="both"/>
        <w:rPr>
          <w:iCs/>
          <w:sz w:val="28"/>
          <w:szCs w:val="28"/>
        </w:rPr>
      </w:pPr>
      <w:r w:rsidRPr="00C33C5A">
        <w:rPr>
          <w:iCs/>
          <w:sz w:val="28"/>
          <w:szCs w:val="28"/>
        </w:rPr>
        <w:t xml:space="preserve">         Прочие доходы за 2024 год составили 12,6 тыс. рублей.</w:t>
      </w:r>
    </w:p>
    <w:p w:rsidR="00FD364B" w:rsidRPr="00C33C5A" w:rsidRDefault="00FD364B" w:rsidP="00FD364B">
      <w:pPr>
        <w:jc w:val="both"/>
        <w:rPr>
          <w:iCs/>
          <w:sz w:val="28"/>
          <w:szCs w:val="28"/>
        </w:rPr>
      </w:pPr>
      <w:r w:rsidRPr="00C33C5A">
        <w:rPr>
          <w:iCs/>
          <w:sz w:val="28"/>
          <w:szCs w:val="28"/>
        </w:rPr>
        <w:t xml:space="preserve">         Прочие расходы за 2024 год составили 102,0 тыс. рублей.</w:t>
      </w:r>
    </w:p>
    <w:p w:rsidR="00FD364B" w:rsidRPr="00C33C5A" w:rsidRDefault="00FD364B" w:rsidP="00FD364B">
      <w:pPr>
        <w:jc w:val="both"/>
        <w:rPr>
          <w:iCs/>
          <w:sz w:val="28"/>
          <w:szCs w:val="28"/>
        </w:rPr>
      </w:pPr>
      <w:r w:rsidRPr="00C33C5A">
        <w:rPr>
          <w:iCs/>
          <w:sz w:val="28"/>
          <w:szCs w:val="28"/>
        </w:rPr>
        <w:t xml:space="preserve">         Прибыль до налогообложения за 2024 год составила - 982,2 тыс. рублей.</w:t>
      </w:r>
    </w:p>
    <w:p w:rsidR="00FD364B" w:rsidRPr="00C33C5A" w:rsidRDefault="00FD364B" w:rsidP="00FD364B">
      <w:pPr>
        <w:jc w:val="both"/>
        <w:rPr>
          <w:iCs/>
          <w:sz w:val="28"/>
          <w:szCs w:val="28"/>
        </w:rPr>
      </w:pPr>
      <w:r w:rsidRPr="00C33C5A">
        <w:rPr>
          <w:iCs/>
          <w:sz w:val="28"/>
          <w:szCs w:val="28"/>
        </w:rPr>
        <w:t xml:space="preserve">         Текущий налог на прибыль (в связи с применением упрощенной системы налогообложения)  составил за 2024 год 937,0 тыс. рублей.</w:t>
      </w:r>
    </w:p>
    <w:p w:rsidR="00FD364B" w:rsidRPr="00C33C5A" w:rsidRDefault="00FD364B" w:rsidP="00FD364B">
      <w:pPr>
        <w:tabs>
          <w:tab w:val="left" w:pos="709"/>
        </w:tabs>
        <w:jc w:val="both"/>
        <w:rPr>
          <w:iCs/>
          <w:sz w:val="28"/>
          <w:szCs w:val="28"/>
        </w:rPr>
      </w:pPr>
      <w:r w:rsidRPr="00C33C5A">
        <w:rPr>
          <w:iCs/>
          <w:sz w:val="28"/>
          <w:szCs w:val="28"/>
        </w:rPr>
        <w:t xml:space="preserve">         Отчисления от прибыли учредителю 37,2 тыс. рублей.</w:t>
      </w:r>
    </w:p>
    <w:p w:rsidR="00FD364B" w:rsidRPr="00C33C5A" w:rsidRDefault="00FD364B" w:rsidP="00FD364B">
      <w:pPr>
        <w:jc w:val="both"/>
        <w:rPr>
          <w:iCs/>
          <w:sz w:val="28"/>
          <w:szCs w:val="28"/>
        </w:rPr>
      </w:pPr>
      <w:r w:rsidRPr="00C33C5A">
        <w:rPr>
          <w:iCs/>
          <w:sz w:val="28"/>
          <w:szCs w:val="28"/>
        </w:rPr>
        <w:t xml:space="preserve">         Дебиторская задолженность населения по состоянию на 31.12.2024 года, составляет 7183,0 тыс. руб., увеличение произошло в связи с высокими неплатежами по с. Первомайский.</w:t>
      </w:r>
    </w:p>
    <w:p w:rsidR="00FD364B" w:rsidRPr="00C33C5A" w:rsidRDefault="00FD364B" w:rsidP="00FD364B">
      <w:pPr>
        <w:jc w:val="both"/>
        <w:rPr>
          <w:iCs/>
          <w:sz w:val="28"/>
          <w:szCs w:val="28"/>
        </w:rPr>
      </w:pPr>
      <w:r w:rsidRPr="00C33C5A">
        <w:rPr>
          <w:iCs/>
          <w:sz w:val="28"/>
          <w:szCs w:val="28"/>
        </w:rPr>
        <w:t xml:space="preserve">         Начисление и оплата по  населению ведётся по заключенному договору  через АО «</w:t>
      </w:r>
      <w:proofErr w:type="spellStart"/>
      <w:r w:rsidRPr="00C33C5A">
        <w:rPr>
          <w:iCs/>
          <w:sz w:val="28"/>
          <w:szCs w:val="28"/>
        </w:rPr>
        <w:t>АтомЭнергоСбыт</w:t>
      </w:r>
      <w:proofErr w:type="spellEnd"/>
      <w:r w:rsidRPr="00C33C5A">
        <w:rPr>
          <w:iCs/>
          <w:sz w:val="28"/>
          <w:szCs w:val="28"/>
        </w:rPr>
        <w:t>», собираемость  платежей за 2024 год  составила 85,6 % .</w:t>
      </w:r>
    </w:p>
    <w:p w:rsidR="00FD364B" w:rsidRPr="00C33C5A" w:rsidRDefault="00FD364B" w:rsidP="00FD364B">
      <w:pPr>
        <w:jc w:val="both"/>
        <w:rPr>
          <w:color w:val="000000"/>
          <w:sz w:val="28"/>
          <w:szCs w:val="28"/>
        </w:rPr>
      </w:pPr>
      <w:r w:rsidRPr="00C33C5A">
        <w:rPr>
          <w:iCs/>
          <w:sz w:val="28"/>
          <w:szCs w:val="28"/>
        </w:rPr>
        <w:t xml:space="preserve">         </w:t>
      </w:r>
      <w:r w:rsidRPr="00C33C5A">
        <w:rPr>
          <w:color w:val="000000"/>
          <w:sz w:val="28"/>
          <w:szCs w:val="28"/>
        </w:rPr>
        <w:t xml:space="preserve">В целом за 2024 год промышленными предприятиями </w:t>
      </w:r>
      <w:r w:rsidR="00FE246B">
        <w:rPr>
          <w:color w:val="000000"/>
          <w:sz w:val="28"/>
          <w:szCs w:val="28"/>
        </w:rPr>
        <w:t xml:space="preserve">округа </w:t>
      </w:r>
      <w:r w:rsidRPr="00C33C5A">
        <w:rPr>
          <w:color w:val="000000"/>
          <w:sz w:val="28"/>
          <w:szCs w:val="28"/>
        </w:rPr>
        <w:t xml:space="preserve">отгружено товаров собственного производства, выполнено работ и услуг в действующих ценах на сумму 205,3 </w:t>
      </w:r>
      <w:r w:rsidRPr="00C33C5A">
        <w:rPr>
          <w:sz w:val="28"/>
          <w:szCs w:val="28"/>
        </w:rPr>
        <w:t>млн.</w:t>
      </w:r>
      <w:r w:rsidRPr="00C33C5A">
        <w:rPr>
          <w:color w:val="000000"/>
          <w:sz w:val="28"/>
          <w:szCs w:val="28"/>
        </w:rPr>
        <w:t xml:space="preserve"> рублей, объем отгрузки по сравнению с аналогичным периодом 2023 года </w:t>
      </w:r>
      <w:r w:rsidRPr="00C33C5A">
        <w:rPr>
          <w:sz w:val="28"/>
          <w:szCs w:val="28"/>
        </w:rPr>
        <w:t>увеличился на 121,3</w:t>
      </w:r>
      <w:r w:rsidRPr="00C33C5A">
        <w:rPr>
          <w:color w:val="000000"/>
          <w:sz w:val="28"/>
          <w:szCs w:val="28"/>
        </w:rPr>
        <w:t xml:space="preserve"> %. В 2025 году этот показатель составит 210,64 млн. руб., а к 2028 году достигнет 229 млн. руб.</w:t>
      </w:r>
      <w:r w:rsidRPr="00C33C5A">
        <w:rPr>
          <w:color w:val="000000"/>
          <w:sz w:val="28"/>
          <w:szCs w:val="28"/>
        </w:rPr>
        <w:tab/>
      </w:r>
    </w:p>
    <w:p w:rsidR="00FD364B" w:rsidRPr="00C33C5A" w:rsidRDefault="00FD364B" w:rsidP="00FD364B">
      <w:pPr>
        <w:ind w:firstLine="720"/>
        <w:jc w:val="both"/>
        <w:rPr>
          <w:color w:val="000000"/>
          <w:sz w:val="28"/>
          <w:szCs w:val="28"/>
        </w:rPr>
      </w:pPr>
    </w:p>
    <w:p w:rsidR="00FD364B" w:rsidRPr="00C33C5A" w:rsidRDefault="00FD364B" w:rsidP="00FD364B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  <w:r w:rsidRPr="00C33C5A">
        <w:rPr>
          <w:b/>
          <w:sz w:val="28"/>
          <w:szCs w:val="28"/>
          <w:u w:val="single"/>
        </w:rPr>
        <w:t>Сельское хозяйство</w:t>
      </w:r>
    </w:p>
    <w:p w:rsidR="00FD364B" w:rsidRPr="00C33C5A" w:rsidRDefault="00FD364B" w:rsidP="00FD364B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</w:p>
    <w:p w:rsidR="00FD364B" w:rsidRPr="00C33C5A" w:rsidRDefault="00FD364B" w:rsidP="00FD364B">
      <w:pPr>
        <w:spacing w:line="276" w:lineRule="auto"/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 xml:space="preserve">Важной задачей агропромышленного комплекса является обеспечение населения продовольствием, а также создание условий для устойчивого развития сельского хозяйства. Сельскохозяйственное производство – основная отрасль </w:t>
      </w:r>
      <w:r w:rsidRPr="00C33C5A">
        <w:rPr>
          <w:sz w:val="28"/>
          <w:szCs w:val="28"/>
        </w:rPr>
        <w:lastRenderedPageBreak/>
        <w:t xml:space="preserve">экономики Шумячского муниципального округа, обеспечивающая развитие сельских территорий. </w:t>
      </w:r>
    </w:p>
    <w:p w:rsidR="00FD364B" w:rsidRPr="00C33C5A" w:rsidRDefault="00FD364B" w:rsidP="00FD364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</w:t>
      </w:r>
      <w:r w:rsidRPr="00C33C5A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C33C5A">
        <w:rPr>
          <w:sz w:val="28"/>
          <w:szCs w:val="28"/>
        </w:rPr>
        <w:t xml:space="preserve"> зарегистрировано 15 сельскохозяйственных организаций и 5 крестьянских (фермерских) хозяйств, из которых в 2024 году осуществляли деятельность: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- 3 сельскохозяйственных производственных кооператива: СПК «Рассвет», СПК «Искра», СПК «Русское» (в 7-ти СПК -деятельность приостановлена СПК «Труд», СПК «40 лет Октября», СПК «Дружба», СПК «Городец», СПК «Победа», СПК «Остер», СПК «</w:t>
      </w:r>
      <w:proofErr w:type="spellStart"/>
      <w:r w:rsidRPr="00C33C5A">
        <w:rPr>
          <w:sz w:val="28"/>
          <w:szCs w:val="28"/>
        </w:rPr>
        <w:t>Надейковичи</w:t>
      </w:r>
      <w:proofErr w:type="spellEnd"/>
      <w:r w:rsidRPr="00C33C5A">
        <w:rPr>
          <w:sz w:val="28"/>
          <w:szCs w:val="28"/>
        </w:rPr>
        <w:t>»;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- 4 обществ с ограниченной ответственностью: ООО «Заимка», ООО «Залесье Агро», ООО «</w:t>
      </w:r>
      <w:proofErr w:type="spellStart"/>
      <w:r w:rsidRPr="00C33C5A">
        <w:rPr>
          <w:sz w:val="28"/>
          <w:szCs w:val="28"/>
        </w:rPr>
        <w:t>Агротехпром</w:t>
      </w:r>
      <w:proofErr w:type="spellEnd"/>
      <w:r w:rsidRPr="00C33C5A">
        <w:rPr>
          <w:sz w:val="28"/>
          <w:szCs w:val="28"/>
        </w:rPr>
        <w:t>», ООО «Теза» (ООО «Аграрник» в процессе банкротства);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 xml:space="preserve">- 5 крестьянских фермерских хозяйств: ИП ГКФХ </w:t>
      </w:r>
      <w:proofErr w:type="spellStart"/>
      <w:r w:rsidRPr="00C33C5A">
        <w:rPr>
          <w:sz w:val="28"/>
          <w:szCs w:val="28"/>
        </w:rPr>
        <w:t>Шкундина</w:t>
      </w:r>
      <w:proofErr w:type="spellEnd"/>
      <w:r w:rsidRPr="00C33C5A">
        <w:rPr>
          <w:sz w:val="28"/>
          <w:szCs w:val="28"/>
        </w:rPr>
        <w:t xml:space="preserve"> Ю.Н., ИП ГКФХ Старченков Ю.В., ИП ГКФХ Лесников Н.В., ИП ГКФК </w:t>
      </w:r>
      <w:proofErr w:type="spellStart"/>
      <w:r w:rsidRPr="00C33C5A">
        <w:rPr>
          <w:sz w:val="28"/>
          <w:szCs w:val="28"/>
        </w:rPr>
        <w:t>Кебурия</w:t>
      </w:r>
      <w:proofErr w:type="spellEnd"/>
      <w:r w:rsidRPr="00C33C5A">
        <w:rPr>
          <w:sz w:val="28"/>
          <w:szCs w:val="28"/>
        </w:rPr>
        <w:t xml:space="preserve">, ИП ГКФХ Петрополь. (КФХ </w:t>
      </w:r>
      <w:proofErr w:type="spellStart"/>
      <w:r w:rsidRPr="00C33C5A">
        <w:rPr>
          <w:sz w:val="28"/>
          <w:szCs w:val="28"/>
        </w:rPr>
        <w:t>Шакурин</w:t>
      </w:r>
      <w:proofErr w:type="spellEnd"/>
      <w:r w:rsidRPr="00C33C5A">
        <w:rPr>
          <w:sz w:val="28"/>
          <w:szCs w:val="28"/>
        </w:rPr>
        <w:t xml:space="preserve"> В.В. и КФХ Волковой В.Н. деятельность не осуществляют).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Наибольший удельный вес в производстве сельскохозяйственной продукции занимают ООО «Заимка», ООО «</w:t>
      </w:r>
      <w:proofErr w:type="spellStart"/>
      <w:r w:rsidRPr="00C33C5A">
        <w:rPr>
          <w:sz w:val="28"/>
          <w:szCs w:val="28"/>
        </w:rPr>
        <w:t>АгроТехПром</w:t>
      </w:r>
      <w:proofErr w:type="spellEnd"/>
      <w:r w:rsidRPr="00C33C5A">
        <w:rPr>
          <w:sz w:val="28"/>
          <w:szCs w:val="28"/>
        </w:rPr>
        <w:t>» и ООО «Залесье Агро».</w:t>
      </w:r>
    </w:p>
    <w:p w:rsidR="00FD364B" w:rsidRPr="00C33C5A" w:rsidRDefault="00FD364B" w:rsidP="00FD364B">
      <w:pPr>
        <w:tabs>
          <w:tab w:val="left" w:pos="709"/>
        </w:tabs>
        <w:jc w:val="both"/>
        <w:rPr>
          <w:sz w:val="28"/>
          <w:szCs w:val="28"/>
        </w:rPr>
      </w:pPr>
      <w:r w:rsidRPr="00C33C5A">
        <w:rPr>
          <w:sz w:val="28"/>
          <w:szCs w:val="28"/>
        </w:rPr>
        <w:t xml:space="preserve">          Общая площадь земель сельскохозяйственного назначения составляет 46855,5</w:t>
      </w:r>
      <w:r>
        <w:rPr>
          <w:sz w:val="28"/>
          <w:szCs w:val="28"/>
        </w:rPr>
        <w:t xml:space="preserve"> </w:t>
      </w:r>
      <w:r w:rsidRPr="00C33C5A">
        <w:rPr>
          <w:sz w:val="28"/>
          <w:szCs w:val="28"/>
        </w:rPr>
        <w:t>га,  в том числе сельскохозяйственных угодья – 30910,2га.</w:t>
      </w:r>
    </w:p>
    <w:p w:rsidR="00FD364B" w:rsidRPr="00C33C5A" w:rsidRDefault="00FD364B" w:rsidP="00FD364B">
      <w:pPr>
        <w:jc w:val="both"/>
        <w:rPr>
          <w:sz w:val="28"/>
          <w:szCs w:val="28"/>
        </w:rPr>
      </w:pPr>
      <w:r w:rsidRPr="00C33C5A">
        <w:rPr>
          <w:b/>
        </w:rPr>
        <w:t xml:space="preserve">            </w:t>
      </w:r>
      <w:r w:rsidRPr="00C33C5A">
        <w:t>П</w:t>
      </w:r>
      <w:r w:rsidRPr="00C33C5A">
        <w:rPr>
          <w:sz w:val="28"/>
          <w:szCs w:val="28"/>
        </w:rPr>
        <w:t>осевная площадь сельскохозяйственных культур в 2024 г. составляет -6913 га, что на 312 га меньше к уровню 2023</w:t>
      </w:r>
      <w:r>
        <w:rPr>
          <w:sz w:val="28"/>
          <w:szCs w:val="28"/>
        </w:rPr>
        <w:t xml:space="preserve"> </w:t>
      </w:r>
      <w:r w:rsidRPr="00C33C5A">
        <w:rPr>
          <w:sz w:val="28"/>
          <w:szCs w:val="28"/>
        </w:rPr>
        <w:t>г.  из них:</w:t>
      </w:r>
    </w:p>
    <w:p w:rsidR="00FD364B" w:rsidRPr="00C33C5A" w:rsidRDefault="00FD364B" w:rsidP="00FD364B">
      <w:pPr>
        <w:rPr>
          <w:sz w:val="28"/>
          <w:szCs w:val="28"/>
        </w:rPr>
      </w:pPr>
      <w:r w:rsidRPr="00C33C5A">
        <w:rPr>
          <w:sz w:val="28"/>
          <w:szCs w:val="28"/>
        </w:rPr>
        <w:t xml:space="preserve">           - зерновые и зернобобовые культуры – 3781 га, (озимые культуры -920га, яровые зерновые культуры- 2861 га);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-   технические культуры -415</w:t>
      </w:r>
      <w:r>
        <w:rPr>
          <w:sz w:val="28"/>
          <w:szCs w:val="28"/>
        </w:rPr>
        <w:t xml:space="preserve"> </w:t>
      </w:r>
      <w:r w:rsidRPr="00C33C5A">
        <w:rPr>
          <w:sz w:val="28"/>
          <w:szCs w:val="28"/>
        </w:rPr>
        <w:t>га (редька масличная -415га);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-   однолетние культуры -489</w:t>
      </w:r>
      <w:r>
        <w:rPr>
          <w:sz w:val="28"/>
          <w:szCs w:val="28"/>
        </w:rPr>
        <w:t xml:space="preserve"> </w:t>
      </w:r>
      <w:r w:rsidRPr="00C33C5A">
        <w:rPr>
          <w:sz w:val="28"/>
          <w:szCs w:val="28"/>
        </w:rPr>
        <w:t>га;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-  многолетние травы -2228</w:t>
      </w:r>
      <w:r>
        <w:rPr>
          <w:sz w:val="28"/>
          <w:szCs w:val="28"/>
        </w:rPr>
        <w:t xml:space="preserve"> </w:t>
      </w:r>
      <w:r w:rsidRPr="00C33C5A">
        <w:rPr>
          <w:sz w:val="28"/>
          <w:szCs w:val="28"/>
        </w:rPr>
        <w:t>га.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Посевные площади зерновых культур в 2024 году по отношению к 2023 году уменьшились на 20 га. Уменьшение произошло за счет сокращения посевных площадей ООО «</w:t>
      </w:r>
      <w:proofErr w:type="spellStart"/>
      <w:r w:rsidRPr="00C33C5A">
        <w:rPr>
          <w:sz w:val="28"/>
          <w:szCs w:val="28"/>
        </w:rPr>
        <w:t>АгроТехПром</w:t>
      </w:r>
      <w:proofErr w:type="spellEnd"/>
      <w:r w:rsidRPr="00C33C5A">
        <w:rPr>
          <w:sz w:val="28"/>
          <w:szCs w:val="28"/>
        </w:rPr>
        <w:t>».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Посевные площади озимого сева в 2024 году под урожай 2025г по отношению к 2023 году уменьшились на 28% (на 350га) и составили 920 га.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Урожайность зерна за 2024 год составила 17,7 центнеров с гектара. Это показатель меньше на 1,4 ц к уровню прошлого года.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Наибольшая урожайность зерна получена: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- ООО «Залесье Агро» - 22,1 центнеров с гектара;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- ООО «Заимка» - 17,3 центнеров с гектара.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 xml:space="preserve"> Эти показатели уменьшились по сравнению с прошлым годом на 14%.</w:t>
      </w:r>
    </w:p>
    <w:p w:rsidR="00FD364B" w:rsidRPr="00C33C5A" w:rsidRDefault="00FD364B" w:rsidP="00FD364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В 2024 году посевные площади под выращивание масличных культур составили 415 га. Это меньше на 32 га по сравнению с прошлым годом. Урожайность составила 9,64 центнеров с гектара, что уменьшилось по сравнению с 2023 годом на 5,99 ц.</w:t>
      </w:r>
    </w:p>
    <w:p w:rsidR="00FD364B" w:rsidRPr="00C33C5A" w:rsidRDefault="00FD364B" w:rsidP="00FD364B">
      <w:pPr>
        <w:jc w:val="both"/>
        <w:rPr>
          <w:sz w:val="28"/>
          <w:szCs w:val="28"/>
        </w:rPr>
      </w:pPr>
      <w:r w:rsidRPr="00C33C5A">
        <w:rPr>
          <w:sz w:val="28"/>
          <w:szCs w:val="28"/>
        </w:rPr>
        <w:t xml:space="preserve">           Хозяйства округа по мере возможности  обновляют свои семена, так  в 2024 году элитными семенами посеяно 2861 га ярового сева (пшеница яровая - </w:t>
      </w:r>
      <w:r w:rsidRPr="00C33C5A">
        <w:rPr>
          <w:sz w:val="28"/>
          <w:szCs w:val="28"/>
        </w:rPr>
        <w:lastRenderedPageBreak/>
        <w:t xml:space="preserve">650 га,  гречиха - 1796 га,  редька  масличная – 415 га, </w:t>
      </w:r>
      <w:proofErr w:type="spellStart"/>
      <w:r w:rsidRPr="00C33C5A">
        <w:rPr>
          <w:sz w:val="28"/>
          <w:szCs w:val="28"/>
        </w:rPr>
        <w:t>третикале</w:t>
      </w:r>
      <w:proofErr w:type="spellEnd"/>
      <w:r w:rsidRPr="00C33C5A">
        <w:rPr>
          <w:sz w:val="28"/>
          <w:szCs w:val="28"/>
        </w:rPr>
        <w:t xml:space="preserve"> – 40 га, ) и 920 га озимого сева (пшеница озимая – 920 га). По отношению к 2023 году количество закупленных элитных семян увеличилось на 18,6%.</w:t>
      </w:r>
    </w:p>
    <w:p w:rsidR="00FD364B" w:rsidRPr="00C33C5A" w:rsidRDefault="00FD364B" w:rsidP="00FD364B">
      <w:pPr>
        <w:jc w:val="both"/>
        <w:rPr>
          <w:sz w:val="28"/>
          <w:szCs w:val="28"/>
        </w:rPr>
      </w:pPr>
      <w:r w:rsidRPr="00C33C5A">
        <w:rPr>
          <w:sz w:val="28"/>
          <w:szCs w:val="28"/>
        </w:rPr>
        <w:t xml:space="preserve">           Для проведения сезонных полевых работ в хозяйствах </w:t>
      </w:r>
      <w:r w:rsidR="00FE246B">
        <w:rPr>
          <w:sz w:val="28"/>
          <w:szCs w:val="28"/>
        </w:rPr>
        <w:t xml:space="preserve">округа </w:t>
      </w:r>
      <w:r w:rsidRPr="00C33C5A">
        <w:rPr>
          <w:sz w:val="28"/>
          <w:szCs w:val="28"/>
        </w:rPr>
        <w:t>имеется 47 ед. тракторов, из них 47ед. - исправных, 22 плугов – из них 22 исправных, (в т.ч. 10 оборотных плугов), 9 культиваторов, 13 сеялок и 2 посевных комплекса 6м и 4 м, 14 зерноуборочных комбайнов.</w:t>
      </w:r>
    </w:p>
    <w:p w:rsidR="00FD364B" w:rsidRPr="00C33C5A" w:rsidRDefault="00FD364B" w:rsidP="00FD364B">
      <w:pPr>
        <w:tabs>
          <w:tab w:val="left" w:pos="709"/>
        </w:tabs>
        <w:jc w:val="both"/>
        <w:rPr>
          <w:sz w:val="28"/>
          <w:szCs w:val="28"/>
        </w:rPr>
      </w:pPr>
      <w:r w:rsidRPr="00C33C5A">
        <w:rPr>
          <w:sz w:val="28"/>
          <w:szCs w:val="28"/>
        </w:rPr>
        <w:t xml:space="preserve">           В 2024 хозяйства </w:t>
      </w:r>
      <w:r w:rsidR="00FE246B">
        <w:rPr>
          <w:sz w:val="28"/>
          <w:szCs w:val="28"/>
        </w:rPr>
        <w:t xml:space="preserve">округа </w:t>
      </w:r>
      <w:r w:rsidRPr="00C33C5A">
        <w:rPr>
          <w:sz w:val="28"/>
          <w:szCs w:val="28"/>
        </w:rPr>
        <w:t>приобрели 2 единицы новой сельскохозяйственной техники:</w:t>
      </w:r>
    </w:p>
    <w:p w:rsidR="00FD364B" w:rsidRPr="00C33C5A" w:rsidRDefault="00FD364B" w:rsidP="00FD364B">
      <w:pPr>
        <w:jc w:val="both"/>
        <w:rPr>
          <w:sz w:val="28"/>
          <w:szCs w:val="28"/>
        </w:rPr>
      </w:pPr>
      <w:r w:rsidRPr="00C33C5A">
        <w:rPr>
          <w:sz w:val="28"/>
          <w:szCs w:val="28"/>
        </w:rPr>
        <w:t xml:space="preserve">          - Трактор «</w:t>
      </w:r>
      <w:proofErr w:type="spellStart"/>
      <w:r w:rsidRPr="00C33C5A">
        <w:rPr>
          <w:sz w:val="28"/>
          <w:szCs w:val="28"/>
        </w:rPr>
        <w:t>Кировец</w:t>
      </w:r>
      <w:proofErr w:type="spellEnd"/>
      <w:r w:rsidRPr="00C33C5A">
        <w:rPr>
          <w:sz w:val="28"/>
          <w:szCs w:val="28"/>
        </w:rPr>
        <w:t>» К-743 (ООО «Залесье Агро»);</w:t>
      </w:r>
    </w:p>
    <w:p w:rsidR="00FD364B" w:rsidRPr="00C33C5A" w:rsidRDefault="00FD364B" w:rsidP="00FD364B">
      <w:pPr>
        <w:jc w:val="both"/>
        <w:rPr>
          <w:sz w:val="28"/>
          <w:szCs w:val="28"/>
        </w:rPr>
      </w:pPr>
      <w:r w:rsidRPr="00C33C5A">
        <w:rPr>
          <w:sz w:val="28"/>
          <w:szCs w:val="28"/>
        </w:rPr>
        <w:t xml:space="preserve">          - Комбайн зерноуборочный самоходный (ООО «Залесье Агро»).</w:t>
      </w:r>
    </w:p>
    <w:p w:rsidR="00FD364B" w:rsidRPr="00C33C5A" w:rsidRDefault="00FD364B" w:rsidP="00FD364B">
      <w:pPr>
        <w:jc w:val="both"/>
        <w:rPr>
          <w:sz w:val="28"/>
          <w:szCs w:val="28"/>
        </w:rPr>
      </w:pPr>
      <w:r w:rsidRPr="00C33C5A">
        <w:rPr>
          <w:sz w:val="28"/>
          <w:szCs w:val="28"/>
        </w:rPr>
        <w:tab/>
        <w:t>Объем продукции сельского хозяйства в 2025 году ожидается на уровне 578,5 млн. руб. и к 2028 году он будет увеличен до 641 млн. руб.</w:t>
      </w:r>
    </w:p>
    <w:p w:rsidR="00FD364B" w:rsidRPr="00C33C5A" w:rsidRDefault="00FD364B" w:rsidP="00FD364B">
      <w:pPr>
        <w:jc w:val="both"/>
        <w:rPr>
          <w:sz w:val="28"/>
          <w:szCs w:val="28"/>
        </w:rPr>
      </w:pPr>
      <w:r w:rsidRPr="00C33C5A">
        <w:rPr>
          <w:sz w:val="28"/>
          <w:szCs w:val="28"/>
        </w:rPr>
        <w:t xml:space="preserve">          </w:t>
      </w:r>
    </w:p>
    <w:p w:rsidR="00FD364B" w:rsidRPr="00C33C5A" w:rsidRDefault="00FD364B" w:rsidP="00FD364B">
      <w:pPr>
        <w:jc w:val="center"/>
        <w:rPr>
          <w:b/>
          <w:bCs/>
          <w:color w:val="000000"/>
          <w:sz w:val="28"/>
          <w:szCs w:val="28"/>
          <w:u w:val="single"/>
        </w:rPr>
      </w:pPr>
      <w:r w:rsidRPr="00C33C5A">
        <w:rPr>
          <w:b/>
          <w:bCs/>
          <w:color w:val="000000"/>
          <w:sz w:val="28"/>
          <w:szCs w:val="28"/>
          <w:u w:val="single"/>
        </w:rPr>
        <w:t>Торговля и услуги населению</w:t>
      </w:r>
    </w:p>
    <w:p w:rsidR="00FD364B" w:rsidRPr="00C33C5A" w:rsidRDefault="00FD364B" w:rsidP="00FD364B">
      <w:pPr>
        <w:spacing w:line="276" w:lineRule="auto"/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Одним из полномочий Администрации муниципального образования «</w:t>
      </w:r>
      <w:proofErr w:type="spellStart"/>
      <w:r w:rsidRPr="00C33C5A">
        <w:rPr>
          <w:sz w:val="28"/>
          <w:szCs w:val="28"/>
        </w:rPr>
        <w:t>Шумячский</w:t>
      </w:r>
      <w:proofErr w:type="spellEnd"/>
      <w:r w:rsidRPr="00C33C5A">
        <w:rPr>
          <w:sz w:val="28"/>
          <w:szCs w:val="28"/>
        </w:rPr>
        <w:t xml:space="preserve"> муниципальный округ» Смоленской области является создание условий для обеспечения населения </w:t>
      </w:r>
      <w:r w:rsidR="00FE246B">
        <w:rPr>
          <w:sz w:val="28"/>
          <w:szCs w:val="28"/>
        </w:rPr>
        <w:t xml:space="preserve">округа </w:t>
      </w:r>
      <w:r w:rsidRPr="00C33C5A">
        <w:rPr>
          <w:sz w:val="28"/>
          <w:szCs w:val="28"/>
        </w:rPr>
        <w:t>услугами общественного питания, торговли и бытового обслуживания.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 xml:space="preserve">Потребительский рынок муниципального </w:t>
      </w:r>
      <w:r w:rsidR="00FE246B">
        <w:rPr>
          <w:sz w:val="28"/>
          <w:szCs w:val="28"/>
        </w:rPr>
        <w:t xml:space="preserve">округа </w:t>
      </w:r>
      <w:r w:rsidRPr="00C33C5A">
        <w:rPr>
          <w:sz w:val="28"/>
          <w:szCs w:val="28"/>
        </w:rPr>
        <w:t>представлен розничной торговлей, общественным питанием и различными видами платных услуг, предоставляемых населению.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В сфере розничной торговли действует 68 торговых точек (в том числе стационарных объектов – 60 единиц), 1 универсальная ярмарка и 4 автозаправочных станций. Общая торговая площадь составляет 3958,6 кв. м., число работающих – 168 человек.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 xml:space="preserve">Услуги общественного питания на территории муниципального </w:t>
      </w:r>
      <w:r w:rsidR="00FE246B">
        <w:rPr>
          <w:sz w:val="28"/>
          <w:szCs w:val="28"/>
        </w:rPr>
        <w:t xml:space="preserve">округа </w:t>
      </w:r>
      <w:r w:rsidRPr="00C33C5A">
        <w:rPr>
          <w:sz w:val="28"/>
          <w:szCs w:val="28"/>
        </w:rPr>
        <w:t>осуществляют 21 предприяти</w:t>
      </w:r>
      <w:r w:rsidR="00FE246B">
        <w:rPr>
          <w:sz w:val="28"/>
          <w:szCs w:val="28"/>
        </w:rPr>
        <w:t>е</w:t>
      </w:r>
      <w:r w:rsidRPr="00C33C5A">
        <w:rPr>
          <w:sz w:val="28"/>
          <w:szCs w:val="28"/>
        </w:rPr>
        <w:t xml:space="preserve"> общественного питания, в том числе: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- общедоступная сеть – 12, количество посадочных мест – 220, численность работников – 48 человек;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- закрытая сеть – 9, количество посадочных мест – 560, численность работников – 28 человек.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 xml:space="preserve">В сфере оказания услуг населению в муниципальном </w:t>
      </w:r>
      <w:r w:rsidR="00FE246B">
        <w:rPr>
          <w:sz w:val="28"/>
          <w:szCs w:val="28"/>
        </w:rPr>
        <w:t>округа</w:t>
      </w:r>
      <w:r w:rsidRPr="00C33C5A">
        <w:rPr>
          <w:sz w:val="28"/>
          <w:szCs w:val="28"/>
        </w:rPr>
        <w:t xml:space="preserve"> функционируют: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- 8 предприятий бытового обслуживания, где работают 13 человек.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В 2024 году по крупным и средним предприятиям: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- оборот розничной торговли составил 910,9 млн. рублей, что составляет 121,8% к уровню 2023 года;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- оборот общественного питания составил 4,460 млн. рублей, что составляет 82,2% к уровню 2023 года;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- объём платных услуг составил 50,6 млн. рублей, что составляет 111 % к уровню 2023 года.</w:t>
      </w:r>
    </w:p>
    <w:p w:rsidR="00FD364B" w:rsidRPr="00C33C5A" w:rsidRDefault="00FD364B" w:rsidP="00FD364B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  <w:lang w:val="x-none" w:eastAsia="en-US"/>
        </w:rPr>
      </w:pPr>
      <w:r w:rsidRPr="00C33C5A">
        <w:rPr>
          <w:rFonts w:eastAsia="Calibri"/>
          <w:sz w:val="28"/>
          <w:szCs w:val="28"/>
          <w:lang w:val="x-none" w:eastAsia="en-US"/>
        </w:rPr>
        <w:t xml:space="preserve"> Администрацией  еженедельно</w:t>
      </w:r>
      <w:r w:rsidRPr="00C33C5A">
        <w:rPr>
          <w:rFonts w:eastAsia="Calibri"/>
          <w:color w:val="FF0000"/>
          <w:sz w:val="28"/>
          <w:szCs w:val="28"/>
          <w:lang w:val="x-none" w:eastAsia="en-US"/>
        </w:rPr>
        <w:t xml:space="preserve"> </w:t>
      </w:r>
      <w:r w:rsidRPr="00C33C5A">
        <w:rPr>
          <w:rFonts w:eastAsia="Calibri"/>
          <w:sz w:val="28"/>
          <w:szCs w:val="28"/>
          <w:lang w:val="x-none" w:eastAsia="en-US"/>
        </w:rPr>
        <w:t xml:space="preserve">проводился мониторинг цен на социально значимые продукты питания практически во всех организациях розничной </w:t>
      </w:r>
      <w:r w:rsidRPr="00C33C5A">
        <w:rPr>
          <w:rFonts w:eastAsia="Calibri"/>
          <w:sz w:val="28"/>
          <w:szCs w:val="28"/>
          <w:lang w:val="x-none" w:eastAsia="en-US"/>
        </w:rPr>
        <w:lastRenderedPageBreak/>
        <w:t>торговли</w:t>
      </w:r>
      <w:r w:rsidRPr="00C33C5A">
        <w:rPr>
          <w:rFonts w:eastAsia="Calibri"/>
          <w:sz w:val="28"/>
          <w:szCs w:val="28"/>
          <w:lang w:eastAsia="en-US"/>
        </w:rPr>
        <w:t xml:space="preserve"> муниципального  </w:t>
      </w:r>
      <w:r w:rsidRPr="00C33C5A">
        <w:rPr>
          <w:rFonts w:eastAsia="Calibri"/>
          <w:sz w:val="28"/>
          <w:szCs w:val="28"/>
          <w:lang w:val="x-none" w:eastAsia="en-US"/>
        </w:rPr>
        <w:t xml:space="preserve"> </w:t>
      </w:r>
      <w:r w:rsidR="00FE246B">
        <w:rPr>
          <w:rFonts w:eastAsia="Calibri"/>
          <w:sz w:val="28"/>
          <w:szCs w:val="28"/>
          <w:lang w:val="x-none" w:eastAsia="en-US"/>
        </w:rPr>
        <w:t>округа</w:t>
      </w:r>
      <w:r w:rsidRPr="00C33C5A">
        <w:rPr>
          <w:rFonts w:eastAsia="Calibri"/>
          <w:sz w:val="28"/>
          <w:szCs w:val="28"/>
          <w:lang w:val="x-none" w:eastAsia="en-US"/>
        </w:rPr>
        <w:t xml:space="preserve">, информация в режиме онлайн передавалась в </w:t>
      </w:r>
      <w:r w:rsidRPr="00C33C5A">
        <w:rPr>
          <w:rFonts w:eastAsia="Calibri"/>
          <w:sz w:val="28"/>
          <w:szCs w:val="28"/>
          <w:lang w:eastAsia="en-US"/>
        </w:rPr>
        <w:t>Министерство</w:t>
      </w:r>
      <w:r w:rsidRPr="00C33C5A">
        <w:rPr>
          <w:rFonts w:eastAsia="Calibri"/>
          <w:sz w:val="28"/>
          <w:szCs w:val="28"/>
          <w:lang w:val="x-none" w:eastAsia="en-US"/>
        </w:rPr>
        <w:t xml:space="preserve"> промышленности и торговли Смоленской области. 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Основной проблемой в реализации Администрацией полномочий в сфере потребительского рынка продолжает оставаться вопрос обеспечения услугами торговли и бытового обслуживания жителей малонаселенных и труднодоступных населенных пунктов.  Плохие дороги, низкое количество потенциальных потребителей, а также отсутствие в местных бюджетах средств на возмещение расходов предпринимателей делают развозную торговлю для хозяйствующих субъектов нерентабельным видом деятельности.</w:t>
      </w:r>
    </w:p>
    <w:p w:rsidR="00FD364B" w:rsidRPr="00C33C5A" w:rsidRDefault="00FD364B" w:rsidP="00FD364B">
      <w:pPr>
        <w:ind w:firstLine="709"/>
        <w:jc w:val="both"/>
        <w:rPr>
          <w:b/>
          <w:i/>
          <w:sz w:val="28"/>
          <w:szCs w:val="28"/>
        </w:rPr>
      </w:pPr>
      <w:r w:rsidRPr="00C33C5A">
        <w:rPr>
          <w:sz w:val="28"/>
          <w:szCs w:val="28"/>
        </w:rPr>
        <w:t>Оборот розничной торговли в 2025 году превысит 1 млрд. рублей и к 2028 году его значение достигнет 1374 млн. руб.</w:t>
      </w:r>
    </w:p>
    <w:p w:rsidR="00FD364B" w:rsidRPr="00C33C5A" w:rsidRDefault="00FD364B" w:rsidP="00FD364B"/>
    <w:p w:rsidR="00FD364B" w:rsidRPr="00C33C5A" w:rsidRDefault="00FD364B" w:rsidP="00FD364B">
      <w:pPr>
        <w:shd w:val="clear" w:color="auto" w:fill="FFFFFF"/>
        <w:spacing w:before="100" w:beforeAutospacing="1" w:after="100" w:afterAutospacing="1"/>
        <w:ind w:firstLine="566"/>
        <w:jc w:val="center"/>
        <w:rPr>
          <w:b/>
          <w:bCs/>
          <w:sz w:val="28"/>
          <w:szCs w:val="28"/>
          <w:u w:val="single"/>
        </w:rPr>
      </w:pPr>
      <w:r w:rsidRPr="00C33C5A">
        <w:rPr>
          <w:b/>
          <w:bCs/>
          <w:sz w:val="28"/>
          <w:szCs w:val="28"/>
          <w:u w:val="single"/>
        </w:rPr>
        <w:t>Малое и среднее предпринимательство</w:t>
      </w:r>
    </w:p>
    <w:p w:rsidR="00FD364B" w:rsidRPr="00C33C5A" w:rsidRDefault="00FD364B" w:rsidP="00FD364B">
      <w:pPr>
        <w:shd w:val="clear" w:color="auto" w:fill="FFFFFF"/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Одним из полномочий органов местного самоуправления является</w:t>
      </w:r>
      <w:r w:rsidRPr="00C33C5A">
        <w:t xml:space="preserve"> </w:t>
      </w:r>
      <w:r w:rsidRPr="00C33C5A">
        <w:rPr>
          <w:sz w:val="28"/>
          <w:szCs w:val="28"/>
        </w:rPr>
        <w:t xml:space="preserve">содействие развитию малого и среднего предпринимательства. </w:t>
      </w:r>
    </w:p>
    <w:p w:rsidR="00FD364B" w:rsidRPr="00C33C5A" w:rsidRDefault="00FD364B" w:rsidP="00FD364B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C33C5A">
        <w:rPr>
          <w:sz w:val="28"/>
          <w:szCs w:val="28"/>
        </w:rPr>
        <w:t>Согласно данным Единого реестра субъектов малого и среднего предпринимательства по состоянию на 01.01.2025 в муниципальном  округе насчитывается</w:t>
      </w:r>
      <w:r w:rsidRPr="00C33C5A">
        <w:rPr>
          <w:color w:val="FF0000"/>
          <w:sz w:val="28"/>
          <w:szCs w:val="28"/>
        </w:rPr>
        <w:t xml:space="preserve"> </w:t>
      </w:r>
      <w:r w:rsidRPr="00C33C5A">
        <w:rPr>
          <w:sz w:val="28"/>
          <w:szCs w:val="28"/>
        </w:rPr>
        <w:t>161 субъекта малого и среднего предпринимательства, в том числе 131 - индивидуальных предпринимателей и 30 – юридических лиц, из них  3 – СПК</w:t>
      </w:r>
      <w:r w:rsidR="00FE246B">
        <w:rPr>
          <w:sz w:val="28"/>
          <w:szCs w:val="28"/>
        </w:rPr>
        <w:t>)</w:t>
      </w:r>
      <w:r w:rsidRPr="00C33C5A">
        <w:rPr>
          <w:sz w:val="28"/>
          <w:szCs w:val="28"/>
        </w:rPr>
        <w:t>, 1 – КФХ (крестьянское (фермерское) хозяйство, 24 – ООО (общество с ограниченной ответственностью</w:t>
      </w:r>
      <w:r w:rsidR="00FE246B">
        <w:rPr>
          <w:sz w:val="28"/>
          <w:szCs w:val="28"/>
        </w:rPr>
        <w:t>)</w:t>
      </w:r>
      <w:r w:rsidRPr="00C33C5A">
        <w:rPr>
          <w:sz w:val="28"/>
          <w:szCs w:val="28"/>
        </w:rPr>
        <w:t xml:space="preserve">, 1 – </w:t>
      </w:r>
      <w:proofErr w:type="spellStart"/>
      <w:r w:rsidRPr="00C33C5A">
        <w:rPr>
          <w:sz w:val="28"/>
          <w:szCs w:val="28"/>
        </w:rPr>
        <w:t>Шумячское</w:t>
      </w:r>
      <w:proofErr w:type="spellEnd"/>
      <w:r w:rsidRPr="00C33C5A">
        <w:rPr>
          <w:sz w:val="28"/>
          <w:szCs w:val="28"/>
        </w:rPr>
        <w:t xml:space="preserve"> потребительское общество «Шумячи хлеб» и 1 – </w:t>
      </w:r>
      <w:proofErr w:type="spellStart"/>
      <w:r w:rsidRPr="00C33C5A">
        <w:rPr>
          <w:sz w:val="28"/>
          <w:szCs w:val="28"/>
        </w:rPr>
        <w:t>Шумячское</w:t>
      </w:r>
      <w:proofErr w:type="spellEnd"/>
      <w:r w:rsidRPr="00C33C5A">
        <w:rPr>
          <w:sz w:val="28"/>
          <w:szCs w:val="28"/>
        </w:rPr>
        <w:t xml:space="preserve"> районное потребительское общество (</w:t>
      </w:r>
      <w:proofErr w:type="spellStart"/>
      <w:r w:rsidRPr="00C33C5A">
        <w:rPr>
          <w:sz w:val="28"/>
          <w:szCs w:val="28"/>
        </w:rPr>
        <w:t>Шумячское</w:t>
      </w:r>
      <w:proofErr w:type="spellEnd"/>
      <w:r w:rsidRPr="00C33C5A">
        <w:rPr>
          <w:sz w:val="28"/>
          <w:szCs w:val="28"/>
        </w:rPr>
        <w:t xml:space="preserve"> </w:t>
      </w:r>
      <w:proofErr w:type="spellStart"/>
      <w:r w:rsidRPr="00C33C5A">
        <w:rPr>
          <w:sz w:val="28"/>
          <w:szCs w:val="28"/>
        </w:rPr>
        <w:t>Райпо</w:t>
      </w:r>
      <w:proofErr w:type="spellEnd"/>
      <w:r w:rsidRPr="00C33C5A">
        <w:rPr>
          <w:sz w:val="28"/>
          <w:szCs w:val="28"/>
        </w:rPr>
        <w:t>).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 xml:space="preserve">Отраслевое распределение малых предприятий характеризуется высокой долей предприятий оптовой и розничной торговли – 41%, сельское хозяйство – 9,0%, строительство – 2,0%, обрабатывающее производство – 5,0%, транспортировка и перевозка грузов – 11,0 %, прочие виды деятельности – 32%. </w:t>
      </w:r>
    </w:p>
    <w:p w:rsidR="00FD364B" w:rsidRPr="00C33C5A" w:rsidRDefault="00FD364B" w:rsidP="00FD364B">
      <w:pPr>
        <w:shd w:val="clear" w:color="auto" w:fill="FFFFFF"/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Полномочий в сфере развития малого предпринимательства Администрацией реализовывались через муниципальную программу «Создание условий для эффективного управления муниципальным образованием «</w:t>
      </w:r>
      <w:proofErr w:type="spellStart"/>
      <w:r w:rsidRPr="00C33C5A">
        <w:rPr>
          <w:sz w:val="28"/>
          <w:szCs w:val="28"/>
        </w:rPr>
        <w:t>Шумячский</w:t>
      </w:r>
      <w:proofErr w:type="spellEnd"/>
      <w:r w:rsidRPr="00C33C5A">
        <w:rPr>
          <w:sz w:val="28"/>
          <w:szCs w:val="28"/>
        </w:rPr>
        <w:t xml:space="preserve"> муниципальный округ» Смоленской области», содержащую подпрограмму «Развитие малого и среднего предпринимательства на территории муниципального образования «</w:t>
      </w:r>
      <w:proofErr w:type="spellStart"/>
      <w:r w:rsidRPr="00C33C5A">
        <w:rPr>
          <w:sz w:val="28"/>
          <w:szCs w:val="28"/>
        </w:rPr>
        <w:t>Шумячский</w:t>
      </w:r>
      <w:proofErr w:type="spellEnd"/>
      <w:r w:rsidRPr="00C33C5A">
        <w:rPr>
          <w:sz w:val="28"/>
          <w:szCs w:val="28"/>
        </w:rPr>
        <w:t xml:space="preserve"> муниципальный округ» Смоленской области».</w:t>
      </w:r>
    </w:p>
    <w:p w:rsidR="00FD364B" w:rsidRPr="00C33C5A" w:rsidRDefault="00FD364B" w:rsidP="00FD364B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x-none"/>
        </w:rPr>
      </w:pPr>
      <w:r w:rsidRPr="00C33C5A">
        <w:rPr>
          <w:rFonts w:eastAsia="Calibri"/>
          <w:sz w:val="28"/>
          <w:szCs w:val="28"/>
          <w:lang w:val="x-none" w:eastAsia="x-none"/>
        </w:rPr>
        <w:t>В целях предоставления  имущественной поддержки субъектам малого предпринимательства</w:t>
      </w:r>
      <w:r w:rsidRPr="00C33C5A">
        <w:rPr>
          <w:rFonts w:eastAsia="Calibri"/>
          <w:sz w:val="28"/>
          <w:szCs w:val="28"/>
          <w:lang w:eastAsia="x-none"/>
        </w:rPr>
        <w:t>:</w:t>
      </w:r>
    </w:p>
    <w:p w:rsidR="00FD364B" w:rsidRPr="00C33C5A" w:rsidRDefault="00FD364B" w:rsidP="00FD364B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eastAsia="x-none"/>
        </w:rPr>
      </w:pPr>
      <w:r w:rsidRPr="00C33C5A">
        <w:rPr>
          <w:rFonts w:eastAsia="Calibri"/>
          <w:sz w:val="28"/>
          <w:szCs w:val="28"/>
          <w:lang w:eastAsia="x-none"/>
        </w:rPr>
        <w:t>-</w:t>
      </w:r>
      <w:r w:rsidRPr="00C33C5A">
        <w:rPr>
          <w:rFonts w:eastAsia="Calibri"/>
          <w:sz w:val="28"/>
          <w:szCs w:val="28"/>
          <w:lang w:val="x-none" w:eastAsia="x-none"/>
        </w:rPr>
        <w:t xml:space="preserve"> у</w:t>
      </w:r>
      <w:r w:rsidRPr="00C33C5A">
        <w:rPr>
          <w:sz w:val="28"/>
          <w:szCs w:val="28"/>
          <w:lang w:val="x-none" w:eastAsia="x-none"/>
        </w:rPr>
        <w:t>твержден порядок предоставления субъектам малого бизнеса муниципальной преференции в форме предоставления муниципального имущества без проведения торгов</w:t>
      </w:r>
      <w:r w:rsidRPr="00C33C5A">
        <w:rPr>
          <w:sz w:val="28"/>
          <w:szCs w:val="28"/>
          <w:lang w:eastAsia="x-none"/>
        </w:rPr>
        <w:t>;</w:t>
      </w:r>
    </w:p>
    <w:p w:rsidR="00FD364B" w:rsidRPr="00C33C5A" w:rsidRDefault="00FD364B" w:rsidP="00FD3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eastAsia="x-none"/>
        </w:rPr>
      </w:pPr>
      <w:r w:rsidRPr="00C33C5A">
        <w:rPr>
          <w:sz w:val="28"/>
          <w:szCs w:val="28"/>
          <w:lang w:eastAsia="x-none"/>
        </w:rPr>
        <w:t>-</w:t>
      </w:r>
      <w:r w:rsidRPr="00C33C5A">
        <w:rPr>
          <w:sz w:val="28"/>
          <w:szCs w:val="28"/>
          <w:lang w:val="x-none" w:eastAsia="x-none"/>
        </w:rPr>
        <w:t xml:space="preserve"> </w:t>
      </w:r>
      <w:r w:rsidRPr="00C33C5A">
        <w:rPr>
          <w:sz w:val="28"/>
          <w:szCs w:val="28"/>
          <w:lang w:eastAsia="x-none"/>
        </w:rPr>
        <w:t>сформировано и</w:t>
      </w:r>
      <w:r w:rsidRPr="00C33C5A">
        <w:rPr>
          <w:rFonts w:ascii="Courier New" w:hAnsi="Courier New"/>
          <w:sz w:val="28"/>
          <w:szCs w:val="28"/>
          <w:lang w:eastAsia="x-none"/>
        </w:rPr>
        <w:t xml:space="preserve"> </w:t>
      </w:r>
      <w:r w:rsidRPr="00C33C5A">
        <w:rPr>
          <w:sz w:val="28"/>
          <w:szCs w:val="28"/>
          <w:lang w:val="x-none" w:eastAsia="x-none"/>
        </w:rPr>
        <w:t>утвержден</w:t>
      </w:r>
      <w:r w:rsidRPr="00C33C5A">
        <w:rPr>
          <w:sz w:val="28"/>
          <w:szCs w:val="28"/>
          <w:lang w:eastAsia="x-none"/>
        </w:rPr>
        <w:t>о</w:t>
      </w:r>
      <w:r w:rsidRPr="00C33C5A">
        <w:rPr>
          <w:sz w:val="28"/>
          <w:szCs w:val="28"/>
          <w:lang w:val="x-none" w:eastAsia="x-none"/>
        </w:rPr>
        <w:t xml:space="preserve"> </w:t>
      </w:r>
      <w:r w:rsidRPr="00C33C5A">
        <w:rPr>
          <w:sz w:val="28"/>
          <w:szCs w:val="28"/>
          <w:lang w:eastAsia="x-none"/>
        </w:rPr>
        <w:t>8 перечней</w:t>
      </w:r>
      <w:r w:rsidRPr="00C33C5A">
        <w:rPr>
          <w:sz w:val="28"/>
          <w:szCs w:val="28"/>
          <w:lang w:val="x-none" w:eastAsia="x-none"/>
        </w:rPr>
        <w:t xml:space="preserve"> </w:t>
      </w:r>
      <w:r w:rsidRPr="00C33C5A">
        <w:rPr>
          <w:sz w:val="28"/>
          <w:szCs w:val="28"/>
          <w:lang w:eastAsia="x-none"/>
        </w:rPr>
        <w:t>муниципального имущества</w:t>
      </w:r>
      <w:r w:rsidRPr="00C33C5A">
        <w:rPr>
          <w:sz w:val="28"/>
          <w:szCs w:val="28"/>
          <w:lang w:val="x-none" w:eastAsia="x-none"/>
        </w:rPr>
        <w:t xml:space="preserve"> для предоставления его во владение и (или) в пользование на долгосрочной основе</w:t>
      </w:r>
      <w:r w:rsidRPr="00C33C5A">
        <w:rPr>
          <w:sz w:val="28"/>
          <w:szCs w:val="28"/>
          <w:lang w:eastAsia="x-none"/>
        </w:rPr>
        <w:t xml:space="preserve"> субъектам малого и среднего предпринимательства, в которые включено 20 объектов муниципальной собственности.</w:t>
      </w:r>
    </w:p>
    <w:p w:rsidR="00FD364B" w:rsidRPr="00C33C5A" w:rsidRDefault="00FD364B" w:rsidP="00FD3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eastAsia="x-none"/>
        </w:rPr>
      </w:pPr>
      <w:r w:rsidRPr="00C33C5A">
        <w:rPr>
          <w:sz w:val="28"/>
          <w:szCs w:val="28"/>
          <w:lang w:eastAsia="x-none"/>
        </w:rPr>
        <w:lastRenderedPageBreak/>
        <w:t>В 2024 году была предоставлена, по программе «Первый старт», субсидия четырем начинающим предпринимателям в виде гранта на развитие бизнеса, в сумме 1,600 млн. руб.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Информационная поддержка была оказана</w:t>
      </w:r>
      <w:r w:rsidRPr="00C33C5A">
        <w:rPr>
          <w:color w:val="FF0000"/>
          <w:sz w:val="28"/>
          <w:szCs w:val="28"/>
        </w:rPr>
        <w:t xml:space="preserve"> </w:t>
      </w:r>
      <w:r w:rsidRPr="00C33C5A">
        <w:rPr>
          <w:sz w:val="28"/>
          <w:szCs w:val="28"/>
        </w:rPr>
        <w:t>12 субъектам малого бизнеса.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В рамках информационной поддержки осуществлялись следующие мероприятия:</w:t>
      </w:r>
    </w:p>
    <w:p w:rsidR="00FD364B" w:rsidRPr="00C33C5A" w:rsidRDefault="00FD364B" w:rsidP="00FD364B">
      <w:pPr>
        <w:shd w:val="clear" w:color="auto" w:fill="FFFFFF"/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-  проведено 4 круглых стола по вопросам применения специального налогового режима «Налог на профессиональный доход», незаконной предпринимательской деятельности, работы с Единым реестром субъектов малого и среднего предпринимательства;</w:t>
      </w:r>
    </w:p>
    <w:p w:rsidR="00FD364B" w:rsidRPr="00C33C5A" w:rsidRDefault="00FD364B" w:rsidP="00FD364B">
      <w:pPr>
        <w:tabs>
          <w:tab w:val="center" w:pos="5462"/>
        </w:tabs>
        <w:ind w:firstLine="709"/>
        <w:jc w:val="both"/>
        <w:rPr>
          <w:rFonts w:eastAsia="Calibri"/>
          <w:sz w:val="28"/>
          <w:szCs w:val="28"/>
        </w:rPr>
      </w:pPr>
      <w:r w:rsidRPr="00C33C5A">
        <w:rPr>
          <w:rFonts w:eastAsia="Calibri"/>
          <w:sz w:val="28"/>
          <w:szCs w:val="28"/>
        </w:rPr>
        <w:t>- в газете, на сайте Администрации в сети Интернет освещалась деятельности малого бизнеса, его успехи;</w:t>
      </w:r>
    </w:p>
    <w:p w:rsidR="00FD364B" w:rsidRPr="00C33C5A" w:rsidRDefault="00FD364B" w:rsidP="00FD364B">
      <w:pPr>
        <w:tabs>
          <w:tab w:val="center" w:pos="5462"/>
        </w:tabs>
        <w:ind w:firstLine="709"/>
        <w:jc w:val="both"/>
        <w:rPr>
          <w:rFonts w:eastAsia="Calibri"/>
          <w:sz w:val="28"/>
          <w:szCs w:val="28"/>
        </w:rPr>
      </w:pPr>
      <w:r w:rsidRPr="00C33C5A">
        <w:rPr>
          <w:rFonts w:eastAsia="Calibri"/>
          <w:sz w:val="28"/>
          <w:szCs w:val="28"/>
        </w:rPr>
        <w:t xml:space="preserve">- субъекты малого и среднего предпринимательства привлекались к участию в качестве поставщиков, исполнителей, подрядчиков в выполнение работ для муниципальных нужд; </w:t>
      </w:r>
    </w:p>
    <w:p w:rsidR="00FD364B" w:rsidRPr="00C33C5A" w:rsidRDefault="00FD364B" w:rsidP="00FD364B">
      <w:pPr>
        <w:tabs>
          <w:tab w:val="center" w:pos="5462"/>
        </w:tabs>
        <w:ind w:firstLine="709"/>
        <w:jc w:val="both"/>
        <w:rPr>
          <w:rFonts w:eastAsia="Calibri"/>
          <w:sz w:val="28"/>
          <w:szCs w:val="28"/>
        </w:rPr>
      </w:pPr>
      <w:r w:rsidRPr="00C33C5A">
        <w:rPr>
          <w:rFonts w:eastAsia="Calibri"/>
          <w:sz w:val="28"/>
          <w:szCs w:val="28"/>
        </w:rPr>
        <w:t xml:space="preserve">- оказывалась консультативная помощь начинающим предпринимателям; </w:t>
      </w:r>
    </w:p>
    <w:p w:rsidR="00FD364B" w:rsidRPr="00C33C5A" w:rsidRDefault="00FD364B" w:rsidP="00FD364B">
      <w:pPr>
        <w:tabs>
          <w:tab w:val="center" w:pos="5462"/>
        </w:tabs>
        <w:ind w:firstLine="709"/>
        <w:jc w:val="both"/>
        <w:rPr>
          <w:rFonts w:eastAsia="Calibri"/>
          <w:sz w:val="28"/>
          <w:szCs w:val="28"/>
        </w:rPr>
      </w:pPr>
      <w:r w:rsidRPr="00C33C5A">
        <w:rPr>
          <w:rFonts w:eastAsia="Calibri"/>
          <w:sz w:val="28"/>
          <w:szCs w:val="28"/>
        </w:rPr>
        <w:t>-осуществлялось информирование предпринимателей о проводимых областных конкурсах и отборах по предоставлению финансовой поддержки  субъектам малого предпринимательства;</w:t>
      </w:r>
    </w:p>
    <w:p w:rsidR="00FD364B" w:rsidRPr="00C33C5A" w:rsidRDefault="00FD364B" w:rsidP="00FD364B">
      <w:pPr>
        <w:tabs>
          <w:tab w:val="center" w:pos="5462"/>
        </w:tabs>
        <w:ind w:firstLine="709"/>
        <w:jc w:val="both"/>
        <w:rPr>
          <w:rFonts w:eastAsia="Calibri"/>
          <w:sz w:val="28"/>
          <w:szCs w:val="28"/>
        </w:rPr>
      </w:pPr>
      <w:r w:rsidRPr="00C33C5A">
        <w:rPr>
          <w:rFonts w:eastAsia="Calibri"/>
          <w:sz w:val="28"/>
          <w:szCs w:val="28"/>
        </w:rPr>
        <w:t xml:space="preserve">- велась пропаганда и популяризация предпринимательской деятельности; </w:t>
      </w:r>
    </w:p>
    <w:p w:rsidR="00FD364B" w:rsidRPr="00C33C5A" w:rsidRDefault="00FD364B" w:rsidP="00FD364B">
      <w:pPr>
        <w:ind w:firstLine="709"/>
        <w:jc w:val="both"/>
        <w:rPr>
          <w:rFonts w:eastAsia="Calibri"/>
          <w:sz w:val="28"/>
          <w:szCs w:val="28"/>
        </w:rPr>
      </w:pPr>
      <w:r w:rsidRPr="00C33C5A">
        <w:rPr>
          <w:rFonts w:eastAsia="Calibri"/>
          <w:sz w:val="28"/>
          <w:szCs w:val="28"/>
        </w:rPr>
        <w:t>- обеспечивалась координация деятельности муниципального образования и организаций, образующих инфраструктуру поддержки малого бизнеса, по вопросам оказания поддержки предпринимателям.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Основной ключевой проблемой при реализации Администрацией полномочий по содействию развитию малого бизнеса является:</w:t>
      </w:r>
    </w:p>
    <w:p w:rsidR="00FD364B" w:rsidRPr="00C33C5A" w:rsidRDefault="00FD364B" w:rsidP="00FD364B">
      <w:pPr>
        <w:ind w:firstLine="709"/>
        <w:jc w:val="both"/>
        <w:rPr>
          <w:spacing w:val="-3"/>
          <w:sz w:val="28"/>
          <w:szCs w:val="28"/>
        </w:rPr>
      </w:pPr>
      <w:r w:rsidRPr="00C33C5A">
        <w:rPr>
          <w:sz w:val="28"/>
          <w:szCs w:val="28"/>
        </w:rPr>
        <w:t>-  дисбаланс между условиями существующих мер государственной поддержки и потребностями малого бизнеса (большая доля субъектов малого и среднего предпринимательства ведет свою деятельность в сфере потребительских услуг, в которой в большинстве случаев господдержка не оказывается).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В прогнозном периоде оборот малых и средних предприятий, включая микропредприятия в 2025 году составит 1,074 млрд. руб., в 2026 году составит 1,118 млрд. руб., в 2027 году составит 1,163 млрд. руб. и в 2028 году 1,192 млрд. руб.</w:t>
      </w:r>
    </w:p>
    <w:p w:rsidR="00FD364B" w:rsidRPr="00C33C5A" w:rsidRDefault="00FD364B" w:rsidP="00FD364B">
      <w:pPr>
        <w:jc w:val="both"/>
        <w:rPr>
          <w:color w:val="000000"/>
          <w:sz w:val="10"/>
          <w:szCs w:val="10"/>
        </w:rPr>
      </w:pPr>
      <w:r w:rsidRPr="00C33C5A">
        <w:rPr>
          <w:sz w:val="28"/>
          <w:szCs w:val="28"/>
        </w:rPr>
        <w:t xml:space="preserve"> </w:t>
      </w:r>
    </w:p>
    <w:p w:rsidR="00FD364B" w:rsidRPr="00C33C5A" w:rsidRDefault="00FD364B" w:rsidP="00FD364B">
      <w:pPr>
        <w:shd w:val="clear" w:color="auto" w:fill="FFFFFF"/>
        <w:spacing w:before="100" w:beforeAutospacing="1" w:after="100" w:afterAutospacing="1"/>
        <w:ind w:firstLine="566"/>
        <w:jc w:val="center"/>
        <w:rPr>
          <w:b/>
          <w:bCs/>
          <w:color w:val="000000"/>
          <w:sz w:val="28"/>
          <w:szCs w:val="28"/>
          <w:u w:val="single"/>
        </w:rPr>
      </w:pPr>
      <w:r w:rsidRPr="00C33C5A">
        <w:rPr>
          <w:b/>
          <w:bCs/>
          <w:color w:val="000000"/>
          <w:sz w:val="28"/>
          <w:szCs w:val="28"/>
          <w:u w:val="single"/>
        </w:rPr>
        <w:t>Инвестиции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В целях создания благоприятных условий для привлечения инвестиций сформировано 10 инвестиционных площадок. Информация об инвестиционных площадках сформирована в виде реестра инвестиционных площадок.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Разработан инвестиционный паспорт Шумячского муниципального округа. Сформировано 20  инвестиционных предложений, которые были направлены в адрес более  100 инвесторов.</w:t>
      </w:r>
    </w:p>
    <w:p w:rsidR="00FD364B" w:rsidRPr="00C33C5A" w:rsidRDefault="00FD364B" w:rsidP="00FD3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eastAsia="x-none"/>
        </w:rPr>
      </w:pPr>
      <w:r w:rsidRPr="00C33C5A">
        <w:rPr>
          <w:sz w:val="28"/>
          <w:szCs w:val="28"/>
          <w:lang w:val="x-none" w:eastAsia="x-none"/>
        </w:rPr>
        <w:t>Также в</w:t>
      </w:r>
      <w:r w:rsidRPr="00C33C5A">
        <w:rPr>
          <w:sz w:val="28"/>
          <w:szCs w:val="28"/>
          <w:lang w:eastAsia="x-none"/>
        </w:rPr>
        <w:t xml:space="preserve"> муниципальном </w:t>
      </w:r>
      <w:r w:rsidRPr="00C33C5A">
        <w:rPr>
          <w:sz w:val="28"/>
          <w:szCs w:val="28"/>
          <w:lang w:val="x-none" w:eastAsia="x-none"/>
        </w:rPr>
        <w:t xml:space="preserve"> </w:t>
      </w:r>
      <w:r w:rsidR="00FE246B">
        <w:rPr>
          <w:sz w:val="28"/>
          <w:szCs w:val="28"/>
          <w:lang w:val="x-none" w:eastAsia="x-none"/>
        </w:rPr>
        <w:t>округа</w:t>
      </w:r>
      <w:r w:rsidRPr="00C33C5A">
        <w:rPr>
          <w:sz w:val="28"/>
          <w:szCs w:val="28"/>
          <w:lang w:val="x-none" w:eastAsia="x-none"/>
        </w:rPr>
        <w:t xml:space="preserve"> установлены льготы  в виде освобождения от земельного налога и арендной платы за земельные участки инвесторов, </w:t>
      </w:r>
      <w:r w:rsidRPr="00C33C5A">
        <w:rPr>
          <w:sz w:val="28"/>
          <w:szCs w:val="28"/>
          <w:lang w:val="x-none" w:eastAsia="x-none"/>
        </w:rPr>
        <w:lastRenderedPageBreak/>
        <w:t xml:space="preserve">реализующих инвестиционные проекты на территории </w:t>
      </w:r>
      <w:r w:rsidR="00FE246B">
        <w:rPr>
          <w:sz w:val="28"/>
          <w:szCs w:val="28"/>
          <w:lang w:eastAsia="x-none"/>
        </w:rPr>
        <w:t>округа</w:t>
      </w:r>
      <w:r w:rsidRPr="00C33C5A">
        <w:rPr>
          <w:sz w:val="28"/>
          <w:szCs w:val="28"/>
          <w:lang w:val="x-none" w:eastAsia="x-none"/>
        </w:rPr>
        <w:t>, на период строительства.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 xml:space="preserve">Разработана и утверждена «дорожная карта» (план мероприятий) по выполнению ключевых показателей органами местного самоуправления муниципального  </w:t>
      </w:r>
      <w:r w:rsidR="00FE246B">
        <w:rPr>
          <w:sz w:val="28"/>
          <w:szCs w:val="28"/>
        </w:rPr>
        <w:t xml:space="preserve">округа </w:t>
      </w:r>
      <w:r w:rsidRPr="00C33C5A">
        <w:rPr>
          <w:sz w:val="28"/>
          <w:szCs w:val="28"/>
        </w:rPr>
        <w:t xml:space="preserve">в сфере инвестиционной деятельности. 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В течение всего года велась активная работа с потенциальными инвесторами по предоставлению им информации об имеющихся площадках, мощностях, земельных участках, простаивающих производствах, в том числе с выездом на место с представителями инвесторов.</w:t>
      </w:r>
    </w:p>
    <w:p w:rsidR="00FD364B" w:rsidRPr="00C33C5A" w:rsidRDefault="00FD364B" w:rsidP="00FD364B">
      <w:pPr>
        <w:shd w:val="clear" w:color="auto" w:fill="FFFFFF"/>
        <w:ind w:firstLine="567"/>
        <w:jc w:val="both"/>
        <w:rPr>
          <w:sz w:val="28"/>
          <w:szCs w:val="28"/>
        </w:rPr>
      </w:pPr>
      <w:r w:rsidRPr="00C33C5A">
        <w:rPr>
          <w:sz w:val="28"/>
          <w:szCs w:val="28"/>
        </w:rPr>
        <w:t xml:space="preserve">Общий объем инвестиций в основной капитал, без субъектов малого предпринимательства по </w:t>
      </w:r>
      <w:proofErr w:type="spellStart"/>
      <w:r w:rsidRPr="00C33C5A">
        <w:rPr>
          <w:sz w:val="28"/>
          <w:szCs w:val="28"/>
        </w:rPr>
        <w:t>Шумячскому</w:t>
      </w:r>
      <w:proofErr w:type="spellEnd"/>
      <w:r w:rsidRPr="00C33C5A">
        <w:rPr>
          <w:sz w:val="28"/>
          <w:szCs w:val="28"/>
        </w:rPr>
        <w:t xml:space="preserve"> муниципальному округу на 01.01.2025 года составил 50097 млн. рублей, в том числе за счет собственных средств предприятий – 25,703 млн. рублей, привлеченных средств – 24,394 млн. рублей, в том числе за счет средств бюджетов – 14,817 млн. рублей. Средства направлены на содержание и ремонт автодорог, ремонт оборудования, линий электропередач, строительство линейного газопровода «Газопровод межпоселковый высокого давления от дер. Русское до дер. Студенец, дер. </w:t>
      </w:r>
      <w:proofErr w:type="spellStart"/>
      <w:r w:rsidRPr="00C33C5A">
        <w:rPr>
          <w:sz w:val="28"/>
          <w:szCs w:val="28"/>
        </w:rPr>
        <w:t>Надейковичи</w:t>
      </w:r>
      <w:proofErr w:type="spellEnd"/>
      <w:r w:rsidRPr="00C33C5A">
        <w:rPr>
          <w:sz w:val="28"/>
          <w:szCs w:val="28"/>
        </w:rPr>
        <w:t xml:space="preserve"> Шумячского муниципального округа Смоленской области по программе </w:t>
      </w:r>
      <w:proofErr w:type="spellStart"/>
      <w:r w:rsidRPr="00C33C5A">
        <w:rPr>
          <w:sz w:val="28"/>
          <w:szCs w:val="28"/>
        </w:rPr>
        <w:t>догазификации</w:t>
      </w:r>
      <w:proofErr w:type="spellEnd"/>
      <w:r w:rsidRPr="00C33C5A">
        <w:rPr>
          <w:sz w:val="28"/>
          <w:szCs w:val="28"/>
        </w:rPr>
        <w:t xml:space="preserve"> и др.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Наблюдается уменьшение объема инвестиций в основной капитал по сравнению с 2023г., индекс физического объема составил 77,1% к январю-декабрю 2023г. Данная ситуация в значительной степени связана с источниками финансирования.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Основным источником финансирования инвестиций за 2024 г.- являются собственные средства филиала ПАО «</w:t>
      </w:r>
      <w:proofErr w:type="spellStart"/>
      <w:r w:rsidRPr="00C33C5A">
        <w:rPr>
          <w:sz w:val="28"/>
          <w:szCs w:val="28"/>
        </w:rPr>
        <w:t>Россети</w:t>
      </w:r>
      <w:proofErr w:type="spellEnd"/>
      <w:r w:rsidRPr="00C33C5A">
        <w:rPr>
          <w:sz w:val="28"/>
          <w:szCs w:val="28"/>
        </w:rPr>
        <w:t xml:space="preserve"> Центр»-«Смоленскэнерго» освоено 8257 тыс. рублей на технологическое</w:t>
      </w:r>
      <w:r w:rsidR="00FE246B">
        <w:rPr>
          <w:sz w:val="28"/>
          <w:szCs w:val="28"/>
        </w:rPr>
        <w:t xml:space="preserve"> </w:t>
      </w:r>
      <w:r w:rsidRPr="00C33C5A">
        <w:rPr>
          <w:sz w:val="28"/>
          <w:szCs w:val="28"/>
        </w:rPr>
        <w:t>присоединение энергопринимающих устройств и комплексное приведение просек к нормативному состоянию.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 xml:space="preserve">Собственные и заемные средства АО «Газпром газораспределение Смоленск», освоено 19992 тыс. рублей на строительство и реконструкцию газопроводов в </w:t>
      </w:r>
      <w:proofErr w:type="spellStart"/>
      <w:r w:rsidRPr="00C33C5A">
        <w:rPr>
          <w:sz w:val="28"/>
          <w:szCs w:val="28"/>
        </w:rPr>
        <w:t>Шумячском</w:t>
      </w:r>
      <w:proofErr w:type="spellEnd"/>
      <w:r w:rsidRPr="00C33C5A">
        <w:rPr>
          <w:sz w:val="28"/>
          <w:szCs w:val="28"/>
        </w:rPr>
        <w:t xml:space="preserve"> муниципальном округе. 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bCs/>
          <w:sz w:val="28"/>
          <w:szCs w:val="28"/>
        </w:rPr>
        <w:t>МБОУ «</w:t>
      </w:r>
      <w:proofErr w:type="spellStart"/>
      <w:r w:rsidRPr="00C33C5A">
        <w:rPr>
          <w:bCs/>
          <w:sz w:val="28"/>
          <w:szCs w:val="28"/>
        </w:rPr>
        <w:t>Шумячская</w:t>
      </w:r>
      <w:proofErr w:type="spellEnd"/>
      <w:r w:rsidRPr="00C33C5A">
        <w:rPr>
          <w:bCs/>
          <w:sz w:val="28"/>
          <w:szCs w:val="28"/>
        </w:rPr>
        <w:t xml:space="preserve"> СШ им. В.Ф. Алешина» освоено 3458 тыс. руб.(из бюджета субъекта Российской Федерации), оборудование для федеральной сети центров образования естественно-научной и технической направленности «Точка роста».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Магазин 15891-Пятерочка-ТОСП ООО «Агроторг» освоено 3115 тыс. руб.</w:t>
      </w:r>
    </w:p>
    <w:p w:rsidR="00FD364B" w:rsidRPr="00C33C5A" w:rsidRDefault="00FD364B" w:rsidP="00FD364B">
      <w:pPr>
        <w:jc w:val="both"/>
        <w:rPr>
          <w:sz w:val="28"/>
          <w:szCs w:val="28"/>
        </w:rPr>
      </w:pPr>
      <w:r w:rsidRPr="00C33C5A">
        <w:rPr>
          <w:sz w:val="28"/>
          <w:szCs w:val="28"/>
        </w:rPr>
        <w:t xml:space="preserve">          </w:t>
      </w:r>
      <w:proofErr w:type="gramStart"/>
      <w:r w:rsidRPr="00C33C5A">
        <w:rPr>
          <w:sz w:val="28"/>
          <w:szCs w:val="28"/>
        </w:rPr>
        <w:t xml:space="preserve">Согласно </w:t>
      </w:r>
      <w:r w:rsidRPr="00C33C5A">
        <w:rPr>
          <w:sz w:val="28"/>
          <w:szCs w:val="28"/>
          <w:lang w:eastAsia="x-none"/>
        </w:rPr>
        <w:t>прогноза</w:t>
      </w:r>
      <w:proofErr w:type="gramEnd"/>
      <w:r w:rsidRPr="00C33C5A">
        <w:rPr>
          <w:sz w:val="28"/>
          <w:szCs w:val="28"/>
          <w:lang w:eastAsia="x-none"/>
        </w:rPr>
        <w:t xml:space="preserve"> социально-экономического развития муниципального образования «</w:t>
      </w:r>
      <w:proofErr w:type="spellStart"/>
      <w:r w:rsidRPr="00C33C5A">
        <w:rPr>
          <w:sz w:val="28"/>
          <w:szCs w:val="28"/>
        </w:rPr>
        <w:t>Шумячский</w:t>
      </w:r>
      <w:proofErr w:type="spellEnd"/>
      <w:r w:rsidRPr="00C33C5A">
        <w:rPr>
          <w:sz w:val="28"/>
          <w:szCs w:val="28"/>
        </w:rPr>
        <w:t xml:space="preserve"> муниципальный округ</w:t>
      </w:r>
      <w:r w:rsidRPr="00C33C5A">
        <w:rPr>
          <w:sz w:val="28"/>
          <w:szCs w:val="28"/>
          <w:lang w:eastAsia="x-none"/>
        </w:rPr>
        <w:t xml:space="preserve">» Смоленской области на 2026 и на плановый период 2027 и 2028 годов </w:t>
      </w:r>
      <w:r w:rsidRPr="00C33C5A">
        <w:rPr>
          <w:sz w:val="28"/>
          <w:szCs w:val="28"/>
        </w:rPr>
        <w:t>в части раздела 6. «Инвестиции» оценка инвестиций за 2025 г. составит 51 млн. руб. и к 2028 году увеличится на 10 млн. руб. до 61,74 млн. руб.</w:t>
      </w:r>
    </w:p>
    <w:p w:rsidR="00FD364B" w:rsidRPr="00C33C5A" w:rsidRDefault="00FD364B" w:rsidP="00FD364B">
      <w:pPr>
        <w:tabs>
          <w:tab w:val="center" w:pos="1134"/>
        </w:tabs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 xml:space="preserve">Несмотря на все предпринимаемые Администрацией усилия в продвижении Шумячского муниципального округа, как </w:t>
      </w:r>
      <w:proofErr w:type="spellStart"/>
      <w:r w:rsidRPr="00C33C5A">
        <w:rPr>
          <w:sz w:val="28"/>
          <w:szCs w:val="28"/>
        </w:rPr>
        <w:t>инвестиционнопривлекательного</w:t>
      </w:r>
      <w:proofErr w:type="spellEnd"/>
      <w:r w:rsidRPr="00C33C5A">
        <w:rPr>
          <w:sz w:val="28"/>
          <w:szCs w:val="28"/>
        </w:rPr>
        <w:t xml:space="preserve"> муниципального образования, инвестиционная активность в округе остается </w:t>
      </w:r>
      <w:proofErr w:type="gramStart"/>
      <w:r w:rsidRPr="00C33C5A">
        <w:rPr>
          <w:sz w:val="28"/>
          <w:szCs w:val="28"/>
        </w:rPr>
        <w:t>не достаточно</w:t>
      </w:r>
      <w:proofErr w:type="gramEnd"/>
      <w:r w:rsidRPr="00C33C5A">
        <w:rPr>
          <w:sz w:val="28"/>
          <w:szCs w:val="28"/>
        </w:rPr>
        <w:t xml:space="preserve"> высокой. </w:t>
      </w:r>
    </w:p>
    <w:p w:rsidR="00FD364B" w:rsidRPr="00C33C5A" w:rsidRDefault="00FD364B" w:rsidP="00FD364B">
      <w:pPr>
        <w:tabs>
          <w:tab w:val="center" w:pos="1134"/>
        </w:tabs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lastRenderedPageBreak/>
        <w:t>Основной причиной является необеспеченность инвестиционных площадок необходимой инженерной инфраструктурой, что значительно удорожает инвестиционные проекты, резко снижая инвестиционную привлекательность муниципального образования.</w:t>
      </w:r>
    </w:p>
    <w:p w:rsidR="00FD364B" w:rsidRPr="00C33C5A" w:rsidRDefault="00FD364B" w:rsidP="00FD364B">
      <w:pPr>
        <w:shd w:val="clear" w:color="auto" w:fill="FFFFFF"/>
        <w:ind w:firstLine="566"/>
        <w:jc w:val="center"/>
        <w:rPr>
          <w:b/>
          <w:bCs/>
          <w:color w:val="000000"/>
          <w:sz w:val="28"/>
          <w:szCs w:val="28"/>
          <w:u w:val="single"/>
        </w:rPr>
      </w:pPr>
    </w:p>
    <w:p w:rsidR="00FD364B" w:rsidRPr="00C33C5A" w:rsidRDefault="00FD364B" w:rsidP="00FD364B">
      <w:pPr>
        <w:shd w:val="clear" w:color="auto" w:fill="FFFFFF"/>
        <w:ind w:firstLine="566"/>
        <w:jc w:val="center"/>
        <w:rPr>
          <w:b/>
          <w:bCs/>
          <w:color w:val="000000"/>
          <w:sz w:val="28"/>
          <w:szCs w:val="28"/>
          <w:u w:val="single"/>
        </w:rPr>
      </w:pPr>
      <w:r w:rsidRPr="00C33C5A">
        <w:rPr>
          <w:b/>
          <w:bCs/>
          <w:color w:val="000000"/>
          <w:sz w:val="28"/>
          <w:szCs w:val="28"/>
          <w:u w:val="single"/>
        </w:rPr>
        <w:t>Консолидированный  бюджет</w:t>
      </w:r>
    </w:p>
    <w:p w:rsidR="00FD364B" w:rsidRPr="00C33C5A" w:rsidRDefault="00FD364B" w:rsidP="00FD364B">
      <w:pPr>
        <w:shd w:val="clear" w:color="auto" w:fill="FFFFFF"/>
        <w:ind w:firstLine="566"/>
        <w:jc w:val="center"/>
        <w:rPr>
          <w:b/>
          <w:bCs/>
          <w:color w:val="000000"/>
          <w:sz w:val="16"/>
          <w:szCs w:val="16"/>
          <w:u w:val="single"/>
        </w:rPr>
      </w:pPr>
    </w:p>
    <w:p w:rsidR="00FD364B" w:rsidRPr="00C33C5A" w:rsidRDefault="00FD364B" w:rsidP="00FD364B">
      <w:pPr>
        <w:tabs>
          <w:tab w:val="left" w:pos="709"/>
        </w:tabs>
        <w:jc w:val="both"/>
        <w:rPr>
          <w:sz w:val="28"/>
          <w:szCs w:val="28"/>
        </w:rPr>
      </w:pPr>
      <w:r w:rsidRPr="00C33C5A">
        <w:rPr>
          <w:rFonts w:eastAsia="Calibri"/>
          <w:sz w:val="28"/>
          <w:szCs w:val="28"/>
          <w:lang w:eastAsia="en-US"/>
        </w:rPr>
        <w:tab/>
        <w:t xml:space="preserve">Местный бюджет Шумячского муниципального округа является одним из важнейших индикаторов социально-экономического положения </w:t>
      </w:r>
      <w:r w:rsidR="00FE246B">
        <w:rPr>
          <w:rFonts w:eastAsia="Calibri"/>
          <w:sz w:val="28"/>
          <w:szCs w:val="28"/>
          <w:lang w:eastAsia="en-US"/>
        </w:rPr>
        <w:t xml:space="preserve">округа </w:t>
      </w:r>
      <w:r w:rsidRPr="00C33C5A">
        <w:rPr>
          <w:rFonts w:eastAsia="Calibri"/>
          <w:sz w:val="28"/>
          <w:szCs w:val="28"/>
          <w:lang w:eastAsia="en-US"/>
        </w:rPr>
        <w:t xml:space="preserve">и основа его существования. В результате целенаправленных действий в сфере бюджетной политики за прошедший год удалось решить ряд важных задач. Полностью выполнены принятые социальные и публичные расходные обязательства перед гражданами, организациями, поставщиками товаров, работ и услуг для муниципальных нужд. Не допущен рост текущей кредиторской задолженности, просроченная кредиторская задолженность отсутствовала на протяжении всего финансового года. </w:t>
      </w:r>
    </w:p>
    <w:p w:rsidR="00FD364B" w:rsidRPr="00C33C5A" w:rsidRDefault="00FD364B" w:rsidP="00FD364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33C5A">
        <w:rPr>
          <w:rFonts w:eastAsia="Calibri"/>
          <w:sz w:val="28"/>
          <w:szCs w:val="28"/>
          <w:lang w:eastAsia="en-US"/>
        </w:rPr>
        <w:t>Первоочередной задачей в процессе исполнения бюджета являлось:</w:t>
      </w:r>
    </w:p>
    <w:p w:rsidR="00FD364B" w:rsidRPr="00C33C5A" w:rsidRDefault="00FD364B" w:rsidP="00FD364B">
      <w:pPr>
        <w:jc w:val="both"/>
        <w:rPr>
          <w:rFonts w:eastAsia="Calibri"/>
          <w:sz w:val="28"/>
          <w:szCs w:val="28"/>
          <w:lang w:eastAsia="en-US"/>
        </w:rPr>
      </w:pPr>
      <w:r w:rsidRPr="00C33C5A">
        <w:rPr>
          <w:rFonts w:eastAsia="Calibri"/>
          <w:sz w:val="28"/>
          <w:szCs w:val="28"/>
          <w:lang w:eastAsia="en-US"/>
        </w:rPr>
        <w:t xml:space="preserve">           -укрепление налогооблагаемой базы;</w:t>
      </w:r>
    </w:p>
    <w:p w:rsidR="00FD364B" w:rsidRPr="00C33C5A" w:rsidRDefault="00FD364B" w:rsidP="00FD364B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C33C5A">
        <w:rPr>
          <w:rFonts w:eastAsia="Calibri"/>
          <w:sz w:val="28"/>
          <w:szCs w:val="28"/>
          <w:lang w:eastAsia="en-US"/>
        </w:rPr>
        <w:t xml:space="preserve">          -реализация плана первоочередных мероприятий по обеспечению устойчивого развития экономики и социальной стабильности в текущем году;</w:t>
      </w:r>
    </w:p>
    <w:p w:rsidR="00FD364B" w:rsidRPr="00C33C5A" w:rsidRDefault="00FD364B" w:rsidP="00FD364B">
      <w:pPr>
        <w:jc w:val="both"/>
        <w:rPr>
          <w:rFonts w:eastAsia="Calibri"/>
          <w:sz w:val="28"/>
          <w:szCs w:val="28"/>
          <w:lang w:eastAsia="en-US"/>
        </w:rPr>
      </w:pPr>
      <w:r w:rsidRPr="00C33C5A">
        <w:rPr>
          <w:rFonts w:eastAsia="Calibri"/>
          <w:sz w:val="28"/>
          <w:szCs w:val="28"/>
          <w:lang w:eastAsia="en-US"/>
        </w:rPr>
        <w:t xml:space="preserve">          -обеспечение сбора в полном объеме собственных доходов;</w:t>
      </w:r>
    </w:p>
    <w:p w:rsidR="00FD364B" w:rsidRPr="00C33C5A" w:rsidRDefault="00FD364B" w:rsidP="00FD364B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C33C5A">
        <w:rPr>
          <w:rFonts w:eastAsia="Calibri"/>
          <w:sz w:val="28"/>
          <w:szCs w:val="28"/>
          <w:lang w:eastAsia="en-US"/>
        </w:rPr>
        <w:t xml:space="preserve">          -улучшение качества работы с недоимкой;</w:t>
      </w:r>
    </w:p>
    <w:p w:rsidR="00FD364B" w:rsidRPr="00C33C5A" w:rsidRDefault="00FD364B" w:rsidP="00FD364B">
      <w:pPr>
        <w:jc w:val="both"/>
        <w:rPr>
          <w:rFonts w:eastAsia="Calibri"/>
          <w:sz w:val="28"/>
          <w:szCs w:val="28"/>
          <w:lang w:eastAsia="en-US"/>
        </w:rPr>
      </w:pPr>
      <w:r w:rsidRPr="00C33C5A">
        <w:rPr>
          <w:rFonts w:eastAsia="Calibri"/>
          <w:sz w:val="28"/>
          <w:szCs w:val="28"/>
          <w:lang w:eastAsia="en-US"/>
        </w:rPr>
        <w:t xml:space="preserve">          -повышение эффективности бюджетных расходов.</w:t>
      </w:r>
    </w:p>
    <w:p w:rsidR="00FD364B" w:rsidRPr="00C33C5A" w:rsidRDefault="00FD364B" w:rsidP="00FD364B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C33C5A">
        <w:rPr>
          <w:rFonts w:eastAsia="Calibri"/>
          <w:sz w:val="28"/>
          <w:szCs w:val="28"/>
          <w:lang w:eastAsia="en-US"/>
        </w:rPr>
        <w:t xml:space="preserve">          За 2024 год в консолидированный бюджет </w:t>
      </w:r>
      <w:r w:rsidR="00FE246B">
        <w:rPr>
          <w:rFonts w:eastAsia="Calibri"/>
          <w:sz w:val="28"/>
          <w:szCs w:val="28"/>
          <w:lang w:eastAsia="en-US"/>
        </w:rPr>
        <w:t xml:space="preserve">округа </w:t>
      </w:r>
      <w:r w:rsidRPr="00C33C5A">
        <w:rPr>
          <w:rFonts w:eastAsia="Calibri"/>
          <w:sz w:val="28"/>
          <w:szCs w:val="28"/>
          <w:lang w:eastAsia="en-US"/>
        </w:rPr>
        <w:t xml:space="preserve">поступило доходов 474,1 млн. рублей при плане 507,6 млн. руб., в том числе в бюджет муниципального </w:t>
      </w:r>
      <w:r w:rsidR="00FE246B">
        <w:rPr>
          <w:rFonts w:eastAsia="Calibri"/>
          <w:sz w:val="28"/>
          <w:szCs w:val="28"/>
          <w:lang w:eastAsia="en-US"/>
        </w:rPr>
        <w:t>округа</w:t>
      </w:r>
      <w:r w:rsidRPr="00C33C5A">
        <w:rPr>
          <w:rFonts w:eastAsia="Calibri"/>
          <w:sz w:val="28"/>
          <w:szCs w:val="28"/>
          <w:lang w:eastAsia="en-US"/>
        </w:rPr>
        <w:t xml:space="preserve">432,3 млн. руб. при плане 430,1 млн. руб. Из них налоговые и неналоговые доходы составили 65,0 млн. руб. при плане 58,8 млн. руб., в том числе в муниципальный район 39,7 млн. руб. при плане 35,6 млн. руб. В общем объеме доходов консолидированного бюджета поступление налоговых и неналоговых доходов составляет 12,7 </w:t>
      </w:r>
      <w:r w:rsidRPr="00C33C5A">
        <w:rPr>
          <w:rFonts w:eastAsia="Calibri"/>
          <w:color w:val="000000"/>
          <w:sz w:val="28"/>
          <w:szCs w:val="28"/>
          <w:lang w:eastAsia="en-US"/>
        </w:rPr>
        <w:t>%.</w:t>
      </w:r>
    </w:p>
    <w:p w:rsidR="00FD364B" w:rsidRPr="00C33C5A" w:rsidRDefault="00FD364B" w:rsidP="00FD364B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C33C5A">
        <w:rPr>
          <w:rFonts w:eastAsia="Calibri"/>
          <w:sz w:val="28"/>
          <w:szCs w:val="28"/>
          <w:lang w:eastAsia="en-US"/>
        </w:rPr>
        <w:t xml:space="preserve">          Основными бюджет образующими налоговыми доходами и сборами являются: налог на доходы физических лиц поступление 35,4 млн. руб. (54,5% налоговых и неналоговых доходов), акцизы-13,3 млн. руб. (20,5),</w:t>
      </w:r>
      <w:r w:rsidRPr="00C33C5A">
        <w:rPr>
          <w:sz w:val="28"/>
          <w:szCs w:val="28"/>
        </w:rPr>
        <w:t xml:space="preserve"> налог на имущество 4,8 </w:t>
      </w:r>
      <w:r w:rsidRPr="00C33C5A">
        <w:rPr>
          <w:rFonts w:eastAsia="Calibri"/>
          <w:sz w:val="28"/>
          <w:szCs w:val="28"/>
          <w:lang w:eastAsia="en-US"/>
        </w:rPr>
        <w:t>млн. руб.</w:t>
      </w:r>
      <w:r w:rsidRPr="00C33C5A">
        <w:rPr>
          <w:sz w:val="28"/>
          <w:szCs w:val="28"/>
        </w:rPr>
        <w:t xml:space="preserve"> (7,4%), налог, взимаемый в связи с применением упрощенной системы налогообложения 3,6 </w:t>
      </w:r>
      <w:r w:rsidRPr="00C33C5A">
        <w:rPr>
          <w:rFonts w:eastAsia="Calibri"/>
          <w:sz w:val="28"/>
          <w:szCs w:val="28"/>
          <w:lang w:eastAsia="en-US"/>
        </w:rPr>
        <w:t>млн. руб.</w:t>
      </w:r>
      <w:r w:rsidRPr="00C33C5A">
        <w:rPr>
          <w:sz w:val="28"/>
          <w:szCs w:val="28"/>
        </w:rPr>
        <w:t xml:space="preserve"> (5,5%). </w:t>
      </w:r>
      <w:r w:rsidRPr="00C33C5A">
        <w:rPr>
          <w:rFonts w:eastAsia="Calibri"/>
          <w:sz w:val="28"/>
          <w:szCs w:val="28"/>
          <w:lang w:eastAsia="en-US"/>
        </w:rPr>
        <w:t>Доходы от указанных налогов обеспечили 87,8</w:t>
      </w:r>
      <w:r w:rsidRPr="00C33C5A">
        <w:rPr>
          <w:rFonts w:eastAsia="Calibri"/>
          <w:sz w:val="28"/>
          <w:szCs w:val="22"/>
          <w:lang w:eastAsia="en-US"/>
        </w:rPr>
        <w:t>% поступлений налоговых доходов в консолидированный бюджет.</w:t>
      </w:r>
    </w:p>
    <w:p w:rsidR="00FD364B" w:rsidRPr="00C33C5A" w:rsidRDefault="00FD364B" w:rsidP="00FD364B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C33C5A">
        <w:rPr>
          <w:rFonts w:eastAsia="Calibri"/>
          <w:sz w:val="28"/>
          <w:szCs w:val="28"/>
          <w:lang w:eastAsia="en-US"/>
        </w:rPr>
        <w:t xml:space="preserve">Объем безвозмездных поступлений в консолидированный бюджет </w:t>
      </w:r>
      <w:r w:rsidR="00FE246B">
        <w:rPr>
          <w:rFonts w:eastAsia="Calibri"/>
          <w:sz w:val="28"/>
          <w:szCs w:val="28"/>
          <w:lang w:eastAsia="en-US"/>
        </w:rPr>
        <w:t xml:space="preserve">округа </w:t>
      </w:r>
      <w:r w:rsidRPr="00C33C5A">
        <w:rPr>
          <w:rFonts w:eastAsia="Calibri"/>
          <w:sz w:val="28"/>
          <w:szCs w:val="28"/>
          <w:lang w:eastAsia="en-US"/>
        </w:rPr>
        <w:t>составил 446,8 млн.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33C5A">
        <w:rPr>
          <w:rFonts w:eastAsia="Calibri"/>
          <w:sz w:val="28"/>
          <w:szCs w:val="28"/>
          <w:lang w:eastAsia="en-US"/>
        </w:rPr>
        <w:t xml:space="preserve">руб., что составило 99,6% от плановых назначений, в том числе в бюджет муниципального </w:t>
      </w:r>
      <w:r w:rsidR="00FE246B">
        <w:rPr>
          <w:rFonts w:eastAsia="Calibri"/>
          <w:sz w:val="28"/>
          <w:szCs w:val="28"/>
          <w:lang w:eastAsia="en-US"/>
        </w:rPr>
        <w:t>округа</w:t>
      </w:r>
      <w:r w:rsidRPr="00C33C5A">
        <w:rPr>
          <w:rFonts w:eastAsia="Calibri"/>
          <w:sz w:val="28"/>
          <w:szCs w:val="28"/>
          <w:lang w:eastAsia="en-US"/>
        </w:rPr>
        <w:t>392,6 млн.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33C5A">
        <w:rPr>
          <w:rFonts w:eastAsia="Calibri"/>
          <w:sz w:val="28"/>
          <w:szCs w:val="28"/>
          <w:lang w:eastAsia="en-US"/>
        </w:rPr>
        <w:t xml:space="preserve">руб. или 99,5% от плановых назначений. </w:t>
      </w:r>
    </w:p>
    <w:p w:rsidR="00FD364B" w:rsidRPr="00C33C5A" w:rsidRDefault="00FD364B" w:rsidP="00FD364B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33C5A">
        <w:rPr>
          <w:rFonts w:eastAsia="Calibri"/>
          <w:sz w:val="28"/>
          <w:szCs w:val="28"/>
          <w:lang w:eastAsia="en-US"/>
        </w:rPr>
        <w:t xml:space="preserve"> Вопросы эффективного исполнения бюджета всегда являются предметом особого внимания Администрации и Шумячского окружного Совета депутатов. </w:t>
      </w:r>
      <w:r w:rsidRPr="00C33C5A">
        <w:rPr>
          <w:rFonts w:eastAsia="Calibri"/>
          <w:color w:val="000000"/>
          <w:sz w:val="28"/>
          <w:szCs w:val="28"/>
          <w:lang w:eastAsia="en-US"/>
        </w:rPr>
        <w:t xml:space="preserve">Постоянно проводится административный анализ поступления местных доходов, позволяющих принимать взвешенные решения по планированию, экономному и рациональному расходованию финансовых средств местного </w:t>
      </w:r>
      <w:r w:rsidRPr="00C33C5A">
        <w:rPr>
          <w:rFonts w:eastAsia="Calibri"/>
          <w:color w:val="000000"/>
          <w:sz w:val="28"/>
          <w:szCs w:val="28"/>
          <w:lang w:eastAsia="en-US"/>
        </w:rPr>
        <w:lastRenderedPageBreak/>
        <w:t>бюджета, а также, путем проведения заседания Межведомственной комиссии. За 12 месяцев 2024 года проведено 18 заседаний Комиссии, на которые приглашено 244 налогоплательщика имеющих задолженность по налогам, из них 231 налогоплательщик – физические лица. Сумма поступлений от юридических лиц, физических лиц и индивидуальных предпринимателей по результатам работы комиссии составила 1 450,74 тыс.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C33C5A">
        <w:rPr>
          <w:rFonts w:eastAsia="Calibri"/>
          <w:color w:val="000000"/>
          <w:sz w:val="28"/>
          <w:szCs w:val="28"/>
          <w:lang w:eastAsia="en-US"/>
        </w:rPr>
        <w:t xml:space="preserve">руб., в том числе 455,74 тыс. руб. поступления от физических лиц. </w:t>
      </w:r>
    </w:p>
    <w:p w:rsidR="00FD364B" w:rsidRPr="00C33C5A" w:rsidRDefault="00FD364B" w:rsidP="00FD364B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C33C5A">
        <w:rPr>
          <w:rFonts w:eastAsia="Calibri"/>
          <w:color w:val="000000"/>
          <w:sz w:val="28"/>
          <w:szCs w:val="28"/>
          <w:lang w:eastAsia="en-US"/>
        </w:rPr>
        <w:tab/>
        <w:t>Расходная часть бюджета округа</w:t>
      </w:r>
      <w:r w:rsidRPr="00C33C5A">
        <w:rPr>
          <w:rFonts w:eastAsia="Calibri"/>
          <w:sz w:val="28"/>
          <w:szCs w:val="28"/>
          <w:lang w:eastAsia="en-US"/>
        </w:rPr>
        <w:t xml:space="preserve"> исполнена в объеме 426,7 млн. руб. при плановых назначениях 432,2 млн. руб., что составляет 98,7%.</w:t>
      </w:r>
    </w:p>
    <w:p w:rsidR="00FD364B" w:rsidRPr="00C33C5A" w:rsidRDefault="00FD364B" w:rsidP="00FD364B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33C5A">
        <w:rPr>
          <w:rFonts w:eastAsia="Calibri"/>
          <w:color w:val="000000"/>
          <w:sz w:val="28"/>
          <w:szCs w:val="28"/>
          <w:lang w:eastAsia="en-US"/>
        </w:rPr>
        <w:t xml:space="preserve">Бюджет округа по-прежнему программно-ориентированный. В отчетном году расходы в объеме 410,4 млн. руб., что составило или </w:t>
      </w:r>
      <w:proofErr w:type="gramStart"/>
      <w:r w:rsidRPr="00C33C5A">
        <w:rPr>
          <w:rFonts w:eastAsia="Calibri"/>
          <w:color w:val="000000"/>
          <w:sz w:val="28"/>
          <w:szCs w:val="28"/>
          <w:lang w:eastAsia="en-US"/>
        </w:rPr>
        <w:t>96,2%</w:t>
      </w:r>
      <w:proofErr w:type="gramEnd"/>
      <w:r w:rsidRPr="00C33C5A">
        <w:rPr>
          <w:rFonts w:eastAsia="Calibri"/>
          <w:color w:val="000000"/>
          <w:sz w:val="28"/>
          <w:szCs w:val="28"/>
          <w:lang w:eastAsia="en-US"/>
        </w:rPr>
        <w:t xml:space="preserve"> осуществлялись в рамках 12 муниципальных программ.</w:t>
      </w:r>
    </w:p>
    <w:p w:rsidR="00FD364B" w:rsidRPr="00C33C5A" w:rsidRDefault="00FD364B" w:rsidP="00FD364B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33C5A">
        <w:rPr>
          <w:rFonts w:eastAsia="Calibri"/>
          <w:color w:val="000000"/>
          <w:sz w:val="28"/>
          <w:szCs w:val="28"/>
          <w:lang w:eastAsia="en-US"/>
        </w:rPr>
        <w:t xml:space="preserve">          Несмотря на непростую экономическую ситуацию, местный бюджет по-прежнему сохраняет свою социальную направленность.</w:t>
      </w:r>
    </w:p>
    <w:p w:rsidR="00FD364B" w:rsidRPr="00C33C5A" w:rsidRDefault="00FD364B" w:rsidP="00FD364B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33C5A">
        <w:rPr>
          <w:rFonts w:eastAsia="Calibri"/>
          <w:color w:val="FF0000"/>
          <w:sz w:val="28"/>
          <w:szCs w:val="28"/>
          <w:lang w:eastAsia="en-US"/>
        </w:rPr>
        <w:t xml:space="preserve">          </w:t>
      </w:r>
      <w:r w:rsidRPr="00C33C5A">
        <w:rPr>
          <w:rFonts w:eastAsia="Calibri"/>
          <w:color w:val="000000"/>
          <w:sz w:val="28"/>
          <w:szCs w:val="28"/>
          <w:lang w:eastAsia="en-US"/>
        </w:rPr>
        <w:t>Среди значимых программ, исходя из того бренда, который задан в предыдущие периоды, нужно выделить 3 основные ключевые программы, по анализу которых исходим из того, что бюджет остается социально-ориентированным. Эти 3 программы включают более 84,5% всех расходов бюджета.</w:t>
      </w:r>
    </w:p>
    <w:p w:rsidR="00FD364B" w:rsidRPr="00C33C5A" w:rsidRDefault="00FD364B" w:rsidP="00FD364B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C33C5A">
        <w:rPr>
          <w:rFonts w:eastAsia="Calibri"/>
          <w:sz w:val="28"/>
          <w:szCs w:val="28"/>
          <w:lang w:eastAsia="en-US"/>
        </w:rPr>
        <w:t xml:space="preserve">          Наиболее крупным направлением расходов являются расходы на развитие  </w:t>
      </w:r>
      <w:r w:rsidRPr="00C33C5A">
        <w:rPr>
          <w:rFonts w:eastAsia="Calibri"/>
          <w:b/>
          <w:sz w:val="28"/>
          <w:szCs w:val="28"/>
          <w:lang w:eastAsia="en-US"/>
        </w:rPr>
        <w:t>образования и молодёжной политики</w:t>
      </w:r>
      <w:r w:rsidRPr="00C33C5A">
        <w:rPr>
          <w:rFonts w:eastAsia="Calibri"/>
          <w:sz w:val="28"/>
          <w:szCs w:val="28"/>
          <w:lang w:eastAsia="en-US"/>
        </w:rPr>
        <w:t>. В 2024 году их удельный вес составил 52,3% от общего объема расходов бюджета. В рамках данной программы кассовый расход составил 214,5 млн. руб. или 100% от утвержденных бюджетных назначений. В структуре расходов на образование основными направлениями являлись: реализация госстандарта основных общеобразовательных программ общеобразовательных учреждений (школ) – 156,3 млн. руб., дошкольного образования – 31,1 млн. руб., дополнительного образования детей – 17,6 млн. руб.</w:t>
      </w:r>
    </w:p>
    <w:p w:rsidR="00FD364B" w:rsidRPr="00C33C5A" w:rsidRDefault="00FD364B" w:rsidP="00FD364B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C33C5A">
        <w:rPr>
          <w:rFonts w:eastAsia="Calibri"/>
          <w:sz w:val="28"/>
          <w:szCs w:val="28"/>
          <w:lang w:eastAsia="en-US"/>
        </w:rPr>
        <w:t xml:space="preserve">           На финансирование отрасли </w:t>
      </w:r>
      <w:r w:rsidRPr="00C33C5A">
        <w:rPr>
          <w:rFonts w:eastAsia="Calibri"/>
          <w:b/>
          <w:sz w:val="28"/>
          <w:szCs w:val="28"/>
          <w:lang w:eastAsia="en-US"/>
        </w:rPr>
        <w:t xml:space="preserve">Культуры и Спорта </w:t>
      </w:r>
      <w:r w:rsidRPr="00C33C5A">
        <w:rPr>
          <w:rFonts w:eastAsia="Calibri"/>
          <w:sz w:val="28"/>
          <w:szCs w:val="28"/>
          <w:lang w:eastAsia="en-US"/>
        </w:rPr>
        <w:t xml:space="preserve">направлено средств в сумме 73,9 млн. руб., они занимают в общем объёме расходов местного бюджета 18,0 %. В рамках реализации муниципальной программы расходы бюджета произведены на реализацию культурно - досуговой деятельности в сумме 37,9 млн. руб., на библиотечное обслуживание - 16,3 млн. руб.,  на музейную деятельность 2,7 млн. руб., на техническое и хозяйственное обеспечение муниципальных учреждений культуры -11,9 млн. руб. </w:t>
      </w:r>
    </w:p>
    <w:p w:rsidR="00FD364B" w:rsidRPr="00C33C5A" w:rsidRDefault="00FD364B" w:rsidP="00FD364B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C33C5A">
        <w:rPr>
          <w:rFonts w:eastAsia="Calibri"/>
          <w:sz w:val="28"/>
          <w:szCs w:val="28"/>
          <w:lang w:eastAsia="en-US"/>
        </w:rPr>
        <w:t xml:space="preserve">          Расходы на </w:t>
      </w:r>
      <w:r w:rsidRPr="00C33C5A">
        <w:rPr>
          <w:rFonts w:eastAsia="Calibri"/>
          <w:b/>
          <w:sz w:val="28"/>
          <w:szCs w:val="28"/>
          <w:lang w:eastAsia="en-US"/>
        </w:rPr>
        <w:t>общегосударственные вопросы</w:t>
      </w:r>
      <w:r w:rsidRPr="00C33C5A">
        <w:rPr>
          <w:rFonts w:eastAsia="Calibri"/>
          <w:sz w:val="28"/>
          <w:szCs w:val="28"/>
          <w:lang w:eastAsia="en-US"/>
        </w:rPr>
        <w:t xml:space="preserve"> занимают в общем объеме местного бюджета 15,0 %. За 2024 год фактические расходы составили 61,7 млн. руб. Сохранены и в полном объеме </w:t>
      </w:r>
      <w:r w:rsidRPr="00C33C5A">
        <w:rPr>
          <w:rFonts w:eastAsia="Calibri"/>
          <w:color w:val="000000"/>
          <w:sz w:val="28"/>
          <w:szCs w:val="28"/>
          <w:lang w:eastAsia="en-US"/>
        </w:rPr>
        <w:t>проиндексированы</w:t>
      </w:r>
      <w:r w:rsidRPr="00C33C5A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C33C5A">
        <w:rPr>
          <w:rFonts w:eastAsia="Calibri"/>
          <w:sz w:val="28"/>
          <w:szCs w:val="28"/>
          <w:lang w:eastAsia="en-US"/>
        </w:rPr>
        <w:t>в 2025 году публичные обязательства, в том числе по пенсионному обеспечению, опекунам и приемным родителям. Плановые назначения по разделу «Социальная политика» исполнены на 99,3%.</w:t>
      </w:r>
    </w:p>
    <w:p w:rsidR="00FD364B" w:rsidRPr="00C33C5A" w:rsidRDefault="00FD364B" w:rsidP="00FD364B">
      <w:pPr>
        <w:jc w:val="both"/>
        <w:rPr>
          <w:rFonts w:eastAsia="Calibri"/>
          <w:sz w:val="28"/>
          <w:szCs w:val="28"/>
          <w:lang w:eastAsia="en-US"/>
        </w:rPr>
      </w:pPr>
      <w:r w:rsidRPr="00C33C5A">
        <w:rPr>
          <w:rFonts w:eastAsia="Calibri"/>
          <w:sz w:val="28"/>
          <w:szCs w:val="28"/>
          <w:lang w:eastAsia="en-US"/>
        </w:rPr>
        <w:t xml:space="preserve">          В бюджетах </w:t>
      </w:r>
      <w:r w:rsidR="00FE246B">
        <w:rPr>
          <w:rFonts w:eastAsia="Calibri"/>
          <w:sz w:val="28"/>
          <w:szCs w:val="28"/>
          <w:lang w:eastAsia="en-US"/>
        </w:rPr>
        <w:t xml:space="preserve">округа </w:t>
      </w:r>
      <w:r w:rsidRPr="00C33C5A">
        <w:rPr>
          <w:rFonts w:eastAsia="Calibri"/>
          <w:sz w:val="28"/>
          <w:szCs w:val="28"/>
          <w:lang w:eastAsia="en-US"/>
        </w:rPr>
        <w:t>и поселений ежегодно формируются расходы на мероприятия, связанные с развитием дорожного хозяйства, осуществляемые в рамках средств дорожного фонда. В 2024 году объем средств, направленных на содержание межмуниципальных дорог составил по районному бюджету 4,6</w:t>
      </w:r>
      <w:r w:rsidRPr="00C33C5A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C33C5A">
        <w:rPr>
          <w:rFonts w:eastAsia="Calibri"/>
          <w:color w:val="000000"/>
          <w:sz w:val="28"/>
          <w:szCs w:val="28"/>
          <w:lang w:eastAsia="en-US"/>
        </w:rPr>
        <w:t xml:space="preserve">млн. </w:t>
      </w:r>
      <w:r w:rsidRPr="00C33C5A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руб. </w:t>
      </w:r>
      <w:r w:rsidRPr="00C33C5A">
        <w:rPr>
          <w:rFonts w:eastAsia="Calibri"/>
          <w:sz w:val="28"/>
          <w:szCs w:val="28"/>
          <w:lang w:eastAsia="en-US"/>
        </w:rPr>
        <w:t xml:space="preserve">Неиспользованные остатки дорожного фонда на 01.01.2025 г. составляют по бюджету 2,7 млн. </w:t>
      </w:r>
      <w:proofErr w:type="gramStart"/>
      <w:r w:rsidRPr="00C33C5A">
        <w:rPr>
          <w:rFonts w:eastAsia="Calibri"/>
          <w:sz w:val="28"/>
          <w:szCs w:val="28"/>
          <w:lang w:eastAsia="en-US"/>
        </w:rPr>
        <w:t>руб.</w:t>
      </w:r>
      <w:proofErr w:type="gramEnd"/>
      <w:r w:rsidRPr="00C33C5A">
        <w:rPr>
          <w:rFonts w:eastAsia="Calibri"/>
          <w:sz w:val="28"/>
          <w:szCs w:val="28"/>
          <w:lang w:eastAsia="en-US"/>
        </w:rPr>
        <w:t xml:space="preserve"> которые будут использованы в 2025 году. </w:t>
      </w:r>
    </w:p>
    <w:p w:rsidR="00FD364B" w:rsidRPr="00C33C5A" w:rsidRDefault="00FD364B" w:rsidP="00FD364B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C33C5A">
        <w:rPr>
          <w:rFonts w:eastAsia="Calibri"/>
          <w:sz w:val="28"/>
          <w:szCs w:val="28"/>
          <w:lang w:eastAsia="en-US"/>
        </w:rPr>
        <w:t xml:space="preserve">          Расходы по оказанию услуг, связанных с осуществлением регулярных пассажирских перевозок по регулируемым тарифам автомобильным транспортом общего пользования по муниципальным маршрутам муниципального образования "</w:t>
      </w:r>
      <w:proofErr w:type="spellStart"/>
      <w:r w:rsidRPr="00C33C5A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="00FE246B">
        <w:rPr>
          <w:rFonts w:eastAsia="Calibri"/>
          <w:sz w:val="28"/>
          <w:szCs w:val="28"/>
          <w:lang w:eastAsia="en-US"/>
        </w:rPr>
        <w:t xml:space="preserve"> муниципальный округ</w:t>
      </w:r>
      <w:r w:rsidRPr="00C33C5A">
        <w:rPr>
          <w:rFonts w:eastAsia="Calibri"/>
          <w:sz w:val="28"/>
          <w:szCs w:val="28"/>
          <w:lang w:eastAsia="en-US"/>
        </w:rPr>
        <w:t>" Смоленской области в</w:t>
      </w:r>
      <w:r w:rsidRPr="00C33C5A">
        <w:rPr>
          <w:rFonts w:eastAsia="Calibri"/>
          <w:color w:val="000000"/>
          <w:sz w:val="28"/>
          <w:szCs w:val="28"/>
          <w:lang w:eastAsia="en-US"/>
        </w:rPr>
        <w:t xml:space="preserve"> 2024 из местного бюджета составили  -1,7 млн. руб.</w:t>
      </w:r>
    </w:p>
    <w:p w:rsidR="00FD364B" w:rsidRPr="00C33C5A" w:rsidRDefault="00FD364B" w:rsidP="00FD364B">
      <w:pPr>
        <w:jc w:val="both"/>
        <w:rPr>
          <w:rFonts w:eastAsia="Calibri"/>
          <w:sz w:val="28"/>
          <w:szCs w:val="28"/>
          <w:lang w:eastAsia="en-US"/>
        </w:rPr>
      </w:pPr>
      <w:r w:rsidRPr="00C33C5A">
        <w:rPr>
          <w:rFonts w:eastAsia="Calibri"/>
          <w:sz w:val="28"/>
          <w:szCs w:val="28"/>
          <w:lang w:eastAsia="en-US"/>
        </w:rPr>
        <w:t xml:space="preserve">         В 2024 году обеспечены выполнением показатели, которые были заложены и сформулированы в Указах Президента Российской Федерации и затрагивали всю бюджетную сферу </w:t>
      </w:r>
      <w:r w:rsidR="00FE246B">
        <w:rPr>
          <w:rFonts w:eastAsia="Calibri"/>
          <w:sz w:val="28"/>
          <w:szCs w:val="28"/>
          <w:lang w:eastAsia="en-US"/>
        </w:rPr>
        <w:t>округа</w:t>
      </w:r>
      <w:r w:rsidRPr="00C33C5A">
        <w:rPr>
          <w:rFonts w:eastAsia="Calibri"/>
          <w:sz w:val="28"/>
          <w:szCs w:val="28"/>
          <w:lang w:eastAsia="en-US"/>
        </w:rPr>
        <w:t xml:space="preserve">. В прошедшем году </w:t>
      </w:r>
      <w:r w:rsidRPr="00C33C5A">
        <w:rPr>
          <w:rFonts w:eastAsia="Calibri"/>
          <w:color w:val="000000"/>
          <w:sz w:val="28"/>
          <w:szCs w:val="28"/>
          <w:lang w:eastAsia="en-US"/>
        </w:rPr>
        <w:t>показатели в</w:t>
      </w:r>
      <w:r w:rsidRPr="00C33C5A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C33C5A">
        <w:rPr>
          <w:rFonts w:eastAsia="Calibri"/>
          <w:sz w:val="28"/>
          <w:szCs w:val="28"/>
          <w:lang w:eastAsia="en-US"/>
        </w:rPr>
        <w:t xml:space="preserve">части достижения необходимого уровня средней заработной платы, выполнены по всем категориям работников. </w:t>
      </w:r>
    </w:p>
    <w:p w:rsidR="00FD364B" w:rsidRPr="00C33C5A" w:rsidRDefault="00FD364B" w:rsidP="00FD364B">
      <w:pPr>
        <w:jc w:val="both"/>
        <w:rPr>
          <w:rFonts w:eastAsia="Calibri"/>
          <w:sz w:val="28"/>
          <w:szCs w:val="28"/>
          <w:lang w:eastAsia="en-US"/>
        </w:rPr>
      </w:pPr>
      <w:r w:rsidRPr="00C33C5A">
        <w:rPr>
          <w:rFonts w:eastAsia="Calibri"/>
          <w:sz w:val="28"/>
          <w:szCs w:val="28"/>
          <w:lang w:eastAsia="en-US"/>
        </w:rPr>
        <w:t xml:space="preserve">         В условиях исполнения местного бюджета долговая политика Администрации </w:t>
      </w:r>
      <w:r>
        <w:rPr>
          <w:rFonts w:eastAsia="Calibri"/>
          <w:sz w:val="28"/>
          <w:szCs w:val="28"/>
          <w:lang w:eastAsia="en-US"/>
        </w:rPr>
        <w:t>округа</w:t>
      </w:r>
      <w:r w:rsidRPr="00C33C5A">
        <w:rPr>
          <w:rFonts w:eastAsia="Calibri"/>
          <w:sz w:val="28"/>
          <w:szCs w:val="28"/>
          <w:lang w:eastAsia="en-US"/>
        </w:rPr>
        <w:t xml:space="preserve"> строилась на принципах экономии и минимизации расходов.</w:t>
      </w:r>
    </w:p>
    <w:p w:rsidR="00FD364B" w:rsidRPr="00C33C5A" w:rsidRDefault="00FD364B" w:rsidP="00FD364B">
      <w:pPr>
        <w:jc w:val="both"/>
        <w:rPr>
          <w:rFonts w:eastAsia="Calibri"/>
          <w:sz w:val="28"/>
          <w:szCs w:val="28"/>
          <w:lang w:eastAsia="en-US"/>
        </w:rPr>
      </w:pPr>
      <w:r w:rsidRPr="00C33C5A">
        <w:rPr>
          <w:rFonts w:eastAsia="Calibri"/>
          <w:sz w:val="28"/>
          <w:szCs w:val="28"/>
          <w:lang w:eastAsia="en-US"/>
        </w:rPr>
        <w:t xml:space="preserve">         Объем муниципального долга по состоянию на 01.01.2025 г. года составляет только 911,8 тыс. рублей (задолженность по бюджетным кредитам, взятым ещё в 2014 г.). В 2024 году исполнение бюджета по доходам сложилось без кредитов кредитных организаций, хотя ежегодно утверждается предельный размер дефицита бюджета. Но кредиты кредитных организаций - дорогостоящие заемные средства, и Администрация </w:t>
      </w:r>
      <w:r w:rsidR="00FE246B">
        <w:rPr>
          <w:rFonts w:eastAsia="Calibri"/>
          <w:sz w:val="28"/>
          <w:szCs w:val="28"/>
          <w:lang w:eastAsia="en-US"/>
        </w:rPr>
        <w:t xml:space="preserve">округа </w:t>
      </w:r>
      <w:r w:rsidRPr="00C33C5A">
        <w:rPr>
          <w:rFonts w:eastAsia="Calibri"/>
          <w:sz w:val="28"/>
          <w:szCs w:val="28"/>
          <w:lang w:eastAsia="en-US"/>
        </w:rPr>
        <w:t>на протяжении ряда лет принимает все меры, чтобы покрыть дефицит бюджета дополнительно полученными доходами, в том числе и от продажи материальных  и нематериальных активов и экономией в расходах.</w:t>
      </w:r>
    </w:p>
    <w:p w:rsidR="00FD364B" w:rsidRPr="00C33C5A" w:rsidRDefault="00FD364B" w:rsidP="00FD364B">
      <w:pPr>
        <w:jc w:val="both"/>
      </w:pPr>
      <w:r w:rsidRPr="00C33C5A">
        <w:rPr>
          <w:rFonts w:eastAsia="Calibri"/>
          <w:sz w:val="28"/>
          <w:szCs w:val="28"/>
          <w:lang w:eastAsia="en-US"/>
        </w:rPr>
        <w:t xml:space="preserve">          </w:t>
      </w:r>
      <w:r w:rsidRPr="00C33C5A">
        <w:rPr>
          <w:color w:val="000000"/>
          <w:sz w:val="28"/>
          <w:szCs w:val="28"/>
        </w:rPr>
        <w:t xml:space="preserve">Бюджет </w:t>
      </w:r>
      <w:r w:rsidR="00FE246B">
        <w:rPr>
          <w:color w:val="000000"/>
          <w:sz w:val="28"/>
          <w:szCs w:val="28"/>
        </w:rPr>
        <w:t xml:space="preserve">округа </w:t>
      </w:r>
      <w:r w:rsidRPr="00C33C5A">
        <w:rPr>
          <w:color w:val="000000"/>
          <w:sz w:val="28"/>
          <w:szCs w:val="28"/>
        </w:rPr>
        <w:t>за 2024 год исполнен с профицитом в сумме 5,6 млн. рублей.</w:t>
      </w:r>
    </w:p>
    <w:p w:rsidR="00FD364B" w:rsidRPr="00C33C5A" w:rsidRDefault="00FD364B" w:rsidP="00FD364B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C33C5A">
        <w:rPr>
          <w:rFonts w:eastAsia="Calibri"/>
          <w:sz w:val="28"/>
          <w:szCs w:val="28"/>
          <w:lang w:eastAsia="en-US"/>
        </w:rPr>
        <w:t xml:space="preserve">          В последнее время большое значение придается информированию населения о параметрах планирования и исполнения бюджетов через открытую в сети Интернет рубрику «Бюджет для граждан». Такая рубрика открыта на сайте муниципального образования. Материалы в рубрике «Бюджет для граждан» предоставляются в понятной и доступной форме, обновляются на регулярной основе, в результате налажен открытый диалог с гражданами по всем интересующим вопросам.</w:t>
      </w:r>
      <w:r w:rsidRPr="00C33C5A">
        <w:rPr>
          <w:sz w:val="28"/>
          <w:szCs w:val="28"/>
        </w:rPr>
        <w:t xml:space="preserve">   </w:t>
      </w:r>
    </w:p>
    <w:p w:rsidR="00FD364B" w:rsidRPr="00C33C5A" w:rsidRDefault="00FD364B" w:rsidP="00FD364B">
      <w:pPr>
        <w:ind w:firstLine="709"/>
        <w:contextualSpacing/>
        <w:jc w:val="both"/>
        <w:rPr>
          <w:b/>
          <w:bCs/>
          <w:color w:val="000000"/>
          <w:sz w:val="28"/>
          <w:szCs w:val="28"/>
          <w:u w:val="single"/>
        </w:rPr>
      </w:pPr>
    </w:p>
    <w:p w:rsidR="00FD364B" w:rsidRPr="00C33C5A" w:rsidRDefault="00FD364B" w:rsidP="00FD364B">
      <w:pPr>
        <w:shd w:val="clear" w:color="auto" w:fill="FFFFFF"/>
        <w:ind w:firstLine="567"/>
        <w:jc w:val="center"/>
        <w:rPr>
          <w:b/>
          <w:bCs/>
          <w:sz w:val="28"/>
          <w:szCs w:val="28"/>
          <w:u w:val="single"/>
        </w:rPr>
      </w:pPr>
      <w:r w:rsidRPr="00C33C5A">
        <w:rPr>
          <w:b/>
          <w:bCs/>
          <w:sz w:val="28"/>
          <w:szCs w:val="28"/>
          <w:u w:val="single"/>
        </w:rPr>
        <w:t xml:space="preserve">Труд и занятость </w:t>
      </w:r>
    </w:p>
    <w:p w:rsidR="00FD364B" w:rsidRPr="00C33C5A" w:rsidRDefault="00FD364B" w:rsidP="00FD364B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FD364B" w:rsidRPr="00C33C5A" w:rsidRDefault="00FD364B" w:rsidP="00FD364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33C5A">
        <w:rPr>
          <w:color w:val="000000"/>
          <w:sz w:val="28"/>
          <w:szCs w:val="28"/>
        </w:rPr>
        <w:t xml:space="preserve"> В среднесрочном периоде прогнозируется положительная динамика среднемесячной начисленной заработной платы населения.</w:t>
      </w:r>
    </w:p>
    <w:p w:rsidR="00FD364B" w:rsidRPr="00C33C5A" w:rsidRDefault="00FD364B" w:rsidP="00FD364B">
      <w:pPr>
        <w:ind w:firstLine="709"/>
        <w:jc w:val="both"/>
        <w:rPr>
          <w:b/>
          <w:sz w:val="28"/>
        </w:rPr>
      </w:pPr>
      <w:r w:rsidRPr="00C33C5A">
        <w:rPr>
          <w:sz w:val="28"/>
        </w:rPr>
        <w:t xml:space="preserve">Среднемесячная номинальная заработная плата работников крупных и средних предприятий и некоммерческих организаций </w:t>
      </w:r>
      <w:r w:rsidR="00FE246B">
        <w:rPr>
          <w:sz w:val="28"/>
        </w:rPr>
        <w:t xml:space="preserve">округа </w:t>
      </w:r>
      <w:r w:rsidRPr="00C33C5A">
        <w:rPr>
          <w:sz w:val="28"/>
        </w:rPr>
        <w:t>в 2023 году составила 32910,6 рублей, оценка 2024 года составит 34230,6 руб., в прогнозном периоде 2025-2027 гг.  в среднем составит – 37030,24 руб.</w:t>
      </w:r>
      <w:r w:rsidRPr="00C33C5A">
        <w:rPr>
          <w:b/>
          <w:sz w:val="28"/>
        </w:rPr>
        <w:t xml:space="preserve"> 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Среднесписочная численность работников крупных и средних предприятий на конец 2024 года составила 994 человека, к уровню прошлого года 98,4 %.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lastRenderedPageBreak/>
        <w:t>По видам экономической деятельности: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-обеспечение электрической энергией, газом и паром; кондиционирование воздуха – 110 человек;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-торговля оптовая и розничная – 85 человека;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-государственное управление и обеспечение военной безопасности; социальное обеспечение – 119 человек;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-образование -  294 человека;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-деятельность в области здравоохранения и социальных услуг – 200 человек;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-деятельность в области культуры, спорта, организации досуга и развлечений -  128 человек;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-сельское, лесное хозяйство, охота, рыболовство и рыбоводство – 45 человек;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-обрабатывающие производства, пищевая продукция – 68 человек.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На конец декабря 2024 года численность безработных граждан, зарегистрированных в службе занятости населения – 141 человек, по сравнению с предыдущим годом уменьшился на 56 человек.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Уровень регистрируемой безработицы – 1,44%.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За содействием в поиске подходящей работы обратилось 276 граждан, из них признано безработными 237 граждан,  трудоустроено 149</w:t>
      </w:r>
      <w:r w:rsidRPr="00C33C5A">
        <w:rPr>
          <w:color w:val="FF0000"/>
          <w:sz w:val="28"/>
          <w:szCs w:val="28"/>
        </w:rPr>
        <w:t xml:space="preserve"> </w:t>
      </w:r>
      <w:r w:rsidRPr="00C33C5A">
        <w:rPr>
          <w:sz w:val="28"/>
          <w:szCs w:val="28"/>
        </w:rPr>
        <w:t xml:space="preserve">граждан. 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В целях оказания содействия гражданам, желающим трудоустроиться, в поиске подходящей работы, а работодателям в подборе необходимых работников, органами занятости организуются ярмарки вакансий и учебных рабочих мест.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Размер пособия составил от 1611 рублей до 13739 рублей.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Основным доходным источником населения Шумячского округа Смоленской области является оплата труда. Среднемесячная номинальная начисленная заработная плата в организациях (без субъектов малого предпринимательства) за январь - декабрь 2024 года составила 40473,30 рублей, (к январю-декабрю 2023г. 120,9%). Фонд заработной платы за 2024 год составил 482775,1 тыс. руб., (к январю-декабрю 2023г. 118,9%).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 xml:space="preserve"> По данным территориального органа Федеральной службы  государственной статистики по Смоленской области среднемесячная номинальная начисленная заработная плата работников за 2024 год составляет: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- работников крупных и средних предприятий муниципального образования составила 40473,3</w:t>
      </w:r>
      <w:r w:rsidRPr="00C33C5A">
        <w:rPr>
          <w:color w:val="FF0000"/>
          <w:sz w:val="28"/>
          <w:szCs w:val="28"/>
        </w:rPr>
        <w:t xml:space="preserve"> </w:t>
      </w:r>
      <w:r w:rsidRPr="00C33C5A">
        <w:rPr>
          <w:sz w:val="28"/>
          <w:szCs w:val="28"/>
        </w:rPr>
        <w:t>руб., рост к уровню 2023 года – 20,9%.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- муниципальных дошкольных образовательных учреждений – 29280,0 руб., что на 11,6% больше уровня 2023 года;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- муниципальных общеобразовательных учреждений – 39793,7 руб., что на 12,5% больше уровня 2023 года;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8"/>
          <w:szCs w:val="28"/>
        </w:rPr>
        <w:t>- учителей муниципальных общеобразовательных учреждений – 48968,9 руб., что на 13,0% к уровню 2023 года.</w:t>
      </w:r>
    </w:p>
    <w:p w:rsidR="00FD364B" w:rsidRPr="00C33C5A" w:rsidRDefault="00FD364B" w:rsidP="00FD364B">
      <w:pPr>
        <w:ind w:firstLine="709"/>
        <w:jc w:val="both"/>
        <w:rPr>
          <w:sz w:val="28"/>
          <w:szCs w:val="28"/>
        </w:rPr>
      </w:pPr>
      <w:r w:rsidRPr="00C33C5A">
        <w:rPr>
          <w:sz w:val="22"/>
          <w:szCs w:val="22"/>
        </w:rPr>
        <w:t xml:space="preserve"> </w:t>
      </w:r>
      <w:r w:rsidRPr="00C33C5A">
        <w:rPr>
          <w:sz w:val="28"/>
          <w:szCs w:val="28"/>
        </w:rPr>
        <w:t xml:space="preserve">Значительную долю в денежных доходах населения занимают пенсии. Количество получателей пенсий на 1 января 2025 года составило 3224 человек, средний размер назначенных пенсий на 1 января 2025 составил 20616 рублей. </w:t>
      </w:r>
    </w:p>
    <w:p w:rsidR="00FD364B" w:rsidRPr="00390EC6" w:rsidRDefault="00FD364B" w:rsidP="0055006F">
      <w:pPr>
        <w:pStyle w:val="p2"/>
        <w:shd w:val="clear" w:color="auto" w:fill="FFFFFF"/>
        <w:spacing w:before="0" w:beforeAutospacing="0" w:after="0" w:afterAutospacing="0"/>
        <w:jc w:val="both"/>
        <w:rPr>
          <w:rStyle w:val="s2"/>
          <w:color w:val="FF0000"/>
          <w:sz w:val="28"/>
          <w:szCs w:val="28"/>
        </w:rPr>
      </w:pPr>
    </w:p>
    <w:p w:rsidR="00FD364B" w:rsidRPr="00390EC6" w:rsidRDefault="00FD364B" w:rsidP="00FD364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90EC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390EC6">
        <w:rPr>
          <w:sz w:val="28"/>
          <w:szCs w:val="28"/>
        </w:rPr>
        <w:t xml:space="preserve"> муниципального образования </w:t>
      </w:r>
    </w:p>
    <w:p w:rsidR="00FD364B" w:rsidRDefault="00FD364B" w:rsidP="00FD364B">
      <w:pPr>
        <w:jc w:val="both"/>
        <w:rPr>
          <w:sz w:val="28"/>
          <w:szCs w:val="28"/>
        </w:rPr>
      </w:pPr>
      <w:r w:rsidRPr="00390EC6">
        <w:rPr>
          <w:sz w:val="28"/>
          <w:szCs w:val="28"/>
        </w:rPr>
        <w:t>«</w:t>
      </w:r>
      <w:proofErr w:type="spellStart"/>
      <w:r w:rsidRPr="00390EC6">
        <w:rPr>
          <w:sz w:val="28"/>
          <w:szCs w:val="28"/>
        </w:rPr>
        <w:t>Шумячский</w:t>
      </w:r>
      <w:proofErr w:type="spellEnd"/>
      <w:r w:rsidRPr="00390EC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390EC6">
        <w:rPr>
          <w:sz w:val="28"/>
          <w:szCs w:val="28"/>
        </w:rPr>
        <w:t>»</w:t>
      </w:r>
    </w:p>
    <w:p w:rsidR="00FD364B" w:rsidRDefault="00FD364B" w:rsidP="00FD364B">
      <w:pPr>
        <w:jc w:val="both"/>
        <w:rPr>
          <w:sz w:val="28"/>
          <w:szCs w:val="28"/>
        </w:rPr>
      </w:pPr>
      <w:r w:rsidRPr="00390EC6">
        <w:rPr>
          <w:sz w:val="28"/>
          <w:szCs w:val="28"/>
        </w:rPr>
        <w:t xml:space="preserve"> Смоленской области                            </w:t>
      </w:r>
      <w:r>
        <w:rPr>
          <w:sz w:val="28"/>
          <w:szCs w:val="28"/>
        </w:rPr>
        <w:t xml:space="preserve">   </w:t>
      </w:r>
      <w:r w:rsidRPr="00390EC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390E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Д.А. Каменев</w:t>
      </w:r>
    </w:p>
    <w:p w:rsidR="00FD364B" w:rsidRDefault="00FD364B" w:rsidP="00FD364B">
      <w:pPr>
        <w:jc w:val="both"/>
        <w:rPr>
          <w:sz w:val="28"/>
          <w:szCs w:val="28"/>
        </w:rPr>
      </w:pPr>
    </w:p>
    <w:p w:rsidR="00FD364B" w:rsidRDefault="00FD364B" w:rsidP="00FD364B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FD364B" w:rsidRDefault="00FD364B" w:rsidP="00FD364B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экономики, комплексного развития</w:t>
      </w:r>
    </w:p>
    <w:p w:rsidR="00FD364B" w:rsidRPr="00390EC6" w:rsidRDefault="00FD364B" w:rsidP="00FD364B">
      <w:pPr>
        <w:jc w:val="both"/>
        <w:rPr>
          <w:sz w:val="28"/>
          <w:szCs w:val="28"/>
        </w:rPr>
      </w:pPr>
      <w:r>
        <w:rPr>
          <w:sz w:val="28"/>
          <w:szCs w:val="28"/>
        </w:rPr>
        <w:t>и инвестиционной деятельности                                                 Ю.А. Старовойтов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A43D8D" w:rsidSect="005B36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6" w:right="567" w:bottom="142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02A" w:rsidRDefault="00FD502A">
      <w:r>
        <w:separator/>
      </w:r>
    </w:p>
  </w:endnote>
  <w:endnote w:type="continuationSeparator" w:id="0">
    <w:p w:rsidR="00FD502A" w:rsidRDefault="00FD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02A" w:rsidRDefault="00FD502A">
      <w:r>
        <w:separator/>
      </w:r>
    </w:p>
  </w:footnote>
  <w:footnote w:type="continuationSeparator" w:id="0">
    <w:p w:rsidR="00FD502A" w:rsidRDefault="00FD5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8579573"/>
      <w:docPartObj>
        <w:docPartGallery w:val="Page Numbers (Top of Page)"/>
        <w:docPartUnique/>
      </w:docPartObj>
    </w:sdtPr>
    <w:sdtEndPr/>
    <w:sdtContent>
      <w:p w:rsidR="0055006F" w:rsidRDefault="0055006F">
        <w:pPr>
          <w:pStyle w:val="a5"/>
          <w:jc w:val="center"/>
        </w:pPr>
      </w:p>
      <w:p w:rsidR="0055006F" w:rsidRDefault="005500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57A25"/>
    <w:multiLevelType w:val="hybridMultilevel"/>
    <w:tmpl w:val="5EFC6706"/>
    <w:lvl w:ilvl="0" w:tplc="88E07B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5470436"/>
    <w:multiLevelType w:val="hybridMultilevel"/>
    <w:tmpl w:val="6908AE5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5AEC68BB"/>
    <w:multiLevelType w:val="hybridMultilevel"/>
    <w:tmpl w:val="69E62A2C"/>
    <w:lvl w:ilvl="0" w:tplc="88E07B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A8F1D7D"/>
    <w:multiLevelType w:val="hybridMultilevel"/>
    <w:tmpl w:val="2E7A74A0"/>
    <w:lvl w:ilvl="0" w:tplc="B2C26B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7"/>
  </w:num>
  <w:num w:numId="13">
    <w:abstractNumId w:val="13"/>
  </w:num>
  <w:num w:numId="14">
    <w:abstractNumId w:val="28"/>
  </w:num>
  <w:num w:numId="15">
    <w:abstractNumId w:val="18"/>
  </w:num>
  <w:num w:numId="16">
    <w:abstractNumId w:val="19"/>
  </w:num>
  <w:num w:numId="17">
    <w:abstractNumId w:val="14"/>
  </w:num>
  <w:num w:numId="18">
    <w:abstractNumId w:val="20"/>
  </w:num>
  <w:num w:numId="19">
    <w:abstractNumId w:val="11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4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3"/>
    <w:lvlOverride w:ilvl="0">
      <w:startOverride w:val="1"/>
    </w:lvlOverride>
  </w:num>
  <w:num w:numId="26">
    <w:abstractNumId w:val="26"/>
    <w:lvlOverride w:ilvl="0">
      <w:startOverride w:val="3"/>
    </w:lvlOverride>
  </w:num>
  <w:num w:numId="27">
    <w:abstractNumId w:val="17"/>
  </w:num>
  <w:num w:numId="28">
    <w:abstractNumId w:val="12"/>
  </w:num>
  <w:num w:numId="29">
    <w:abstractNumId w:val="1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2"/>
  </w:num>
  <w:num w:numId="31">
    <w:abstractNumId w:val="25"/>
  </w:num>
  <w:num w:numId="32">
    <w:abstractNumId w:val="15"/>
  </w:num>
  <w:num w:numId="33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4EB3"/>
    <w:rsid w:val="002B5812"/>
    <w:rsid w:val="002B6E0F"/>
    <w:rsid w:val="002B750B"/>
    <w:rsid w:val="002B7C8E"/>
    <w:rsid w:val="002C0B66"/>
    <w:rsid w:val="002C1438"/>
    <w:rsid w:val="002C5D85"/>
    <w:rsid w:val="002C727B"/>
    <w:rsid w:val="002D2171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06F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55EE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364B"/>
    <w:rsid w:val="00FD48AF"/>
    <w:rsid w:val="00FD502A"/>
    <w:rsid w:val="00FD7B8D"/>
    <w:rsid w:val="00FE246B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746A5B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2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a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b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link w:val="26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c">
    <w:name w:val="table of figures"/>
    <w:basedOn w:val="a1"/>
    <w:next w:val="a1"/>
    <w:semiHidden/>
    <w:pPr>
      <w:ind w:left="480" w:hanging="480"/>
    </w:pPr>
  </w:style>
  <w:style w:type="paragraph" w:styleId="afd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e">
    <w:name w:val="Signature"/>
    <w:basedOn w:val="a1"/>
    <w:pPr>
      <w:ind w:left="4252"/>
    </w:pPr>
  </w:style>
  <w:style w:type="paragraph" w:styleId="aff">
    <w:name w:val="Salutation"/>
    <w:basedOn w:val="a1"/>
    <w:next w:val="a1"/>
  </w:style>
  <w:style w:type="paragraph" w:styleId="aff0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1">
    <w:name w:val="FollowedHyperlink"/>
    <w:rPr>
      <w:color w:val="800080"/>
      <w:u w:val="single"/>
    </w:rPr>
  </w:style>
  <w:style w:type="paragraph" w:styleId="aff2">
    <w:name w:val="Closing"/>
    <w:basedOn w:val="a1"/>
    <w:pPr>
      <w:ind w:left="4252"/>
    </w:pPr>
  </w:style>
  <w:style w:type="paragraph" w:styleId="aff3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4">
    <w:name w:val="Strong"/>
    <w:qFormat/>
    <w:rPr>
      <w:b/>
    </w:rPr>
  </w:style>
  <w:style w:type="paragraph" w:styleId="aff5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6">
    <w:name w:val="table of authorities"/>
    <w:basedOn w:val="a1"/>
    <w:next w:val="a1"/>
    <w:semiHidden/>
    <w:pPr>
      <w:ind w:left="240" w:hanging="240"/>
    </w:pPr>
  </w:style>
  <w:style w:type="paragraph" w:styleId="aff7">
    <w:name w:val="Plain Text"/>
    <w:basedOn w:val="a1"/>
    <w:rPr>
      <w:rFonts w:ascii="Courier New" w:hAnsi="Courier New"/>
      <w:sz w:val="20"/>
    </w:rPr>
  </w:style>
  <w:style w:type="paragraph" w:styleId="aff8">
    <w:name w:val="endnote text"/>
    <w:basedOn w:val="a1"/>
    <w:semiHidden/>
    <w:rPr>
      <w:sz w:val="20"/>
    </w:rPr>
  </w:style>
  <w:style w:type="paragraph" w:styleId="aff9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a">
    <w:name w:val="annotation text"/>
    <w:basedOn w:val="a1"/>
    <w:semiHidden/>
    <w:rPr>
      <w:sz w:val="20"/>
    </w:rPr>
  </w:style>
  <w:style w:type="paragraph" w:styleId="affb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c">
    <w:name w:val="index heading"/>
    <w:basedOn w:val="a1"/>
    <w:next w:val="11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d">
    <w:name w:val="Block Text"/>
    <w:basedOn w:val="a1"/>
    <w:pPr>
      <w:spacing w:after="120"/>
      <w:ind w:left="1440" w:right="1440"/>
    </w:pPr>
  </w:style>
  <w:style w:type="paragraph" w:styleId="affe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1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2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3">
    <w:name w:val="Normal (Web)"/>
    <w:basedOn w:val="a1"/>
    <w:uiPriority w:val="99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4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5">
    <w:name w:val="No Spacing"/>
    <w:link w:val="afff6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7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8">
    <w:name w:val="Основной текст_"/>
    <w:link w:val="2b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9">
    <w:name w:val="Подпись к таблице_"/>
    <w:link w:val="afffa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b">
    <w:name w:val="Основной текст2"/>
    <w:basedOn w:val="a1"/>
    <w:link w:val="afff8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a">
    <w:name w:val="Подпись к таблице"/>
    <w:basedOn w:val="a1"/>
    <w:link w:val="afff9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b">
    <w:name w:val="Balloon Text"/>
    <w:basedOn w:val="a1"/>
    <w:link w:val="afffc"/>
    <w:rsid w:val="00541383"/>
    <w:rPr>
      <w:rFonts w:ascii="Segoe UI" w:hAnsi="Segoe UI" w:cs="Segoe UI"/>
      <w:sz w:val="18"/>
      <w:szCs w:val="18"/>
    </w:rPr>
  </w:style>
  <w:style w:type="character" w:customStyle="1" w:styleId="afffc">
    <w:name w:val="Текст выноски Знак"/>
    <w:basedOn w:val="a2"/>
    <w:link w:val="afffb"/>
    <w:rsid w:val="00541383"/>
    <w:rPr>
      <w:rFonts w:ascii="Segoe UI" w:hAnsi="Segoe UI" w:cs="Segoe UI"/>
      <w:sz w:val="18"/>
      <w:szCs w:val="18"/>
    </w:rPr>
  </w:style>
  <w:style w:type="paragraph" w:styleId="afffd">
    <w:name w:val="List Paragraph"/>
    <w:basedOn w:val="a1"/>
    <w:uiPriority w:val="34"/>
    <w:qFormat/>
    <w:rsid w:val="00CF6C31"/>
    <w:pPr>
      <w:ind w:left="720"/>
      <w:contextualSpacing/>
    </w:pPr>
  </w:style>
  <w:style w:type="paragraph" w:customStyle="1" w:styleId="afffe">
    <w:name w:val="Обычный + По ширине"/>
    <w:aliases w:val="Первая строка:  0,75 см,Междустр.интервал:  множитель 1...,27 см"/>
    <w:basedOn w:val="a1"/>
    <w:rsid w:val="00FD364B"/>
    <w:pPr>
      <w:widowControl w:val="0"/>
      <w:spacing w:line="264" w:lineRule="auto"/>
      <w:ind w:firstLine="425"/>
      <w:jc w:val="both"/>
    </w:pPr>
    <w:rPr>
      <w:sz w:val="26"/>
      <w:szCs w:val="26"/>
    </w:rPr>
  </w:style>
  <w:style w:type="character" w:customStyle="1" w:styleId="26">
    <w:name w:val="Основной текст 2 Знак"/>
    <w:link w:val="25"/>
    <w:rsid w:val="00FD364B"/>
    <w:rPr>
      <w:sz w:val="24"/>
    </w:rPr>
  </w:style>
  <w:style w:type="character" w:customStyle="1" w:styleId="af8">
    <w:name w:val="Основной текст с отступом Знак"/>
    <w:link w:val="af7"/>
    <w:rsid w:val="00FD364B"/>
    <w:rPr>
      <w:sz w:val="24"/>
    </w:rPr>
  </w:style>
  <w:style w:type="character" w:customStyle="1" w:styleId="FontStyle13">
    <w:name w:val="Font Style13"/>
    <w:rsid w:val="00FD364B"/>
    <w:rPr>
      <w:rFonts w:ascii="Times New Roman" w:hAnsi="Times New Roman" w:cs="Times New Roman"/>
      <w:sz w:val="20"/>
      <w:szCs w:val="20"/>
    </w:rPr>
  </w:style>
  <w:style w:type="paragraph" w:customStyle="1" w:styleId="15">
    <w:name w:val="Без интервала1"/>
    <w:rsid w:val="00FD364B"/>
    <w:rPr>
      <w:rFonts w:ascii="Calibri" w:hAnsi="Calibri" w:cs="Calibri"/>
      <w:sz w:val="22"/>
      <w:szCs w:val="22"/>
      <w:lang w:eastAsia="en-US"/>
    </w:rPr>
  </w:style>
  <w:style w:type="paragraph" w:customStyle="1" w:styleId="2c">
    <w:name w:val="Без интервала2"/>
    <w:rsid w:val="00FD364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c">
    <w:name w:val="Основной текст Знак"/>
    <w:link w:val="ab"/>
    <w:rsid w:val="00FD364B"/>
    <w:rPr>
      <w:sz w:val="24"/>
    </w:rPr>
  </w:style>
  <w:style w:type="paragraph" w:customStyle="1" w:styleId="p2">
    <w:name w:val="p2"/>
    <w:basedOn w:val="a1"/>
    <w:rsid w:val="00FD364B"/>
    <w:pPr>
      <w:spacing w:before="100" w:beforeAutospacing="1" w:after="100" w:afterAutospacing="1"/>
    </w:pPr>
    <w:rPr>
      <w:szCs w:val="24"/>
    </w:rPr>
  </w:style>
  <w:style w:type="character" w:customStyle="1" w:styleId="s2">
    <w:name w:val="s2"/>
    <w:basedOn w:val="a2"/>
    <w:rsid w:val="00FD364B"/>
  </w:style>
  <w:style w:type="paragraph" w:customStyle="1" w:styleId="p1">
    <w:name w:val="p1"/>
    <w:basedOn w:val="a1"/>
    <w:rsid w:val="00FD364B"/>
    <w:pPr>
      <w:spacing w:before="100" w:beforeAutospacing="1" w:after="100" w:afterAutospacing="1"/>
    </w:pPr>
    <w:rPr>
      <w:szCs w:val="24"/>
    </w:rPr>
  </w:style>
  <w:style w:type="character" w:customStyle="1" w:styleId="s1">
    <w:name w:val="s1"/>
    <w:basedOn w:val="a2"/>
    <w:rsid w:val="00FD364B"/>
  </w:style>
  <w:style w:type="paragraph" w:customStyle="1" w:styleId="p3">
    <w:name w:val="p3"/>
    <w:basedOn w:val="a1"/>
    <w:rsid w:val="00FD364B"/>
    <w:pPr>
      <w:spacing w:before="100" w:beforeAutospacing="1" w:after="100" w:afterAutospacing="1"/>
    </w:pPr>
    <w:rPr>
      <w:szCs w:val="24"/>
    </w:rPr>
  </w:style>
  <w:style w:type="character" w:customStyle="1" w:styleId="s3">
    <w:name w:val="s3"/>
    <w:basedOn w:val="a2"/>
    <w:rsid w:val="00FD364B"/>
  </w:style>
  <w:style w:type="paragraph" w:customStyle="1" w:styleId="p4">
    <w:name w:val="p4"/>
    <w:basedOn w:val="a1"/>
    <w:rsid w:val="00FD364B"/>
    <w:pPr>
      <w:spacing w:before="100" w:beforeAutospacing="1" w:after="100" w:afterAutospacing="1"/>
    </w:pPr>
    <w:rPr>
      <w:szCs w:val="24"/>
    </w:rPr>
  </w:style>
  <w:style w:type="character" w:customStyle="1" w:styleId="s5">
    <w:name w:val="s5"/>
    <w:basedOn w:val="a2"/>
    <w:rsid w:val="00FD364B"/>
  </w:style>
  <w:style w:type="paragraph" w:customStyle="1" w:styleId="p7">
    <w:name w:val="p7"/>
    <w:basedOn w:val="a1"/>
    <w:rsid w:val="00FD364B"/>
    <w:pPr>
      <w:spacing w:before="100" w:beforeAutospacing="1" w:after="100" w:afterAutospacing="1"/>
    </w:pPr>
    <w:rPr>
      <w:szCs w:val="24"/>
    </w:rPr>
  </w:style>
  <w:style w:type="character" w:customStyle="1" w:styleId="afff6">
    <w:name w:val="Без интервала Знак"/>
    <w:link w:val="afff5"/>
    <w:uiPriority w:val="1"/>
    <w:locked/>
    <w:rsid w:val="00FD364B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ConsPlusNormal">
    <w:name w:val="ConsPlusNormal"/>
    <w:rsid w:val="00FD36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4019</Words>
  <Characters>28935</Characters>
  <Application>Microsoft Office Word</Application>
  <DocSecurity>0</DocSecurity>
  <Lines>241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2025-12-18T11:12:00Z</cp:lastPrinted>
  <dcterms:created xsi:type="dcterms:W3CDTF">2025-12-24T08:55:00Z</dcterms:created>
  <dcterms:modified xsi:type="dcterms:W3CDTF">2025-12-24T08:55:00Z</dcterms:modified>
</cp:coreProperties>
</file>