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Смоленской области от 06.09.2024 N 691</w:t>
              <w:br/>
              <w:t xml:space="preserve">(ред. от 06.06.2025)</w:t>
              <w:br/>
              <w:t xml:space="preserve">"О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СМОЛЕНСКОЙ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6 сентября 2024 г. N 691</w:t>
      </w:r>
    </w:p>
    <w:p>
      <w:pPr>
        <w:pStyle w:val="2"/>
        <w:jc w:val="both"/>
      </w:pPr>
      <w:r>
        <w:rPr>
          <w:sz w:val="20"/>
        </w:rPr>
      </w:r>
    </w:p>
    <w:p>
      <w:pPr>
        <w:pStyle w:val="2"/>
        <w:jc w:val="center"/>
      </w:pPr>
      <w:r>
        <w:rPr>
          <w:sz w:val="20"/>
        </w:rPr>
        <w:t xml:space="preserve">О ДЕНЕЖНОЙ ВЫПЛАТЕ НА ОПЛАТУ ПЕРВОНАЧАЛЬНОГО ВЗНОСА</w:t>
      </w:r>
    </w:p>
    <w:p>
      <w:pPr>
        <w:pStyle w:val="2"/>
        <w:jc w:val="center"/>
      </w:pPr>
      <w:r>
        <w:rPr>
          <w:sz w:val="20"/>
        </w:rPr>
        <w:t xml:space="preserve">(ЕГО ЧАСТИ) ПО ИПОТЕЧНОМУ ЖИЛИЩНОМУ КРЕДИТУ (ЗАЙМУ)</w:t>
      </w:r>
    </w:p>
    <w:p>
      <w:pPr>
        <w:pStyle w:val="2"/>
        <w:jc w:val="center"/>
      </w:pPr>
      <w:r>
        <w:rPr>
          <w:sz w:val="20"/>
        </w:rPr>
        <w:t xml:space="preserve">НА ПРИОБРЕТЕНИЕ (СТРОИТЕЛЬСТВО) ЖИЛОГО ПОМЕЩЕНИЯ</w:t>
      </w:r>
    </w:p>
    <w:p>
      <w:pPr>
        <w:pStyle w:val="2"/>
        <w:jc w:val="center"/>
      </w:pPr>
      <w:r>
        <w:rPr>
          <w:sz w:val="20"/>
        </w:rPr>
        <w:t xml:space="preserve">НА ТЕРРИТОРИИ СМОЛЕНСКОЙ ОБЛАСТИ ОТДЕЛЬНЫМ КАТЕГОРИЯМ</w:t>
      </w:r>
    </w:p>
    <w:p>
      <w:pPr>
        <w:pStyle w:val="2"/>
        <w:jc w:val="center"/>
      </w:pPr>
      <w:r>
        <w:rPr>
          <w:sz w:val="20"/>
        </w:rPr>
        <w:t xml:space="preserve">РАБОТНИКОВ ОБЛАСТНЫХ ГОСУДАРСТВЕННЫХ УЧРЕЖДЕНИЙ</w:t>
      </w:r>
    </w:p>
    <w:p>
      <w:pPr>
        <w:pStyle w:val="2"/>
        <w:jc w:val="center"/>
      </w:pPr>
      <w:r>
        <w:rPr>
          <w:sz w:val="20"/>
        </w:rPr>
        <w:t xml:space="preserve">И МУНИЦИПАЛЬНЫХ УЧРЕЖДЕНИЙ, РАСПОЛОЖЕННЫХ В НАСЕЛЕННЫХ</w:t>
      </w:r>
    </w:p>
    <w:p>
      <w:pPr>
        <w:pStyle w:val="2"/>
        <w:jc w:val="center"/>
      </w:pPr>
      <w:r>
        <w:rPr>
          <w:sz w:val="20"/>
        </w:rPr>
        <w:t xml:space="preserve">ПУНКТАХ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Смоленской области</w:t>
            </w:r>
          </w:p>
          <w:p>
            <w:pPr>
              <w:pStyle w:val="0"/>
              <w:jc w:val="center"/>
            </w:pPr>
            <w:r>
              <w:rPr>
                <w:sz w:val="20"/>
                <w:color w:val="392c69"/>
              </w:rPr>
              <w:t xml:space="preserve">от 26.09.2024 </w:t>
            </w:r>
            <w:hyperlink w:history="0" r:id="rId7" w:tooltip="Постановление Правительства Смоленской области от 26.09.2024 N 726 &quot;О внесении изменений в постановление Правительства Смоленской области от 06.09.2024 N 691&quot; {КонсультантПлюс}">
              <w:r>
                <w:rPr>
                  <w:sz w:val="20"/>
                  <w:color w:val="0000ff"/>
                </w:rPr>
                <w:t xml:space="preserve">N 726</w:t>
              </w:r>
            </w:hyperlink>
            <w:r>
              <w:rPr>
                <w:sz w:val="20"/>
                <w:color w:val="392c69"/>
              </w:rPr>
              <w:t xml:space="preserve">, от 29.04.2025 </w:t>
            </w:r>
            <w:hyperlink w:history="0" r:id="rId8" w:tooltip="Постановление Правительства Смоленской области от 29.04.2025 N 253 &quot;О внесении изменения в постановление Правительства Смоленской области от 06.09.2024 N 691&quot; {КонсультантПлюс}">
              <w:r>
                <w:rPr>
                  <w:sz w:val="20"/>
                  <w:color w:val="0000ff"/>
                </w:rPr>
                <w:t xml:space="preserve">N 253</w:t>
              </w:r>
            </w:hyperlink>
            <w:r>
              <w:rPr>
                <w:sz w:val="20"/>
                <w:color w:val="392c69"/>
              </w:rPr>
              <w:t xml:space="preserve">, от 30.04.2025 </w:t>
            </w:r>
            <w:hyperlink w:history="0" r:id="rId9"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N 258</w:t>
              </w:r>
            </w:hyperlink>
            <w:r>
              <w:rPr>
                <w:sz w:val="20"/>
                <w:color w:val="392c69"/>
              </w:rPr>
              <w:t xml:space="preserve">,</w:t>
            </w:r>
          </w:p>
          <w:p>
            <w:pPr>
              <w:pStyle w:val="0"/>
              <w:jc w:val="center"/>
            </w:pPr>
            <w:r>
              <w:rPr>
                <w:sz w:val="20"/>
                <w:color w:val="392c69"/>
              </w:rPr>
              <w:t xml:space="preserve">от 06.06.2025 </w:t>
            </w:r>
            <w:hyperlink w:history="0" r:id="rId10" w:tooltip="Постановление Правительства Смоленской области от 06.06.2025 N 335 &quot;О внесении изменения в постановление Правительства Смоленской области от 06.09.2024 N 691&quot; {КонсультантПлюс}">
              <w:r>
                <w:rPr>
                  <w:sz w:val="20"/>
                  <w:color w:val="0000ff"/>
                </w:rPr>
                <w:t xml:space="preserve">N 335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укомплектования областных государственных учреждений и муниципальных учреждений, расположенных в населенных пунктах Смоленской области, квалифицированными кадрами Правительство Смоленской области постановляет:</w:t>
      </w:r>
    </w:p>
    <w:bookmarkStart w:id="19" w:name="P19"/>
    <w:bookmarkEnd w:id="19"/>
    <w:p>
      <w:pPr>
        <w:pStyle w:val="0"/>
        <w:spacing w:before="200" w:line-rule="auto"/>
        <w:ind w:firstLine="540"/>
        <w:jc w:val="both"/>
      </w:pPr>
      <w:r>
        <w:rPr>
          <w:sz w:val="20"/>
        </w:rPr>
        <w:t xml:space="preserve">1. Установить работникам, замещающим должности учителей, врачей, заведующих здравпунктами - фельдшеров (медицинских сестер (медицинских братьев), заведующих фельдшерско-акушерскими пунктами - фельдшеров (акушеров (акушерок), медицинских сестер (медицинских братьев), фельдшеров фельдшерских здравпунктов, фельдшерско-акушерских пунктов, фельдшеров скорой медицинской помощи, акушеров (акушерок) фельдшерских здравпунктов, фельдшерско-акушерских пунктов, медицинских сестер (медицинских братьев) фельдшерских здравпунктов, фельдшерско-акушерских пунктов, тренеров-преподавателей, тренеров-преподавателей по адаптивной физической культуре, инструкторов по адаптивной физической культуре, инструкторов по спорту, инструкторов по физической культуре, концертмейстеров, преподавателей, впервые трудоустроившимся начиная с 01.01.2023 на указанные в настоящем пункте должности в областные государственные учреждения или муниципальные учреждения, расположенные в населенных пунктах Смоленской области (далее - работники), денежную выплату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при условии, что стоимость жилого помещения не превышает 5000000 рублей, но не более:</w:t>
      </w:r>
    </w:p>
    <w:p>
      <w:pPr>
        <w:pStyle w:val="0"/>
        <w:jc w:val="both"/>
      </w:pPr>
      <w:r>
        <w:rPr>
          <w:sz w:val="20"/>
        </w:rPr>
        <w:t xml:space="preserve">(в ред. </w:t>
      </w:r>
      <w:hyperlink w:history="0" r:id="rId11"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- 20 процентов от стоимости приобретаемого (строящегося) жилого помещения на территории муниципального образования Смоленской области, где работником осуществляется трудовая деятельность, за исключением случая, указанного в абзаце третьем настоящего пункта;</w:t>
      </w:r>
    </w:p>
    <w:p>
      <w:pPr>
        <w:pStyle w:val="0"/>
        <w:spacing w:before="200" w:line-rule="auto"/>
        <w:ind w:firstLine="540"/>
        <w:jc w:val="both"/>
      </w:pPr>
      <w:r>
        <w:rPr>
          <w:sz w:val="20"/>
        </w:rPr>
        <w:t xml:space="preserve">- 40 процентов от стоимости приобретаемого (строящегося) жилого помещения на территории муниципального образования Смоленской области, где работником из числа учителей, трудоустроенным на должность учителя физики, учителя математики, учителя химии, учителя биологии, осуществляется трудовая деятельность.</w:t>
      </w:r>
    </w:p>
    <w:p>
      <w:pPr>
        <w:pStyle w:val="0"/>
        <w:jc w:val="both"/>
      </w:pPr>
      <w:r>
        <w:rPr>
          <w:sz w:val="20"/>
        </w:rPr>
        <w:t xml:space="preserve">(в ред. </w:t>
      </w:r>
      <w:hyperlink w:history="0" r:id="rId12" w:tooltip="Постановление Правительства Смоленской области от 06.06.2025 N 335 &quot;О внесении изменения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06.06.2025 N 335)</w:t>
      </w:r>
    </w:p>
    <w:p>
      <w:pPr>
        <w:pStyle w:val="0"/>
        <w:jc w:val="both"/>
      </w:pPr>
      <w:r>
        <w:rPr>
          <w:sz w:val="20"/>
        </w:rPr>
        <w:t xml:space="preserve">(п. 1 в ред. </w:t>
      </w:r>
      <w:hyperlink w:history="0" r:id="rId13" w:tooltip="Постановление Правительства Смоленской области от 29.04.2025 N 253 &quot;О внесении изменения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29.04.2025 N 253)</w:t>
      </w:r>
    </w:p>
    <w:p>
      <w:pPr>
        <w:pStyle w:val="0"/>
        <w:spacing w:before="200" w:line-rule="auto"/>
        <w:ind w:firstLine="540"/>
        <w:jc w:val="both"/>
      </w:pPr>
      <w:r>
        <w:rPr>
          <w:sz w:val="20"/>
        </w:rPr>
        <w:t xml:space="preserve">2. Утвердить прилагаемое </w:t>
      </w:r>
      <w:hyperlink w:history="0" w:anchor="P43" w:tooltip="ПОЛОЖЕНИЕ">
        <w:r>
          <w:rPr>
            <w:sz w:val="20"/>
            <w:color w:val="0000ff"/>
          </w:rPr>
          <w:t xml:space="preserve">Положение</w:t>
        </w:r>
      </w:hyperlink>
      <w:r>
        <w:rPr>
          <w:sz w:val="20"/>
        </w:rPr>
        <w:t xml:space="preserve"> о порядке и условиях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pPr>
        <w:pStyle w:val="0"/>
        <w:jc w:val="both"/>
      </w:pPr>
      <w:r>
        <w:rPr>
          <w:sz w:val="20"/>
        </w:rPr>
        <w:t xml:space="preserve">(в ред. постановлений Правительства Смоленской области от 26.09.2024 </w:t>
      </w:r>
      <w:hyperlink w:history="0" r:id="rId14" w:tooltip="Постановление Правительства Смоленской области от 26.09.2024 N 726 &quot;О внесении изменений в постановление Правительства Смоленской области от 06.09.2024 N 691&quot; {КонсультантПлюс}">
        <w:r>
          <w:rPr>
            <w:sz w:val="20"/>
            <w:color w:val="0000ff"/>
          </w:rPr>
          <w:t xml:space="preserve">N 726</w:t>
        </w:r>
      </w:hyperlink>
      <w:r>
        <w:rPr>
          <w:sz w:val="20"/>
        </w:rPr>
        <w:t xml:space="preserve">, от 30.04.2025 </w:t>
      </w:r>
      <w:hyperlink w:history="0" r:id="rId15"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N 258</w:t>
        </w:r>
      </w:hyperlink>
      <w:r>
        <w:rPr>
          <w:sz w:val="20"/>
        </w:rPr>
        <w:t xml:space="preserve">)</w:t>
      </w:r>
    </w:p>
    <w:p>
      <w:pPr>
        <w:pStyle w:val="0"/>
        <w:spacing w:before="200" w:line-rule="auto"/>
        <w:ind w:firstLine="540"/>
        <w:jc w:val="both"/>
      </w:pPr>
      <w:r>
        <w:rPr>
          <w:sz w:val="20"/>
        </w:rPr>
        <w:t xml:space="preserve">3. Установить, что финансирование расходов, связанных с предоставлением денежной выплаты, указанной в </w:t>
      </w:r>
      <w:hyperlink w:history="0" w:anchor="P19" w:tooltip="1. Установить работникам, замещающим должности учителей, врачей, заведующих здравпунктами - фельдшеров (медицинских сестер (медицинских братьев), заведующих фельдшерско-акушерскими пунктами - фельдшеров (акушеров (акушерок), медицинских сестер (медицинских братьев), фельдшеров фельдшерских здравпунктов, фельдшерско-акушерских пунктов, фельдшеров скорой медицинской помощи, акушеров (акушерок) фельдшерских здравпунктов, фельдшерско-акушерских пунктов, медицинских сестер (медицинских братьев) фельдшерских з...">
        <w:r>
          <w:rPr>
            <w:sz w:val="20"/>
            <w:color w:val="0000ff"/>
          </w:rPr>
          <w:t xml:space="preserve">пункте 1</w:t>
        </w:r>
      </w:hyperlink>
      <w:r>
        <w:rPr>
          <w:sz w:val="20"/>
        </w:rPr>
        <w:t xml:space="preserve"> настоящего постановления, является расходным обязательством Смоленской области.</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В.Н.АНОХИН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w:t>
      </w:r>
    </w:p>
    <w:p>
      <w:pPr>
        <w:pStyle w:val="0"/>
        <w:jc w:val="right"/>
      </w:pPr>
      <w:r>
        <w:rPr>
          <w:sz w:val="20"/>
        </w:rPr>
        <w:t xml:space="preserve">Смоленской области</w:t>
      </w:r>
    </w:p>
    <w:p>
      <w:pPr>
        <w:pStyle w:val="0"/>
        <w:jc w:val="right"/>
      </w:pPr>
      <w:r>
        <w:rPr>
          <w:sz w:val="20"/>
        </w:rPr>
        <w:t xml:space="preserve">от 06.09.2024 N 691</w:t>
      </w:r>
    </w:p>
    <w:p>
      <w:pPr>
        <w:pStyle w:val="0"/>
        <w:jc w:val="both"/>
      </w:pPr>
      <w:r>
        <w:rPr>
          <w:sz w:val="20"/>
        </w:rPr>
      </w:r>
    </w:p>
    <w:bookmarkStart w:id="43" w:name="P43"/>
    <w:bookmarkEnd w:id="43"/>
    <w:p>
      <w:pPr>
        <w:pStyle w:val="2"/>
        <w:jc w:val="center"/>
      </w:pPr>
      <w:r>
        <w:rPr>
          <w:sz w:val="20"/>
        </w:rPr>
        <w:t xml:space="preserve">ПОЛОЖЕНИЕ</w:t>
      </w:r>
    </w:p>
    <w:p>
      <w:pPr>
        <w:pStyle w:val="2"/>
        <w:jc w:val="center"/>
      </w:pPr>
      <w:r>
        <w:rPr>
          <w:sz w:val="20"/>
        </w:rPr>
        <w:t xml:space="preserve">О ПОРЯДКЕ И УСЛОВИЯХ ПРЕДОСТАВЛЕНИЯ ДЕНЕЖНОЙ ВЫПЛАТЫ</w:t>
      </w:r>
    </w:p>
    <w:p>
      <w:pPr>
        <w:pStyle w:val="2"/>
        <w:jc w:val="center"/>
      </w:pPr>
      <w:r>
        <w:rPr>
          <w:sz w:val="20"/>
        </w:rPr>
        <w:t xml:space="preserve">НА ОПЛАТУ ПЕРВОНАЧАЛЬНОГО ВЗНОСА (ЕГО ЧАСТИ) ПО ИПОТЕЧНОМУ</w:t>
      </w:r>
    </w:p>
    <w:p>
      <w:pPr>
        <w:pStyle w:val="2"/>
        <w:jc w:val="center"/>
      </w:pPr>
      <w:r>
        <w:rPr>
          <w:sz w:val="20"/>
        </w:rPr>
        <w:t xml:space="preserve">ЖИЛИЩНОМУ КРЕДИТУ (ЗАЙМУ) НА ПРИОБРЕТЕНИЕ (СТРОИТЕЛЬСТВО)</w:t>
      </w:r>
    </w:p>
    <w:p>
      <w:pPr>
        <w:pStyle w:val="2"/>
        <w:jc w:val="center"/>
      </w:pPr>
      <w:r>
        <w:rPr>
          <w:sz w:val="20"/>
        </w:rPr>
        <w:t xml:space="preserve">ЖИЛОГО ПОМЕЩЕНИЯ НА ТЕРРИТОРИИ СМОЛЕНСКОЙ ОБЛАСТИ ОТДЕЛЬНЫМ</w:t>
      </w:r>
    </w:p>
    <w:p>
      <w:pPr>
        <w:pStyle w:val="2"/>
        <w:jc w:val="center"/>
      </w:pPr>
      <w:r>
        <w:rPr>
          <w:sz w:val="20"/>
        </w:rPr>
        <w:t xml:space="preserve">КАТЕГОРИЯМ РАБОТНИКОВ ОБЛАСТНЫХ ГОСУДАРСТВЕННЫХ УЧРЕЖДЕНИЙ</w:t>
      </w:r>
    </w:p>
    <w:p>
      <w:pPr>
        <w:pStyle w:val="2"/>
        <w:jc w:val="center"/>
      </w:pPr>
      <w:r>
        <w:rPr>
          <w:sz w:val="20"/>
        </w:rPr>
        <w:t xml:space="preserve">И МУНИЦИПАЛЬНЫХ УЧРЕЖДЕНИЙ, РАСПОЛОЖЕННЫХ В НАСЕЛЕННЫХ</w:t>
      </w:r>
    </w:p>
    <w:p>
      <w:pPr>
        <w:pStyle w:val="2"/>
        <w:jc w:val="center"/>
      </w:pPr>
      <w:r>
        <w:rPr>
          <w:sz w:val="20"/>
        </w:rPr>
        <w:t xml:space="preserve">ПУНКТАХ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Смоленской области</w:t>
            </w:r>
          </w:p>
          <w:p>
            <w:pPr>
              <w:pStyle w:val="0"/>
              <w:jc w:val="center"/>
            </w:pPr>
            <w:r>
              <w:rPr>
                <w:sz w:val="20"/>
                <w:color w:val="392c69"/>
              </w:rPr>
              <w:t xml:space="preserve">от 26.09.2024 </w:t>
            </w:r>
            <w:hyperlink w:history="0" r:id="rId16" w:tooltip="Постановление Правительства Смоленской области от 26.09.2024 N 726 &quot;О внесении изменений в постановление Правительства Смоленской области от 06.09.2024 N 691&quot; {КонсультантПлюс}">
              <w:r>
                <w:rPr>
                  <w:sz w:val="20"/>
                  <w:color w:val="0000ff"/>
                </w:rPr>
                <w:t xml:space="preserve">N 726</w:t>
              </w:r>
            </w:hyperlink>
            <w:r>
              <w:rPr>
                <w:sz w:val="20"/>
                <w:color w:val="392c69"/>
              </w:rPr>
              <w:t xml:space="preserve">, от 30.04.2025 </w:t>
            </w:r>
            <w:hyperlink w:history="0" r:id="rId17"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N 258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5" w:name="P55"/>
    <w:bookmarkEnd w:id="55"/>
    <w:p>
      <w:pPr>
        <w:pStyle w:val="0"/>
        <w:ind w:firstLine="540"/>
        <w:jc w:val="both"/>
      </w:pPr>
      <w:r>
        <w:rPr>
          <w:sz w:val="20"/>
        </w:rPr>
        <w:t xml:space="preserve">1. Настоящее Положение определяет условия и порядок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 учреждения), заключивших трудовые договоры с учреждениями, предусматривающие выполнение ими трудовой функции на следующих должностях:</w:t>
      </w:r>
    </w:p>
    <w:p>
      <w:pPr>
        <w:pStyle w:val="0"/>
        <w:jc w:val="both"/>
      </w:pPr>
      <w:r>
        <w:rPr>
          <w:sz w:val="20"/>
        </w:rPr>
        <w:t xml:space="preserve">(в ред. постановлений Правительства Смоленской области от 26.09.2024 </w:t>
      </w:r>
      <w:hyperlink w:history="0" r:id="rId18" w:tooltip="Постановление Правительства Смоленской области от 26.09.2024 N 726 &quot;О внесении изменений в постановление Правительства Смоленской области от 06.09.2024 N 691&quot; {КонсультантПлюс}">
        <w:r>
          <w:rPr>
            <w:sz w:val="20"/>
            <w:color w:val="0000ff"/>
          </w:rPr>
          <w:t xml:space="preserve">N 726</w:t>
        </w:r>
      </w:hyperlink>
      <w:r>
        <w:rPr>
          <w:sz w:val="20"/>
        </w:rPr>
        <w:t xml:space="preserve">, от 30.04.2025 </w:t>
      </w:r>
      <w:hyperlink w:history="0" r:id="rId19"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N 258</w:t>
        </w:r>
      </w:hyperlink>
      <w:r>
        <w:rPr>
          <w:sz w:val="20"/>
        </w:rPr>
        <w:t xml:space="preserve">)</w:t>
      </w:r>
    </w:p>
    <w:p>
      <w:pPr>
        <w:pStyle w:val="0"/>
        <w:spacing w:before="200" w:line-rule="auto"/>
        <w:ind w:firstLine="540"/>
        <w:jc w:val="both"/>
      </w:pPr>
      <w:r>
        <w:rPr>
          <w:sz w:val="20"/>
        </w:rPr>
        <w:t xml:space="preserve">- учителя;</w:t>
      </w:r>
    </w:p>
    <w:p>
      <w:pPr>
        <w:pStyle w:val="0"/>
        <w:spacing w:before="200" w:line-rule="auto"/>
        <w:ind w:firstLine="540"/>
        <w:jc w:val="both"/>
      </w:pPr>
      <w:r>
        <w:rPr>
          <w:sz w:val="20"/>
        </w:rPr>
        <w:t xml:space="preserve">- врача;</w:t>
      </w:r>
    </w:p>
    <w:p>
      <w:pPr>
        <w:pStyle w:val="0"/>
        <w:spacing w:before="200" w:line-rule="auto"/>
        <w:ind w:firstLine="540"/>
        <w:jc w:val="both"/>
      </w:pPr>
      <w:r>
        <w:rPr>
          <w:sz w:val="20"/>
        </w:rPr>
        <w:t xml:space="preserve">- заведующего здравпунктом - фельдшера (медицинской сестры (медицинского брата)), заведующего фельдшерско-акушерским пунктом - фельдшера (акушера (акушерки), медицинской сестры (медицинского брата));</w:t>
      </w:r>
    </w:p>
    <w:p>
      <w:pPr>
        <w:pStyle w:val="0"/>
        <w:spacing w:before="200" w:line-rule="auto"/>
        <w:ind w:firstLine="540"/>
        <w:jc w:val="both"/>
      </w:pPr>
      <w:r>
        <w:rPr>
          <w:sz w:val="20"/>
        </w:rPr>
        <w:t xml:space="preserve">- фельдшера фельдшерского здравпункта, фельдшерско-акушерского пункта;</w:t>
      </w:r>
    </w:p>
    <w:p>
      <w:pPr>
        <w:pStyle w:val="0"/>
        <w:spacing w:before="200" w:line-rule="auto"/>
        <w:ind w:firstLine="540"/>
        <w:jc w:val="both"/>
      </w:pPr>
      <w:r>
        <w:rPr>
          <w:sz w:val="20"/>
        </w:rPr>
        <w:t xml:space="preserve">- фельдшера скорой медицинской помощи;</w:t>
      </w:r>
    </w:p>
    <w:p>
      <w:pPr>
        <w:pStyle w:val="0"/>
        <w:spacing w:before="200" w:line-rule="auto"/>
        <w:ind w:firstLine="540"/>
        <w:jc w:val="both"/>
      </w:pPr>
      <w:r>
        <w:rPr>
          <w:sz w:val="20"/>
        </w:rPr>
        <w:t xml:space="preserve">- акушера (акушерки) фельдшерского здравпункта, фельдшерско-акушерского пункта;</w:t>
      </w:r>
    </w:p>
    <w:p>
      <w:pPr>
        <w:pStyle w:val="0"/>
        <w:spacing w:before="200" w:line-rule="auto"/>
        <w:ind w:firstLine="540"/>
        <w:jc w:val="both"/>
      </w:pPr>
      <w:r>
        <w:rPr>
          <w:sz w:val="20"/>
        </w:rPr>
        <w:t xml:space="preserve">- медицинской сестры (медицинского брата) фельдшерского здравпункта, фельдшерско-акушерского пункта;</w:t>
      </w:r>
    </w:p>
    <w:p>
      <w:pPr>
        <w:pStyle w:val="0"/>
        <w:spacing w:before="200" w:line-rule="auto"/>
        <w:ind w:firstLine="540"/>
        <w:jc w:val="both"/>
      </w:pPr>
      <w:r>
        <w:rPr>
          <w:sz w:val="20"/>
        </w:rPr>
        <w:t xml:space="preserve">- тренера-преподавателя;</w:t>
      </w:r>
    </w:p>
    <w:p>
      <w:pPr>
        <w:pStyle w:val="0"/>
        <w:spacing w:before="200" w:line-rule="auto"/>
        <w:ind w:firstLine="540"/>
        <w:jc w:val="both"/>
      </w:pPr>
      <w:r>
        <w:rPr>
          <w:sz w:val="20"/>
        </w:rPr>
        <w:t xml:space="preserve">- тренера-преподавателя по адаптивной физической культуре;</w:t>
      </w:r>
    </w:p>
    <w:p>
      <w:pPr>
        <w:pStyle w:val="0"/>
        <w:spacing w:before="200" w:line-rule="auto"/>
        <w:ind w:firstLine="540"/>
        <w:jc w:val="both"/>
      </w:pPr>
      <w:r>
        <w:rPr>
          <w:sz w:val="20"/>
        </w:rPr>
        <w:t xml:space="preserve">- инструктора по адаптивной физической культуре;</w:t>
      </w:r>
    </w:p>
    <w:p>
      <w:pPr>
        <w:pStyle w:val="0"/>
        <w:spacing w:before="200" w:line-rule="auto"/>
        <w:ind w:firstLine="540"/>
        <w:jc w:val="both"/>
      </w:pPr>
      <w:r>
        <w:rPr>
          <w:sz w:val="20"/>
        </w:rPr>
        <w:t xml:space="preserve">- инструктора по спорту;</w:t>
      </w:r>
    </w:p>
    <w:p>
      <w:pPr>
        <w:pStyle w:val="0"/>
        <w:spacing w:before="200" w:line-rule="auto"/>
        <w:ind w:firstLine="540"/>
        <w:jc w:val="both"/>
      </w:pPr>
      <w:r>
        <w:rPr>
          <w:sz w:val="20"/>
        </w:rPr>
        <w:t xml:space="preserve">- инструктора по физической культуре;</w:t>
      </w:r>
    </w:p>
    <w:p>
      <w:pPr>
        <w:pStyle w:val="0"/>
        <w:spacing w:before="200" w:line-rule="auto"/>
        <w:ind w:firstLine="540"/>
        <w:jc w:val="both"/>
      </w:pPr>
      <w:r>
        <w:rPr>
          <w:sz w:val="20"/>
        </w:rPr>
        <w:t xml:space="preserve">- концертмейстера;</w:t>
      </w:r>
    </w:p>
    <w:p>
      <w:pPr>
        <w:pStyle w:val="0"/>
        <w:spacing w:before="200" w:line-rule="auto"/>
        <w:ind w:firstLine="540"/>
        <w:jc w:val="both"/>
      </w:pPr>
      <w:r>
        <w:rPr>
          <w:sz w:val="20"/>
        </w:rPr>
        <w:t xml:space="preserve">- преподавателя.</w:t>
      </w:r>
    </w:p>
    <w:p>
      <w:pPr>
        <w:pStyle w:val="0"/>
        <w:spacing w:before="200" w:line-rule="auto"/>
        <w:ind w:firstLine="540"/>
        <w:jc w:val="both"/>
      </w:pPr>
      <w:r>
        <w:rPr>
          <w:sz w:val="20"/>
        </w:rPr>
        <w:t xml:space="preserve">2. Работники, указанные в </w:t>
      </w:r>
      <w:hyperlink w:history="0" w:anchor="P55" w:tooltip="1. Настоящее Положение определяет условия и порядок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 учреждения), заключивших трудовые договоры с учреждениями, предусматривающие выполнение ими трудов...">
        <w:r>
          <w:rPr>
            <w:sz w:val="20"/>
            <w:color w:val="0000ff"/>
          </w:rPr>
          <w:t xml:space="preserve">пункте 1</w:t>
        </w:r>
      </w:hyperlink>
      <w:r>
        <w:rPr>
          <w:sz w:val="20"/>
        </w:rPr>
        <w:t xml:space="preserve"> настоящего Положения (далее - работники), имеют право на денежную выплату, указанную в </w:t>
      </w:r>
      <w:hyperlink w:history="0" w:anchor="P55" w:tooltip="1. Настоящее Положение определяет условия и порядок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 учреждения), заключивших трудовые договоры с учреждениями, предусматривающие выполнение ими трудов...">
        <w:r>
          <w:rPr>
            <w:sz w:val="20"/>
            <w:color w:val="0000ff"/>
          </w:rPr>
          <w:t xml:space="preserve">пункте 1</w:t>
        </w:r>
      </w:hyperlink>
      <w:r>
        <w:rPr>
          <w:sz w:val="20"/>
        </w:rPr>
        <w:t xml:space="preserve"> настоящего Положения (далее - выплата), включающую в себя оплату первоначального взноса (его части) по ипотечному жилищному кредиту (займу) на приобретение жилого помещения или строительство жилого помещения на территории муниципального образования Смоленской области, где работником осуществляется трудовая деятельность, однократно.</w:t>
      </w:r>
    </w:p>
    <w:p>
      <w:pPr>
        <w:pStyle w:val="0"/>
        <w:jc w:val="both"/>
      </w:pPr>
      <w:r>
        <w:rPr>
          <w:sz w:val="20"/>
        </w:rPr>
        <w:t xml:space="preserve">(в ред. </w:t>
      </w:r>
      <w:hyperlink w:history="0" r:id="rId20"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3. Право на выплату имеют работники, соответствующие одновременно следующим требованиям:</w:t>
      </w:r>
    </w:p>
    <w:p>
      <w:pPr>
        <w:pStyle w:val="0"/>
        <w:spacing w:before="200" w:line-rule="auto"/>
        <w:ind w:firstLine="540"/>
        <w:jc w:val="both"/>
      </w:pPr>
      <w:r>
        <w:rPr>
          <w:sz w:val="20"/>
        </w:rPr>
        <w:t xml:space="preserve">- осуществляющие трудовую деятельность в учреждениях, являющихся областными государственными учреждениями здравоохранения, областными государственными или муниципальными общеобразовательными организациями, областными государственными или муниципальными учреждениями физической культуры и спорта, областными государственными или муниципальными организациями, реализующими дополнительные образовательные программы спортивной подготовки, муниципальными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школа художественных ремесел" и расположенных на территории муниципального образования Смоленской области, в котором планируется приобрести (построить) жилое помещение, за исключением городского округа Смоленск;</w:t>
      </w:r>
    </w:p>
    <w:p>
      <w:pPr>
        <w:pStyle w:val="0"/>
        <w:jc w:val="both"/>
      </w:pPr>
      <w:r>
        <w:rPr>
          <w:sz w:val="20"/>
        </w:rPr>
        <w:t xml:space="preserve">(в ред. </w:t>
      </w:r>
      <w:hyperlink w:history="0" r:id="rId21"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 впервые трудоустроившиеся начиная с 01.01.2023 в учреждения на указанные в </w:t>
      </w:r>
      <w:hyperlink w:history="0" w:anchor="P55" w:tooltip="1. Настоящее Положение определяет условия и порядок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 учреждения), заключивших трудовые договоры с учреждениями, предусматривающие выполнение ими трудов...">
        <w:r>
          <w:rPr>
            <w:sz w:val="20"/>
            <w:color w:val="0000ff"/>
          </w:rPr>
          <w:t xml:space="preserve">пункте 1</w:t>
        </w:r>
      </w:hyperlink>
      <w:r>
        <w:rPr>
          <w:sz w:val="20"/>
        </w:rPr>
        <w:t xml:space="preserve"> настоящего Положения должности;</w:t>
      </w:r>
    </w:p>
    <w:p>
      <w:pPr>
        <w:pStyle w:val="0"/>
        <w:jc w:val="both"/>
      </w:pPr>
      <w:r>
        <w:rPr>
          <w:sz w:val="20"/>
        </w:rPr>
        <w:t xml:space="preserve">(в ред. </w:t>
      </w:r>
      <w:hyperlink w:history="0" r:id="rId22" w:tooltip="Постановление Правительства Смоленской области от 26.09.2024 N 726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26.09.2024 N 726)</w:t>
      </w:r>
    </w:p>
    <w:p>
      <w:pPr>
        <w:pStyle w:val="0"/>
        <w:spacing w:before="200" w:line-rule="auto"/>
        <w:ind w:firstLine="540"/>
        <w:jc w:val="both"/>
      </w:pPr>
      <w:r>
        <w:rPr>
          <w:sz w:val="20"/>
        </w:rPr>
        <w:t xml:space="preserve">- заключившие трудовой договор с учреждением на условиях полного рабочего дня (не менее одной ставки) с продолжительностью рабочего времени, установленной трудовым законодательством для соответствующих работников;</w:t>
      </w:r>
    </w:p>
    <w:p>
      <w:pPr>
        <w:pStyle w:val="0"/>
        <w:jc w:val="both"/>
      </w:pPr>
      <w:r>
        <w:rPr>
          <w:sz w:val="20"/>
        </w:rPr>
        <w:t xml:space="preserve">(в ред. </w:t>
      </w:r>
      <w:hyperlink w:history="0" r:id="rId23" w:tooltip="Постановление Правительства Смоленской области от 26.09.2024 N 726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26.09.2024 N 726)</w:t>
      </w:r>
    </w:p>
    <w:p>
      <w:pPr>
        <w:pStyle w:val="0"/>
        <w:spacing w:before="200" w:line-rule="auto"/>
        <w:ind w:firstLine="540"/>
        <w:jc w:val="both"/>
      </w:pPr>
      <w:r>
        <w:rPr>
          <w:sz w:val="20"/>
        </w:rPr>
        <w:t xml:space="preserve">- не являющиеся получателями мер государственной поддержки, связанных с приобретением (строительством) жилья.</w:t>
      </w:r>
    </w:p>
    <w:p>
      <w:pPr>
        <w:pStyle w:val="0"/>
        <w:spacing w:before="200" w:line-rule="auto"/>
        <w:ind w:firstLine="540"/>
        <w:jc w:val="both"/>
      </w:pPr>
      <w:r>
        <w:rPr>
          <w:sz w:val="20"/>
        </w:rPr>
        <w:t xml:space="preserve">4. Для получения выплаты работники, заключившие трудовые договоры с областными государственными учреждениями здравоохранения, обращаются в Министерство здравоохранения Смоленской области (далее - Министерство здравоохранения).</w:t>
      </w:r>
    </w:p>
    <w:p>
      <w:pPr>
        <w:pStyle w:val="0"/>
        <w:spacing w:before="200" w:line-rule="auto"/>
        <w:ind w:firstLine="540"/>
        <w:jc w:val="both"/>
      </w:pPr>
      <w:r>
        <w:rPr>
          <w:sz w:val="20"/>
        </w:rPr>
        <w:t xml:space="preserve">5. Для получения выплаты работники, заключившие трудовые договоры с областными государственными или муниципальными общеобразовательными организациями, обращаются в Министерство образования и науки Смоленской области (далее - Министерство образования).</w:t>
      </w:r>
    </w:p>
    <w:p>
      <w:pPr>
        <w:pStyle w:val="0"/>
        <w:spacing w:before="200" w:line-rule="auto"/>
        <w:ind w:firstLine="540"/>
        <w:jc w:val="both"/>
      </w:pPr>
      <w:r>
        <w:rPr>
          <w:sz w:val="20"/>
        </w:rPr>
        <w:t xml:space="preserve">6. Для получения выплаты работники, заключившие трудовые договоры с областными государственными или муниципальными учреждениями физической культуры и спорта, обращаются в Министерство спорта Смоленской области (далее - Министерство спорта).</w:t>
      </w:r>
    </w:p>
    <w:p>
      <w:pPr>
        <w:pStyle w:val="0"/>
        <w:spacing w:before="200" w:line-rule="auto"/>
        <w:ind w:firstLine="540"/>
        <w:jc w:val="both"/>
      </w:pPr>
      <w:r>
        <w:rPr>
          <w:sz w:val="20"/>
        </w:rPr>
        <w:t xml:space="preserve">7. Для получения выплаты работники, заключившие трудовые договоры с муниципальными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школа художественных ремесел", обращаются в Министерство культуры и туризма Смоленской области (далее - Министерство культуры и туризма).</w:t>
      </w:r>
    </w:p>
    <w:bookmarkStart w:id="85" w:name="P85"/>
    <w:bookmarkEnd w:id="85"/>
    <w:p>
      <w:pPr>
        <w:pStyle w:val="0"/>
        <w:spacing w:before="200" w:line-rule="auto"/>
        <w:ind w:firstLine="540"/>
        <w:jc w:val="both"/>
      </w:pPr>
      <w:r>
        <w:rPr>
          <w:sz w:val="20"/>
        </w:rPr>
        <w:t xml:space="preserve">8. Работники, указанные в пунктах 4 - 7 настоящего Положения, не позднее 22 ноября текущего календарного года представляют соответственно в Министерство здравоохранения, Министерство образования, Министерство спорта, Министерство культуры и туризма следующие документы:</w:t>
      </w:r>
    </w:p>
    <w:p>
      <w:pPr>
        <w:pStyle w:val="0"/>
        <w:spacing w:before="200" w:line-rule="auto"/>
        <w:ind w:firstLine="540"/>
        <w:jc w:val="both"/>
      </w:pPr>
      <w:r>
        <w:rPr>
          <w:sz w:val="20"/>
        </w:rPr>
        <w:t xml:space="preserve">- </w:t>
      </w:r>
      <w:hyperlink w:history="0" w:anchor="P219" w:tooltip="ЗАЯВЛЕНИЕ">
        <w:r>
          <w:rPr>
            <w:sz w:val="20"/>
            <w:color w:val="0000ff"/>
          </w:rPr>
          <w:t xml:space="preserve">заявление</w:t>
        </w:r>
      </w:hyperlink>
      <w:r>
        <w:rPr>
          <w:sz w:val="20"/>
        </w:rPr>
        <w:t xml:space="preserve"> о получении выплаты по форме согласно приложению N 1 к настоящему Положению;</w:t>
      </w:r>
    </w:p>
    <w:p>
      <w:pPr>
        <w:pStyle w:val="0"/>
        <w:jc w:val="both"/>
      </w:pPr>
      <w:r>
        <w:rPr>
          <w:sz w:val="20"/>
        </w:rPr>
        <w:t xml:space="preserve">(в ред. </w:t>
      </w:r>
      <w:hyperlink w:history="0" r:id="rId24"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 копию документа, удостоверяющего личность;</w:t>
      </w:r>
    </w:p>
    <w:bookmarkStart w:id="89" w:name="P89"/>
    <w:bookmarkEnd w:id="89"/>
    <w:p>
      <w:pPr>
        <w:pStyle w:val="0"/>
        <w:spacing w:before="200" w:line-rule="auto"/>
        <w:ind w:firstLine="540"/>
        <w:jc w:val="both"/>
      </w:pPr>
      <w:r>
        <w:rPr>
          <w:sz w:val="20"/>
        </w:rPr>
        <w:t xml:space="preserve">- копию документа, подтверждающего изменение фамилии (имени, отчества) (в случае если фамилия, имя или отчество изменялись) (представляется по собственной инициативе, за исключением случаев, когда государственная регистрация изменения фамилии (имени, отчества) произведена компетентным органом иностранного государства. В случае государственной регистрации изменения фамилии (имени, отчества) компетентным органом иностранного государства представляются соответствующий документ и его нотариально удостоверенный перевод на русский язык);</w:t>
      </w:r>
    </w:p>
    <w:p>
      <w:pPr>
        <w:pStyle w:val="0"/>
        <w:spacing w:before="200" w:line-rule="auto"/>
        <w:ind w:firstLine="540"/>
        <w:jc w:val="both"/>
      </w:pPr>
      <w:r>
        <w:rPr>
          <w:sz w:val="20"/>
        </w:rPr>
        <w:t xml:space="preserve">- копию трудовой книжки, заверенную в установленном федеральным законодательством порядке (за периоды до 1 января 2020 года) (при наличии);</w:t>
      </w:r>
    </w:p>
    <w:bookmarkStart w:id="91" w:name="P91"/>
    <w:bookmarkEnd w:id="91"/>
    <w:p>
      <w:pPr>
        <w:pStyle w:val="0"/>
        <w:spacing w:before="200" w:line-rule="auto"/>
        <w:ind w:firstLine="540"/>
        <w:jc w:val="both"/>
      </w:pPr>
      <w:r>
        <w:rPr>
          <w:sz w:val="20"/>
        </w:rPr>
        <w:t xml:space="preserve">- документ (сведения, содержащиеся в нем) о трудовой деятельности, оформленный в установленном федеральным законодательством порядке (за периоды после 1 января 2020 года) (представляется по собственной инициативе);</w:t>
      </w:r>
    </w:p>
    <w:p>
      <w:pPr>
        <w:pStyle w:val="0"/>
        <w:spacing w:before="200" w:line-rule="auto"/>
        <w:ind w:firstLine="540"/>
        <w:jc w:val="both"/>
      </w:pPr>
      <w:r>
        <w:rPr>
          <w:sz w:val="20"/>
        </w:rPr>
        <w:t xml:space="preserve">- копию трудового договора;</w:t>
      </w:r>
    </w:p>
    <w:p>
      <w:pPr>
        <w:pStyle w:val="0"/>
        <w:spacing w:before="200" w:line-rule="auto"/>
        <w:ind w:firstLine="540"/>
        <w:jc w:val="both"/>
      </w:pPr>
      <w:r>
        <w:rPr>
          <w:sz w:val="20"/>
        </w:rPr>
        <w:t xml:space="preserve">- абзацы восьмой - девятый утратили силу. - </w:t>
      </w:r>
      <w:hyperlink w:history="0" r:id="rId25"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 согласие на обработку персональных данных;</w:t>
      </w:r>
    </w:p>
    <w:p>
      <w:pPr>
        <w:pStyle w:val="0"/>
        <w:spacing w:before="200" w:line-rule="auto"/>
        <w:ind w:firstLine="540"/>
        <w:jc w:val="both"/>
      </w:pPr>
      <w:r>
        <w:rPr>
          <w:sz w:val="20"/>
        </w:rPr>
        <w:t xml:space="preserve">- абзацы одиннадцатый - двенадцатый утратили силу. - </w:t>
      </w:r>
      <w:hyperlink w:history="0" r:id="rId26"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В случае если документы (сведения, содержащиеся в них), указанные в </w:t>
      </w:r>
      <w:hyperlink w:history="0" w:anchor="P89" w:tooltip="- копию документа, подтверждающего изменение фамилии (имени, отчества) (в случае если фамилия, имя или отчество изменялись) (представляется по собственной инициативе, за исключением случаев, когда государственная регистрация изменения фамилии (имени, отчества) произведена компетентным органом иностранного государства. В случае государственной регистрации изменения фамилии (имени, отчества) компетентным органом иностранного государства представляются соответствующий документ и его нотариально удостоверенн...">
        <w:r>
          <w:rPr>
            <w:sz w:val="20"/>
            <w:color w:val="0000ff"/>
          </w:rPr>
          <w:t xml:space="preserve">абзацах четвертом</w:t>
        </w:r>
      </w:hyperlink>
      <w:r>
        <w:rPr>
          <w:sz w:val="20"/>
        </w:rPr>
        <w:t xml:space="preserve">, </w:t>
      </w:r>
      <w:hyperlink w:history="0" w:anchor="P91" w:tooltip="- документ (сведения, содержащиеся в нем) о трудовой деятельности, оформленный в установленном федеральным законодательством порядке (за периоды после 1 января 2020 года) (представляется по собственной инициативе);">
        <w:r>
          <w:rPr>
            <w:sz w:val="20"/>
            <w:color w:val="0000ff"/>
          </w:rPr>
          <w:t xml:space="preserve">шестом</w:t>
        </w:r>
      </w:hyperlink>
      <w:r>
        <w:rPr>
          <w:sz w:val="20"/>
        </w:rPr>
        <w:t xml:space="preserve"> настоящего пункта, не представлены работником по собственной инициативе, соответственно Министерство здравоохранения, Министерство образования, Министерство спорта, Министерство культуры и туризма в течение 3 рабочих дней со дня поступления заявления о получении выплаты направляет в порядке, определенном федеральным законодательством, межведомственные запросы о предоставлении указанных документов (сведений, содержащихся в них) в государственные органы, органы местного самоуправления,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w:t>
      </w:r>
    </w:p>
    <w:bookmarkStart w:id="97" w:name="P97"/>
    <w:bookmarkEnd w:id="97"/>
    <w:p>
      <w:pPr>
        <w:pStyle w:val="0"/>
        <w:spacing w:before="200" w:line-rule="auto"/>
        <w:ind w:firstLine="540"/>
        <w:jc w:val="both"/>
      </w:pPr>
      <w:r>
        <w:rPr>
          <w:sz w:val="20"/>
        </w:rPr>
        <w:t xml:space="preserve">9. В целях рассмотрения документов, представляемых работниками, в Министерстве здравоохранения, Министерстве образования, Министерстве спорта и Министерстве культуры и туризма создаются комиссии.</w:t>
      </w:r>
    </w:p>
    <w:p>
      <w:pPr>
        <w:pStyle w:val="0"/>
        <w:spacing w:before="200" w:line-rule="auto"/>
        <w:ind w:firstLine="540"/>
        <w:jc w:val="both"/>
      </w:pPr>
      <w:r>
        <w:rPr>
          <w:sz w:val="20"/>
        </w:rPr>
        <w:t xml:space="preserve">Положение о комиссии и ее состав утверждаются соответственно правовым актом Министерства здравоохранения, правовым актом Министерства образования, правовым актом Министерства спорта, правовым актом Министерства культуры и туризма и размещаются на официальных сайтах соответственно Министерства здравоохранения, Министерства образования, Министерства спорта, Министерства культуры и туризма в информационно-телекоммуникационной сети "Интернет" в течение 10 рабочих дней со дня утверждения настоящего Положения.</w:t>
      </w:r>
    </w:p>
    <w:p>
      <w:pPr>
        <w:pStyle w:val="0"/>
        <w:spacing w:before="200" w:line-rule="auto"/>
        <w:ind w:firstLine="540"/>
        <w:jc w:val="both"/>
      </w:pPr>
      <w:r>
        <w:rPr>
          <w:sz w:val="20"/>
        </w:rPr>
        <w:t xml:space="preserve">Соответствующая комиссия в течение 10 календарных дней со дня представления работником документов соответственно в Министерство здравоохранения, Министерство образования, Министерство спорта, Министерство культуры и туризма, получения ответов на межведомственные запросы (при наличии):</w:t>
      </w:r>
    </w:p>
    <w:p>
      <w:pPr>
        <w:pStyle w:val="0"/>
        <w:spacing w:before="200" w:line-rule="auto"/>
        <w:ind w:firstLine="540"/>
        <w:jc w:val="both"/>
      </w:pPr>
      <w:r>
        <w:rPr>
          <w:sz w:val="20"/>
        </w:rPr>
        <w:t xml:space="preserve">- рассматривает документы, представленные работником, ответы на межведомственные запросы (при наличии) на предмет их соответствия перечню, указанному в </w:t>
      </w:r>
      <w:hyperlink w:history="0" w:anchor="P85" w:tooltip="8. Работники, указанные в пунктах 4 - 7 настоящего Положения, не позднее 22 ноября текущего календарного года представляют соответственно в Министерство здравоохранения, Министерство образования, Министерство спорта, Министерство культуры и туризма следующие документы:">
        <w:r>
          <w:rPr>
            <w:sz w:val="20"/>
            <w:color w:val="0000ff"/>
          </w:rPr>
          <w:t xml:space="preserve">пункте 8</w:t>
        </w:r>
      </w:hyperlink>
      <w:r>
        <w:rPr>
          <w:sz w:val="20"/>
        </w:rPr>
        <w:t xml:space="preserve"> настоящего Положения, а также достоверности содержащихся в них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00" w:line-rule="auto"/>
        <w:ind w:firstLine="540"/>
        <w:jc w:val="both"/>
      </w:pPr>
      <w:r>
        <w:rPr>
          <w:sz w:val="20"/>
        </w:rPr>
        <w:t xml:space="preserve">- устанавливает право работника на выплату.</w:t>
      </w:r>
    </w:p>
    <w:p>
      <w:pPr>
        <w:pStyle w:val="0"/>
        <w:spacing w:before="200" w:line-rule="auto"/>
        <w:ind w:firstLine="540"/>
        <w:jc w:val="both"/>
      </w:pPr>
      <w:r>
        <w:rPr>
          <w:sz w:val="20"/>
        </w:rPr>
        <w:t xml:space="preserve">Решение комиссии оформляется протоколом.</w:t>
      </w:r>
    </w:p>
    <w:bookmarkStart w:id="103" w:name="P103"/>
    <w:bookmarkEnd w:id="103"/>
    <w:p>
      <w:pPr>
        <w:pStyle w:val="0"/>
        <w:spacing w:before="200" w:line-rule="auto"/>
        <w:ind w:firstLine="540"/>
        <w:jc w:val="both"/>
      </w:pPr>
      <w:r>
        <w:rPr>
          <w:sz w:val="20"/>
        </w:rPr>
        <w:t xml:space="preserve">10. Решение об установлении наличия либо отсутствия права работника на выплату принимается соответственно руководителем Министерства здравоохранения, руководителем Министерства образования, руководителем Министерства спорта, руководителем Министерства культуры и туризма на основании протокола комиссии, указанной в </w:t>
      </w:r>
      <w:hyperlink w:history="0" w:anchor="P97" w:tooltip="9. В целях рассмотрения документов, представляемых работниками, в Министерстве здравоохранения, Министерстве образования, Министерстве спорта и Министерстве культуры и туризма создаются комиссии.">
        <w:r>
          <w:rPr>
            <w:sz w:val="20"/>
            <w:color w:val="0000ff"/>
          </w:rPr>
          <w:t xml:space="preserve">пункте 9</w:t>
        </w:r>
      </w:hyperlink>
      <w:r>
        <w:rPr>
          <w:sz w:val="20"/>
        </w:rPr>
        <w:t xml:space="preserve"> настоящего Положения, в течение 5 календарных дней со дня принятия комиссией решения и оформляется соответственно правовым актом Министерства здравоохранения, правовым актом Министерства образования, правовым актом Министерства спорта, правовым актом Министерства культуры и туризма.</w:t>
      </w:r>
    </w:p>
    <w:p>
      <w:pPr>
        <w:pStyle w:val="0"/>
        <w:jc w:val="both"/>
      </w:pPr>
      <w:r>
        <w:rPr>
          <w:sz w:val="20"/>
        </w:rPr>
        <w:t xml:space="preserve">(в ред. </w:t>
      </w:r>
      <w:hyperlink w:history="0" r:id="rId27"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Решение об установлении отсутствия права работника на выплату может быть обжаловано в установленном федеральным законодательством порядке.</w:t>
      </w:r>
    </w:p>
    <w:p>
      <w:pPr>
        <w:pStyle w:val="0"/>
        <w:jc w:val="both"/>
      </w:pPr>
      <w:r>
        <w:rPr>
          <w:sz w:val="20"/>
        </w:rPr>
        <w:t xml:space="preserve">(в ред. </w:t>
      </w:r>
      <w:hyperlink w:history="0" r:id="rId28"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11. Уведомление об установлении наличия права работника на выплату с указанием необходимости обращения работника для получения свидетельства о праве на получение выплаты (далее также - свидетельство) соответственно в Министерство здравоохранения, Министерство образования, Министерство спорта, Министерство культуры и туризма и разъяснением порядка и условий получения и использования выплаты, предоставляемой по свидетельству, или об установлении отсутствия права работника на выплату с указанием оснований для принятия решения об установлении отсутствия данного права направляется соответственно Министерством здравоохранения, Министерством образования, Министерством спорта, Министерством культуры и туризма работнику в письменной форме по адресу для корреспонденции, указанному в заявлении о получении выплаты, не позднее чем через 5 календарных дней со дня принятия решения, указанного в </w:t>
      </w:r>
      <w:hyperlink w:history="0" w:anchor="P103" w:tooltip="10. Решение об установлении наличия либо отсутствия права работника на выплату принимается соответственно руководителем Министерства здравоохранения, руководителем Министерства образования, руководителем Министерства спорта, руководителем Министерства культуры и туризма на основании протокола комиссии, указанной в пункте 9 настоящего Положения, в течение 5 календарных дней со дня принятия комиссией решения и оформляется соответственно правовым актом Министерства здравоохранения, правовым актом Министерст...">
        <w:r>
          <w:rPr>
            <w:sz w:val="20"/>
            <w:color w:val="0000ff"/>
          </w:rPr>
          <w:t xml:space="preserve">пункте 10</w:t>
        </w:r>
      </w:hyperlink>
      <w:r>
        <w:rPr>
          <w:sz w:val="20"/>
        </w:rPr>
        <w:t xml:space="preserve"> настоящего Положения.</w:t>
      </w:r>
    </w:p>
    <w:p>
      <w:pPr>
        <w:pStyle w:val="0"/>
        <w:jc w:val="both"/>
      </w:pPr>
      <w:r>
        <w:rPr>
          <w:sz w:val="20"/>
        </w:rPr>
        <w:t xml:space="preserve">(п. 11 в ред. </w:t>
      </w:r>
      <w:hyperlink w:history="0" r:id="rId29"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bookmarkStart w:id="109" w:name="P109"/>
    <w:bookmarkEnd w:id="109"/>
    <w:p>
      <w:pPr>
        <w:pStyle w:val="0"/>
        <w:spacing w:before="200" w:line-rule="auto"/>
        <w:ind w:firstLine="540"/>
        <w:jc w:val="both"/>
      </w:pPr>
      <w:r>
        <w:rPr>
          <w:sz w:val="20"/>
        </w:rPr>
        <w:t xml:space="preserve">12. Основаниями для принятия решения об установлении отсутствия права работника на выплату являются:</w:t>
      </w:r>
    </w:p>
    <w:p>
      <w:pPr>
        <w:pStyle w:val="0"/>
        <w:jc w:val="both"/>
      </w:pPr>
      <w:r>
        <w:rPr>
          <w:sz w:val="20"/>
        </w:rPr>
        <w:t xml:space="preserve">(в ред. </w:t>
      </w:r>
      <w:hyperlink w:history="0" r:id="rId30"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 отсутствие права на выплату;</w:t>
      </w:r>
    </w:p>
    <w:p>
      <w:pPr>
        <w:pStyle w:val="0"/>
        <w:spacing w:before="200" w:line-rule="auto"/>
        <w:ind w:firstLine="540"/>
        <w:jc w:val="both"/>
      </w:pPr>
      <w:r>
        <w:rPr>
          <w:sz w:val="20"/>
        </w:rPr>
        <w:t xml:space="preserve">- непредставление или представление не в полном объеме документов, предусмотренных </w:t>
      </w:r>
      <w:hyperlink w:history="0" w:anchor="P85" w:tooltip="8. Работники, указанные в пунктах 4 - 7 настоящего Положения, не позднее 22 ноября текущего календарного года представляют соответственно в Министерство здравоохранения, Министерство образования, Министерство спорта, Министерство культуры и туризма следующие документы:">
        <w:r>
          <w:rPr>
            <w:sz w:val="20"/>
            <w:color w:val="0000ff"/>
          </w:rPr>
          <w:t xml:space="preserve">пунктом 8</w:t>
        </w:r>
      </w:hyperlink>
      <w:r>
        <w:rPr>
          <w:sz w:val="20"/>
        </w:rPr>
        <w:t xml:space="preserve"> настоящего Положения (за исключением документов, представляемых по собственной инициативе);</w:t>
      </w:r>
    </w:p>
    <w:p>
      <w:pPr>
        <w:pStyle w:val="0"/>
        <w:spacing w:before="200" w:line-rule="auto"/>
        <w:ind w:firstLine="540"/>
        <w:jc w:val="both"/>
      </w:pPr>
      <w:r>
        <w:rPr>
          <w:sz w:val="20"/>
        </w:rPr>
        <w:t xml:space="preserve">- представление работниками документов, указанных в </w:t>
      </w:r>
      <w:hyperlink w:history="0" w:anchor="P85" w:tooltip="8. Работники, указанные в пунктах 4 - 7 настоящего Положения, не позднее 22 ноября текущего календарного года представляют соответственно в Министерство здравоохранения, Министерство образования, Министерство спорта, Министерство культуры и туризма следующие документы:">
        <w:r>
          <w:rPr>
            <w:sz w:val="20"/>
            <w:color w:val="0000ff"/>
          </w:rPr>
          <w:t xml:space="preserve">пункте 8</w:t>
        </w:r>
      </w:hyperlink>
      <w:r>
        <w:rPr>
          <w:sz w:val="20"/>
        </w:rPr>
        <w:t xml:space="preserve"> настоящего Положения, по истечении срока, указанного в </w:t>
      </w:r>
      <w:hyperlink w:history="0" w:anchor="P85" w:tooltip="8. Работники, указанные в пунктах 4 - 7 настоящего Положения, не позднее 22 ноября текущего календарного года представляют соответственно в Министерство здравоохранения, Министерство образования, Министерство спорта, Министерство культуры и туризма следующие документы:">
        <w:r>
          <w:rPr>
            <w:sz w:val="20"/>
            <w:color w:val="0000ff"/>
          </w:rPr>
          <w:t xml:space="preserve">абзаце первом пункта 8</w:t>
        </w:r>
      </w:hyperlink>
      <w:r>
        <w:rPr>
          <w:sz w:val="20"/>
        </w:rPr>
        <w:t xml:space="preserve"> настоящего Положения;</w:t>
      </w:r>
    </w:p>
    <w:p>
      <w:pPr>
        <w:pStyle w:val="0"/>
        <w:spacing w:before="200" w:line-rule="auto"/>
        <w:ind w:firstLine="540"/>
        <w:jc w:val="both"/>
      </w:pPr>
      <w:r>
        <w:rPr>
          <w:sz w:val="20"/>
        </w:rPr>
        <w:t xml:space="preserve">- выявление в заявлении о получении выплаты и (или) представленных документах недостоверных сведений.</w:t>
      </w:r>
    </w:p>
    <w:p>
      <w:pPr>
        <w:pStyle w:val="0"/>
        <w:spacing w:before="200" w:line-rule="auto"/>
        <w:ind w:firstLine="540"/>
        <w:jc w:val="both"/>
      </w:pPr>
      <w:r>
        <w:rPr>
          <w:sz w:val="20"/>
        </w:rPr>
        <w:t xml:space="preserve">12.1. Свидетельство выдается работнику в течение 8 месяцев со дня принятия решения об установлении наличия права работника на выплату.</w:t>
      </w:r>
    </w:p>
    <w:p>
      <w:pPr>
        <w:pStyle w:val="0"/>
        <w:jc w:val="both"/>
      </w:pPr>
      <w:r>
        <w:rPr>
          <w:sz w:val="20"/>
        </w:rPr>
        <w:t xml:space="preserve">(п. 12.1 введен </w:t>
      </w:r>
      <w:hyperlink w:history="0" r:id="rId31"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13. После направления уведомления об установлении наличия права работника на выплату в течение 10 календарных дней со дня обращения работника для получения свидетельства соответственно Министерство здравоохранения, Министерство образования, Министерство спорта, Министерство культуры и туризма выдает работнику </w:t>
      </w:r>
      <w:hyperlink w:history="0" w:anchor="P308" w:tooltip="СВИДЕТЕЛЬСТВО">
        <w:r>
          <w:rPr>
            <w:sz w:val="20"/>
            <w:color w:val="0000ff"/>
          </w:rPr>
          <w:t xml:space="preserve">свидетельство</w:t>
        </w:r>
      </w:hyperlink>
      <w:r>
        <w:rPr>
          <w:sz w:val="20"/>
        </w:rPr>
        <w:t xml:space="preserve"> по форме согласно приложению N 2 к настоящему Положению. Если на момент выдачи свидетельства выявляются основания, указанные в </w:t>
      </w:r>
      <w:hyperlink w:history="0" w:anchor="P109" w:tooltip="12. Основаниями для принятия решения об установлении отсутствия права работника на выплату являются:">
        <w:r>
          <w:rPr>
            <w:sz w:val="20"/>
            <w:color w:val="0000ff"/>
          </w:rPr>
          <w:t xml:space="preserve">пункте 12</w:t>
        </w:r>
      </w:hyperlink>
      <w:r>
        <w:rPr>
          <w:sz w:val="20"/>
        </w:rPr>
        <w:t xml:space="preserve"> настоящего Положения, то свидетельство работнику не выдается, о чем работник уведомляется незамедлительно в письменной форме по адресу для корреспонденции, указанному в заявлении о получении выплаты.</w:t>
      </w:r>
    </w:p>
    <w:p>
      <w:pPr>
        <w:pStyle w:val="0"/>
        <w:spacing w:before="200" w:line-rule="auto"/>
        <w:ind w:firstLine="540"/>
        <w:jc w:val="both"/>
      </w:pPr>
      <w:r>
        <w:rPr>
          <w:sz w:val="20"/>
        </w:rPr>
        <w:t xml:space="preserve">Факт получения работником свидетельства подтверждается его подписью в </w:t>
      </w:r>
      <w:hyperlink w:history="0" w:anchor="P361" w:tooltip="КНИГА УЧЕТА">
        <w:r>
          <w:rPr>
            <w:sz w:val="20"/>
            <w:color w:val="0000ff"/>
          </w:rPr>
          <w:t xml:space="preserve">книге</w:t>
        </w:r>
      </w:hyperlink>
      <w:r>
        <w:rPr>
          <w:sz w:val="20"/>
        </w:rPr>
        <w:t xml:space="preserve"> учета выданных свидетельств, которая ведется по форме согласно приложению N 3 к настоящему Положению.</w:t>
      </w:r>
    </w:p>
    <w:p>
      <w:pPr>
        <w:pStyle w:val="0"/>
        <w:spacing w:before="200" w:line-rule="auto"/>
        <w:ind w:firstLine="540"/>
        <w:jc w:val="both"/>
      </w:pPr>
      <w:r>
        <w:rPr>
          <w:sz w:val="20"/>
        </w:rPr>
        <w:t xml:space="preserve">Свидетельство является именным документом, удостоверяющим право работника, получившего свидетельство, на получение выплаты. Свидетельство не является ценной бумагой, не подлежит передаче другому лицу.</w:t>
      </w:r>
    </w:p>
    <w:p>
      <w:pPr>
        <w:pStyle w:val="0"/>
        <w:jc w:val="both"/>
      </w:pPr>
      <w:r>
        <w:rPr>
          <w:sz w:val="20"/>
        </w:rPr>
        <w:t xml:space="preserve">(п. 13 в ред. </w:t>
      </w:r>
      <w:hyperlink w:history="0" r:id="rId32"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bookmarkStart w:id="121" w:name="P121"/>
    <w:bookmarkEnd w:id="121"/>
    <w:p>
      <w:pPr>
        <w:pStyle w:val="0"/>
        <w:spacing w:before="200" w:line-rule="auto"/>
        <w:ind w:firstLine="540"/>
        <w:jc w:val="both"/>
      </w:pPr>
      <w:r>
        <w:rPr>
          <w:sz w:val="20"/>
        </w:rPr>
        <w:t xml:space="preserve">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w:t>
      </w:r>
      <w:hyperlink w:history="0" w:anchor="P413" w:tooltip="ПОРЯДОК">
        <w:r>
          <w:rPr>
            <w:sz w:val="20"/>
            <w:color w:val="0000ff"/>
          </w:rPr>
          <w:t xml:space="preserve">порядке</w:t>
        </w:r>
      </w:hyperlink>
      <w:r>
        <w:rPr>
          <w:sz w:val="20"/>
        </w:rPr>
        <w:t xml:space="preserve"> согласно приложению N 4 к настоящему Положению.</w:t>
      </w:r>
    </w:p>
    <w:p>
      <w:pPr>
        <w:pStyle w:val="0"/>
        <w:jc w:val="both"/>
      </w:pPr>
      <w:r>
        <w:rPr>
          <w:sz w:val="20"/>
        </w:rPr>
        <w:t xml:space="preserve">(п. 14 в ред. </w:t>
      </w:r>
      <w:hyperlink w:history="0" r:id="rId33"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14.1. Свидетельство, не представленное в банк, указанный в пункте 14 настоящего Положения, по истечении 30 календарных дней со дня его выдачи, считается недействительным. По истечении этого срока владелец свидетельства вправе обратиться в порядке, предусмотренном пунктом 14.2 настоящего Положения, соответственно в Министерство здравоохранения, Министерство образования, Министерство спорта, Министерство культуры и туризма, выдавшее свидетельство, с заявлением о замене свидетельства.</w:t>
      </w:r>
    </w:p>
    <w:p>
      <w:pPr>
        <w:pStyle w:val="0"/>
        <w:jc w:val="both"/>
      </w:pPr>
      <w:r>
        <w:rPr>
          <w:sz w:val="20"/>
        </w:rPr>
        <w:t xml:space="preserve">(п. 14.1 введен </w:t>
      </w:r>
      <w:hyperlink w:history="0" r:id="rId34"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14.2. При возникновении у работника, получившего свидетельство, обстоятельств, потребовавших замены выданного свидетельства, данный работник представляет соответственно в Министерство здравоохранения, Министерство образования, Министерство спорта, Министерство культуры и туризма, выдавшее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pPr>
        <w:pStyle w:val="0"/>
        <w:spacing w:before="200" w:line-rule="auto"/>
        <w:ind w:firstLine="540"/>
        <w:jc w:val="both"/>
      </w:pPr>
      <w:r>
        <w:rPr>
          <w:sz w:val="20"/>
        </w:rPr>
        <w:t xml:space="preserve">К указанным обстоятельствам относятся утрата (хищение) или порча свидетельства, изменение паспортных данных владельца свидетельства, уважительные причины, не позволившие владельцу свидетельства представить его в банк в установленный срок.</w:t>
      </w:r>
    </w:p>
    <w:p>
      <w:pPr>
        <w:pStyle w:val="0"/>
        <w:spacing w:before="200" w:line-rule="auto"/>
        <w:ind w:firstLine="540"/>
        <w:jc w:val="both"/>
      </w:pPr>
      <w:r>
        <w:rPr>
          <w:sz w:val="20"/>
        </w:rPr>
        <w:t xml:space="preserve">В течение 30 календарных дней с даты получения заявления о замене свидетельства соответственно Министерство здравоохранения, Министерство образования, Министерство спорта, Министерство культуры и туризма, выдававшее его, выдает новое свидетельство, в котором указывается срок действия, соответствующий оставшейся части срока действия, указанного в свидетельстве, подлежащем замене.</w:t>
      </w:r>
    </w:p>
    <w:p>
      <w:pPr>
        <w:pStyle w:val="0"/>
        <w:jc w:val="both"/>
      </w:pPr>
      <w:r>
        <w:rPr>
          <w:sz w:val="20"/>
        </w:rPr>
        <w:t xml:space="preserve">(п. 14.2 введен </w:t>
      </w:r>
      <w:hyperlink w:history="0" r:id="rId35"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14.3. При своевременном представлении свидетельства в банк, указанный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и при соответствии данных, указанных в свидетельстве, данным, содержащимся в документе, удостоверяющем личность владельца свидетельства, между банком, указанным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и владельцем свидетельства заключается договор банковского счета и открывается на имя владельца свидетельства банковский счет для учета средств, предоставленных в качестве выплаты.</w:t>
      </w:r>
    </w:p>
    <w:p>
      <w:pPr>
        <w:pStyle w:val="0"/>
        <w:spacing w:before="200" w:line-rule="auto"/>
        <w:ind w:firstLine="540"/>
        <w:jc w:val="both"/>
      </w:pPr>
      <w:r>
        <w:rPr>
          <w:sz w:val="20"/>
        </w:rPr>
        <w:t xml:space="preserve">В случае выявления несоответствия данных, указанных в свидетельстве, данным, содержащимся в представленных документах, договор банковского счета не заключается, свидетельство владельцу свидетельства возвращается.</w:t>
      </w:r>
    </w:p>
    <w:p>
      <w:pPr>
        <w:pStyle w:val="0"/>
        <w:spacing w:before="200" w:line-rule="auto"/>
        <w:ind w:firstLine="540"/>
        <w:jc w:val="both"/>
      </w:pPr>
      <w:r>
        <w:rPr>
          <w:sz w:val="20"/>
        </w:rPr>
        <w:t xml:space="preserve">После заключения договора банковского счета свидетельство, представленное в банк, владельцу свидетельства не возвращается.</w:t>
      </w:r>
    </w:p>
    <w:p>
      <w:pPr>
        <w:pStyle w:val="0"/>
        <w:jc w:val="both"/>
      </w:pPr>
      <w:r>
        <w:rPr>
          <w:sz w:val="20"/>
        </w:rPr>
        <w:t xml:space="preserve">(п. 14.3 введен </w:t>
      </w:r>
      <w:hyperlink w:history="0" r:id="rId36"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bookmarkStart w:id="133" w:name="P133"/>
    <w:bookmarkEnd w:id="133"/>
    <w:p>
      <w:pPr>
        <w:pStyle w:val="0"/>
        <w:spacing w:before="200" w:line-rule="auto"/>
        <w:ind w:firstLine="540"/>
        <w:jc w:val="both"/>
      </w:pPr>
      <w:r>
        <w:rPr>
          <w:sz w:val="20"/>
        </w:rPr>
        <w:t xml:space="preserve">14.4. Для использования выплаты владелец свидетельства представляет в банк, указанный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w:t>
      </w:r>
    </w:p>
    <w:p>
      <w:pPr>
        <w:pStyle w:val="0"/>
        <w:spacing w:before="200" w:line-rule="auto"/>
        <w:ind w:firstLine="540"/>
        <w:jc w:val="both"/>
      </w:pPr>
      <w:r>
        <w:rPr>
          <w:sz w:val="20"/>
        </w:rPr>
        <w:t xml:space="preserve">- кредитный договор (договор займа) на приобретение (строительство) жилого помещения;</w:t>
      </w:r>
    </w:p>
    <w:p>
      <w:pPr>
        <w:pStyle w:val="0"/>
        <w:spacing w:before="200" w:line-rule="auto"/>
        <w:ind w:firstLine="540"/>
        <w:jc w:val="both"/>
      </w:pPr>
      <w:r>
        <w:rPr>
          <w:sz w:val="20"/>
        </w:rPr>
        <w:t xml:space="preserve">- договор купли-продажи жилого помещения (в случае приобретения жилого помещения по договору купли-продажи);</w:t>
      </w:r>
    </w:p>
    <w:p>
      <w:pPr>
        <w:pStyle w:val="0"/>
        <w:spacing w:before="200" w:line-rule="auto"/>
        <w:ind w:firstLine="540"/>
        <w:jc w:val="both"/>
      </w:pPr>
      <w:r>
        <w:rPr>
          <w:sz w:val="20"/>
        </w:rPr>
        <w:t xml:space="preserve">- договор строительного подряда (в случае строительства жилого дома).</w:t>
      </w:r>
    </w:p>
    <w:p>
      <w:pPr>
        <w:pStyle w:val="0"/>
        <w:jc w:val="both"/>
      </w:pPr>
      <w:r>
        <w:rPr>
          <w:sz w:val="20"/>
        </w:rPr>
        <w:t xml:space="preserve">(п. 14.4 введен </w:t>
      </w:r>
      <w:hyperlink w:history="0" r:id="rId37"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14.5. Банк, указанный в пункте 14 настоящего Положения, в течение 5 рабочих дней со дня получения документов, предусмотренных пунктом 14.4 настоящего Положения, осуществляет проверку содержащихся в них сведений.</w:t>
      </w:r>
    </w:p>
    <w:p>
      <w:pPr>
        <w:pStyle w:val="0"/>
        <w:spacing w:before="200" w:line-rule="auto"/>
        <w:ind w:firstLine="540"/>
        <w:jc w:val="both"/>
      </w:pPr>
      <w:r>
        <w:rPr>
          <w:sz w:val="20"/>
        </w:rPr>
        <w:t xml:space="preserve">В случае вынесения банком, указанным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решения об отказе в принятии документов, предусмотренных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пунктом 14.4</w:t>
        </w:r>
      </w:hyperlink>
      <w:r>
        <w:rPr>
          <w:sz w:val="20"/>
        </w:rPr>
        <w:t xml:space="preserve"> настоящего Положения, либо об отказе в оплате расходов на основании этих документов владельцу свидетельства в течение 5 рабочих дней со дня получения указанных документов вручается соответствующее уведомление в письменной форме с указанием причин отказа. При этом документы, принятые указанным банком для проверки, возвращаются.</w:t>
      </w:r>
    </w:p>
    <w:p>
      <w:pPr>
        <w:pStyle w:val="0"/>
        <w:spacing w:before="200" w:line-rule="auto"/>
        <w:ind w:firstLine="540"/>
        <w:jc w:val="both"/>
      </w:pPr>
      <w:r>
        <w:rPr>
          <w:sz w:val="20"/>
        </w:rPr>
        <w:t xml:space="preserve">Оригиналы документов, предусмотренных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пунктом 14.4</w:t>
        </w:r>
      </w:hyperlink>
      <w:r>
        <w:rPr>
          <w:sz w:val="20"/>
        </w:rPr>
        <w:t xml:space="preserve"> настоящего Положения, хранятся в банке, указанном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до перечисления средств указанному в них лицу или до отказа в таком перечислении и затем возвращаются владельцу свидетельства.</w:t>
      </w:r>
    </w:p>
    <w:p>
      <w:pPr>
        <w:pStyle w:val="0"/>
        <w:spacing w:before="200" w:line-rule="auto"/>
        <w:ind w:firstLine="540"/>
        <w:jc w:val="both"/>
      </w:pPr>
      <w:r>
        <w:rPr>
          <w:sz w:val="20"/>
        </w:rPr>
        <w:t xml:space="preserve">Банк, указанный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в течение 1 рабочего дня после вынесения решения о принятии документов, предусмотренных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пунктом 14.4</w:t>
        </w:r>
      </w:hyperlink>
      <w:r>
        <w:rPr>
          <w:sz w:val="20"/>
        </w:rPr>
        <w:t xml:space="preserve"> настоящего Положения, направляет соответственно в Министерство здравоохранения, Министерство образования, Министерство спорта, Министерство культуры и туризма заявку на перечисление бюджетных средств в счет оплаты расходов из областного бюджета на банковский счет на основании указанных документов, а также копии указанных документов.</w:t>
      </w:r>
    </w:p>
    <w:p>
      <w:pPr>
        <w:pStyle w:val="0"/>
        <w:jc w:val="both"/>
      </w:pPr>
      <w:r>
        <w:rPr>
          <w:sz w:val="20"/>
        </w:rPr>
        <w:t xml:space="preserve">(п. 14.5 введен </w:t>
      </w:r>
      <w:hyperlink w:history="0" r:id="rId38"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14.6. Министерство здравоохранения, Министерство образования, Министерство спорта, Министерство культуры и туризма соответственно в течение 14 рабочих дней со дня получения от банка, указанного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заявки на перечисление бюджетных средств в счет оплаты расходов из областного бюджета на банковский счет проверяет содержащуюся в ней информацию на соответствие данным о выданных свидетельствах о праве на получение выплаты, указанным в книге учета выданных свидетельств, а также на соответствие представленных документов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пункту 14.4</w:t>
        </w:r>
      </w:hyperlink>
      <w:r>
        <w:rPr>
          <w:sz w:val="20"/>
        </w:rPr>
        <w:t xml:space="preserve"> настоящего Положения и заключает с банком, указанным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соглашение о перечислении ему средств, предоставляемых в качестве выплаты, и в течение 20 календарных дней со дня заключения указанного соглашения перечисляет банку, указанному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бюджетные средства в счет оплаты расходов на банковский счет владельца свидетельства. При несоответствии содержащейся в указанной заявке информации данным о выданных свидетельствах о праве на получение выплаты либо при несоответствии представленных документов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пункту 14.4</w:t>
        </w:r>
      </w:hyperlink>
      <w:r>
        <w:rPr>
          <w:sz w:val="20"/>
        </w:rPr>
        <w:t xml:space="preserve"> настоящего Положения перечисление указанных средств не производится, о чем соответственно Министерство здравоохранения, Министерство образования, Министерство спорта, Министерство культуры и туризма в указанный срок письменно уведомляет банк, указанный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w:t>
      </w:r>
    </w:p>
    <w:p>
      <w:pPr>
        <w:pStyle w:val="0"/>
        <w:jc w:val="both"/>
      </w:pPr>
      <w:r>
        <w:rPr>
          <w:sz w:val="20"/>
        </w:rPr>
        <w:t xml:space="preserve">(п. 14.6 введен </w:t>
      </w:r>
      <w:hyperlink w:history="0" r:id="rId39"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14.7. Выплата предоставляется владельцу свидетельства в безналичной форме путем перечисления средств с банковского счета владельца свидетельства лицу, в пользу которого владелец свидетельства должен осуществить платеж, в течение 5 рабочих дней со дня поступления средств из областного бюджета для предоставления выплаты на банковский счет владельца свидетельства.</w:t>
      </w:r>
    </w:p>
    <w:p>
      <w:pPr>
        <w:pStyle w:val="0"/>
        <w:jc w:val="both"/>
      </w:pPr>
      <w:r>
        <w:rPr>
          <w:sz w:val="20"/>
        </w:rPr>
        <w:t xml:space="preserve">(п. 14.7 введен </w:t>
      </w:r>
      <w:hyperlink w:history="0" r:id="rId40"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14.8. Банк, указанный в </w:t>
      </w:r>
      <w:hyperlink w:history="0" w:anchor="P121" w:tooltip="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порядке согласно приложению N 4 к настоящему Положению.">
        <w:r>
          <w:rPr>
            <w:sz w:val="20"/>
            <w:color w:val="0000ff"/>
          </w:rPr>
          <w:t xml:space="preserve">пункте 14</w:t>
        </w:r>
      </w:hyperlink>
      <w:r>
        <w:rPr>
          <w:sz w:val="20"/>
        </w:rPr>
        <w:t xml:space="preserve"> настоящего Положения, представляет ежемесячно в срок до 10-го числа соответственно в Министерство здравоохранения, Министерство образования, Министерство спорта, Министерство культуры и туризма информацию по состоянию на 1-е число месяца о количестве заключенных договоров банковского счета с владельцами свидетельств, об отказе в заключении указанных договоров, о перечислении средств выплаты с банковского счета в счет оплаты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w:t>
      </w:r>
    </w:p>
    <w:p>
      <w:pPr>
        <w:pStyle w:val="0"/>
        <w:jc w:val="both"/>
      </w:pPr>
      <w:r>
        <w:rPr>
          <w:sz w:val="20"/>
        </w:rPr>
        <w:t xml:space="preserve">(п. 14.8 введен </w:t>
      </w:r>
      <w:hyperlink w:history="0" r:id="rId41"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rPr>
        <w:t xml:space="preserve"> Правительства Смоленской области от 30.04.2025 N 258)</w:t>
      </w:r>
    </w:p>
    <w:bookmarkStart w:id="149" w:name="P149"/>
    <w:bookmarkEnd w:id="149"/>
    <w:p>
      <w:pPr>
        <w:pStyle w:val="0"/>
        <w:spacing w:before="200" w:line-rule="auto"/>
        <w:ind w:firstLine="540"/>
        <w:jc w:val="both"/>
      </w:pPr>
      <w:r>
        <w:rPr>
          <w:sz w:val="20"/>
        </w:rPr>
        <w:t xml:space="preserve">15. Денежные средства, полученные работником в виде выплаты, подлежат возврату (взысканию) в полном объеме в областной бюджет в случае, если работник на дату расторжения трудового договора фактически отработал в учреждении менее трех лет со дня заключения трудового договора.</w:t>
      </w:r>
    </w:p>
    <w:p>
      <w:pPr>
        <w:pStyle w:val="0"/>
        <w:spacing w:before="200" w:line-rule="auto"/>
        <w:ind w:firstLine="540"/>
        <w:jc w:val="both"/>
      </w:pPr>
      <w:r>
        <w:rPr>
          <w:sz w:val="20"/>
        </w:rPr>
        <w:t xml:space="preserve">Если работник на дату расторжения трудового договора фактически отработал в учреждении от трех до шести лет со дня заключения трудового договора, денежные средства, полученные работником в виде выплаты, подлежат возврату (взысканию) в областной бюджет в размере 50 процентов от суммы полученной выплаты.</w:t>
      </w:r>
    </w:p>
    <w:p>
      <w:pPr>
        <w:pStyle w:val="0"/>
        <w:spacing w:before="200" w:line-rule="auto"/>
        <w:ind w:firstLine="540"/>
        <w:jc w:val="both"/>
      </w:pPr>
      <w:r>
        <w:rPr>
          <w:sz w:val="20"/>
        </w:rPr>
        <w:t xml:space="preserve">Если работник на дату расторжения трудового договора фактически отработал в учреждении более шести лет со дня заключения трудового договора, денежные средства, полученные работником в виде выплаты, возврату (взысканию) в областной бюджет не подлежат.</w:t>
      </w:r>
    </w:p>
    <w:p>
      <w:pPr>
        <w:pStyle w:val="0"/>
        <w:spacing w:before="200" w:line-rule="auto"/>
        <w:ind w:firstLine="540"/>
        <w:jc w:val="both"/>
      </w:pPr>
      <w:r>
        <w:rPr>
          <w:sz w:val="20"/>
        </w:rPr>
        <w:t xml:space="preserve">В фактически отработанное в учреждении время не включаются следующие периоды:</w:t>
      </w:r>
    </w:p>
    <w:p>
      <w:pPr>
        <w:pStyle w:val="0"/>
        <w:spacing w:before="200" w:line-rule="auto"/>
        <w:ind w:firstLine="540"/>
        <w:jc w:val="both"/>
      </w:pPr>
      <w:r>
        <w:rPr>
          <w:sz w:val="20"/>
        </w:rPr>
        <w:t xml:space="preserve">- обучение работника в ординатуре;</w:t>
      </w:r>
    </w:p>
    <w:p>
      <w:pPr>
        <w:pStyle w:val="0"/>
        <w:spacing w:before="200" w:line-rule="auto"/>
        <w:ind w:firstLine="540"/>
        <w:jc w:val="both"/>
      </w:pPr>
      <w:r>
        <w:rPr>
          <w:sz w:val="20"/>
        </w:rPr>
        <w:t xml:space="preserve">- нахождение работника в отпуске по беременности и родам, отпуске по уходу за ребенком до достижения им возраста полутора (трех) лет.</w:t>
      </w:r>
    </w:p>
    <w:p>
      <w:pPr>
        <w:pStyle w:val="0"/>
        <w:spacing w:before="200" w:line-rule="auto"/>
        <w:ind w:firstLine="540"/>
        <w:jc w:val="both"/>
      </w:pPr>
      <w:r>
        <w:rPr>
          <w:sz w:val="20"/>
        </w:rPr>
        <w:t xml:space="preserve">Утратил силу. - </w:t>
      </w:r>
      <w:hyperlink w:history="0" r:id="rId42"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16. Требования </w:t>
      </w:r>
      <w:hyperlink w:history="0" w:anchor="P149" w:tooltip="15. Денежные средства, полученные работником в виде выплаты, подлежат возврату (взысканию) в полном объеме в областной бюджет в случае, если работник на дату расторжения трудового договора фактически отработал в учреждении менее трех лет со дня заключения трудового договора.">
        <w:r>
          <w:rPr>
            <w:sz w:val="20"/>
            <w:color w:val="0000ff"/>
          </w:rPr>
          <w:t xml:space="preserve">пункта 15</w:t>
        </w:r>
      </w:hyperlink>
      <w:r>
        <w:rPr>
          <w:sz w:val="20"/>
        </w:rPr>
        <w:t xml:space="preserve"> настоящего Положения распространяются на случаи, когда трудовой договор расторгается по следующим основаниям:</w:t>
      </w:r>
    </w:p>
    <w:p>
      <w:pPr>
        <w:pStyle w:val="0"/>
        <w:spacing w:before="200" w:line-rule="auto"/>
        <w:ind w:firstLine="540"/>
        <w:jc w:val="both"/>
      </w:pPr>
      <w:r>
        <w:rPr>
          <w:sz w:val="20"/>
        </w:rPr>
        <w:t xml:space="preserve">- по инициативе работника;</w:t>
      </w:r>
    </w:p>
    <w:p>
      <w:pPr>
        <w:pStyle w:val="0"/>
        <w:spacing w:before="200" w:line-rule="auto"/>
        <w:ind w:firstLine="540"/>
        <w:jc w:val="both"/>
      </w:pPr>
      <w:r>
        <w:rPr>
          <w:sz w:val="20"/>
        </w:rPr>
        <w:t xml:space="preserve">- по инициативе работодателя по основаниям, связанным с дисциплинарными взысканиями, указанными в </w:t>
      </w:r>
      <w:hyperlink w:history="0" r:id="rId43" w:tooltip="&quot;Трудовой кодекс Российской Федерации&quot; от 30.12.2001 N 197-ФЗ (ред. от 07.04.2025) {КонсультантПлюс}">
        <w:r>
          <w:rPr>
            <w:sz w:val="20"/>
            <w:color w:val="0000ff"/>
          </w:rPr>
          <w:t xml:space="preserve">статье 192</w:t>
        </w:r>
      </w:hyperlink>
      <w:r>
        <w:rPr>
          <w:sz w:val="20"/>
        </w:rPr>
        <w:t xml:space="preserve"> Трудового кодекса Российской Федерации;</w:t>
      </w:r>
    </w:p>
    <w:p>
      <w:pPr>
        <w:pStyle w:val="0"/>
        <w:spacing w:before="200" w:line-rule="auto"/>
        <w:ind w:firstLine="540"/>
        <w:jc w:val="both"/>
      </w:pPr>
      <w:r>
        <w:rPr>
          <w:sz w:val="20"/>
        </w:rPr>
        <w:t xml:space="preserve">- по соглашению сторон;</w:t>
      </w:r>
    </w:p>
    <w:p>
      <w:pPr>
        <w:pStyle w:val="0"/>
        <w:spacing w:before="200" w:line-rule="auto"/>
        <w:ind w:firstLine="540"/>
        <w:jc w:val="both"/>
      </w:pPr>
      <w:r>
        <w:rPr>
          <w:sz w:val="20"/>
        </w:rPr>
        <w:t xml:space="preserve">- в случае отказа работника учреждения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pPr>
        <w:pStyle w:val="0"/>
        <w:spacing w:before="200" w:line-rule="auto"/>
        <w:ind w:firstLine="540"/>
        <w:jc w:val="both"/>
      </w:pPr>
      <w:r>
        <w:rPr>
          <w:sz w:val="20"/>
        </w:rPr>
        <w:t xml:space="preserve">- по обстоятельствам, не зависящим от воли сторон.</w:t>
      </w:r>
    </w:p>
    <w:p>
      <w:pPr>
        <w:pStyle w:val="0"/>
        <w:spacing w:before="200" w:line-rule="auto"/>
        <w:ind w:firstLine="540"/>
        <w:jc w:val="both"/>
      </w:pPr>
      <w:r>
        <w:rPr>
          <w:sz w:val="20"/>
        </w:rPr>
        <w:t xml:space="preserve">17. Утратил силу. - </w:t>
      </w:r>
      <w:hyperlink w:history="0" r:id="rId44"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w:t>
        </w:r>
      </w:hyperlink>
      <w:r>
        <w:rPr>
          <w:sz w:val="20"/>
        </w:rPr>
        <w:t xml:space="preserve"> Правительства Смоленской области от 30.04.2025 N 258.</w:t>
      </w:r>
    </w:p>
    <w:p>
      <w:pPr>
        <w:pStyle w:val="0"/>
        <w:spacing w:before="200" w:line-rule="auto"/>
        <w:ind w:firstLine="540"/>
        <w:jc w:val="both"/>
      </w:pPr>
      <w:r>
        <w:rPr>
          <w:sz w:val="20"/>
        </w:rPr>
        <w:t xml:space="preserve">18. Контроль за исполнением работником, получившим выплату, обязательств в порядке и на условиях, установленных настоящим Положением, осуществляется соответственно Министерством здравоохранения, Министерством образования, Министерством спорта, Министерством культуры и туризма в том числе путем направления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межведомственные запросы о представлении выписок из Единого государственного реестра недвижимости, подтверждающих факт государственной регистрации перехода права собственности на жилое помещение.</w:t>
      </w:r>
    </w:p>
    <w:p>
      <w:pPr>
        <w:pStyle w:val="0"/>
        <w:spacing w:before="200" w:line-rule="auto"/>
        <w:ind w:firstLine="540"/>
        <w:jc w:val="both"/>
      </w:pPr>
      <w:r>
        <w:rPr>
          <w:sz w:val="20"/>
        </w:rPr>
        <w:t xml:space="preserve">Учреждение уведомляет соответственно Министерство здравоохранения, Министерство образования, Министерство спорта, Министерство культуры и туризма о прекращении трудового договора с работником, а также о переводе работника на другую должность не позднее дня, следующего за днем соответственно увольнения (с указанием основания прекращения трудового договора), перевода работника на другую должность.</w:t>
      </w:r>
    </w:p>
    <w:p>
      <w:pPr>
        <w:pStyle w:val="0"/>
        <w:jc w:val="both"/>
      </w:pPr>
      <w:r>
        <w:rPr>
          <w:sz w:val="20"/>
        </w:rPr>
        <w:t xml:space="preserve">(п. 18 в ред. </w:t>
      </w:r>
      <w:hyperlink w:history="0" r:id="rId45"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постановления</w:t>
        </w:r>
      </w:hyperlink>
      <w:r>
        <w:rPr>
          <w:sz w:val="20"/>
        </w:rPr>
        <w:t xml:space="preserve"> Правительства Смоленской области от 30.04.2025 N 258)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w:t>
      </w:r>
    </w:p>
    <w:p>
      <w:pPr>
        <w:pStyle w:val="0"/>
        <w:jc w:val="right"/>
      </w:pPr>
      <w:r>
        <w:rPr>
          <w:sz w:val="20"/>
        </w:rPr>
        <w:t xml:space="preserve">о порядке и условиях предоставления</w:t>
      </w:r>
    </w:p>
    <w:p>
      <w:pPr>
        <w:pStyle w:val="0"/>
        <w:jc w:val="right"/>
      </w:pPr>
      <w:r>
        <w:rPr>
          <w:sz w:val="20"/>
        </w:rPr>
        <w:t xml:space="preserve">денежной выплаты на оплату части</w:t>
      </w:r>
    </w:p>
    <w:p>
      <w:pPr>
        <w:pStyle w:val="0"/>
        <w:jc w:val="right"/>
      </w:pPr>
      <w:r>
        <w:rPr>
          <w:sz w:val="20"/>
        </w:rPr>
        <w:t xml:space="preserve">ипотечного жилищного кредита</w:t>
      </w:r>
    </w:p>
    <w:p>
      <w:pPr>
        <w:pStyle w:val="0"/>
        <w:jc w:val="right"/>
      </w:pPr>
      <w:r>
        <w:rPr>
          <w:sz w:val="20"/>
        </w:rPr>
        <w:t xml:space="preserve">(займа) на приобретение</w:t>
      </w:r>
    </w:p>
    <w:p>
      <w:pPr>
        <w:pStyle w:val="0"/>
        <w:jc w:val="right"/>
      </w:pPr>
      <w:r>
        <w:rPr>
          <w:sz w:val="20"/>
        </w:rPr>
        <w:t xml:space="preserve">(строительство) жилого помещения</w:t>
      </w:r>
    </w:p>
    <w:p>
      <w:pPr>
        <w:pStyle w:val="0"/>
        <w:jc w:val="right"/>
      </w:pPr>
      <w:r>
        <w:rPr>
          <w:sz w:val="20"/>
        </w:rPr>
        <w:t xml:space="preserve">на территории Смоленской области</w:t>
      </w:r>
    </w:p>
    <w:p>
      <w:pPr>
        <w:pStyle w:val="0"/>
        <w:jc w:val="right"/>
      </w:pPr>
      <w:r>
        <w:rPr>
          <w:sz w:val="20"/>
        </w:rPr>
        <w:t xml:space="preserve">отдельным категориям работников</w:t>
      </w:r>
    </w:p>
    <w:p>
      <w:pPr>
        <w:pStyle w:val="0"/>
        <w:jc w:val="right"/>
      </w:pPr>
      <w:r>
        <w:rPr>
          <w:sz w:val="20"/>
        </w:rPr>
        <w:t xml:space="preserve">областных государственных учреждений</w:t>
      </w:r>
    </w:p>
    <w:p>
      <w:pPr>
        <w:pStyle w:val="0"/>
        <w:jc w:val="right"/>
      </w:pPr>
      <w:r>
        <w:rPr>
          <w:sz w:val="20"/>
        </w:rPr>
        <w:t xml:space="preserve">и муниципальных учреждений,</w:t>
      </w:r>
    </w:p>
    <w:p>
      <w:pPr>
        <w:pStyle w:val="0"/>
        <w:jc w:val="right"/>
      </w:pPr>
      <w:r>
        <w:rPr>
          <w:sz w:val="20"/>
        </w:rPr>
        <w:t xml:space="preserve">расположенных в населенных пунктах</w:t>
      </w:r>
    </w:p>
    <w:p>
      <w:pPr>
        <w:pStyle w:val="0"/>
        <w:jc w:val="right"/>
      </w:pPr>
      <w:r>
        <w:rPr>
          <w:sz w:val="20"/>
        </w:rPr>
        <w:t xml:space="preserve">Смоленской области</w:t>
      </w:r>
    </w:p>
    <w:p>
      <w:pPr>
        <w:pStyle w:val="0"/>
        <w:jc w:val="both"/>
      </w:pPr>
      <w:r>
        <w:rPr>
          <w:sz w:val="20"/>
        </w:rPr>
      </w:r>
    </w:p>
    <w:p>
      <w:pPr>
        <w:pStyle w:val="0"/>
        <w:jc w:val="right"/>
      </w:pPr>
      <w:r>
        <w:rPr>
          <w:sz w:val="20"/>
        </w:rPr>
        <w:t xml:space="preserve">Форма</w:t>
      </w:r>
    </w:p>
    <w:p>
      <w:pPr>
        <w:pStyle w:val="0"/>
        <w:jc w:val="both"/>
      </w:pPr>
      <w:r>
        <w:rPr>
          <w:sz w:val="20"/>
        </w:rPr>
      </w:r>
    </w:p>
    <w:p>
      <w:pPr>
        <w:pStyle w:val="0"/>
        <w:jc w:val="center"/>
      </w:pPr>
      <w:r>
        <w:rPr>
          <w:sz w:val="20"/>
        </w:rPr>
        <w:t xml:space="preserve">ДОГОВОР</w:t>
      </w:r>
    </w:p>
    <w:p>
      <w:pPr>
        <w:pStyle w:val="0"/>
        <w:jc w:val="center"/>
      </w:pPr>
      <w:r>
        <w:rPr>
          <w:sz w:val="20"/>
        </w:rPr>
        <w:t xml:space="preserve">о предоставлении выплаты</w:t>
      </w:r>
    </w:p>
    <w:p>
      <w:pPr>
        <w:pStyle w:val="0"/>
        <w:jc w:val="both"/>
      </w:pPr>
      <w:r>
        <w:rPr>
          <w:sz w:val="20"/>
        </w:rPr>
      </w:r>
    </w:p>
    <w:p>
      <w:pPr>
        <w:pStyle w:val="0"/>
        <w:ind w:firstLine="540"/>
        <w:jc w:val="both"/>
      </w:pPr>
      <w:r>
        <w:rPr>
          <w:sz w:val="20"/>
        </w:rPr>
        <w:t xml:space="preserve">Утратил силу. - </w:t>
      </w:r>
      <w:hyperlink w:history="0" r:id="rId46"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w:t>
        </w:r>
      </w:hyperlink>
      <w:r>
        <w:rPr>
          <w:sz w:val="20"/>
        </w:rPr>
        <w:t xml:space="preserve"> Правительства Смоленской области от 30.04.2025 N 258.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w:t>
      </w:r>
    </w:p>
    <w:p>
      <w:pPr>
        <w:pStyle w:val="0"/>
        <w:jc w:val="right"/>
      </w:pPr>
      <w:r>
        <w:rPr>
          <w:sz w:val="20"/>
        </w:rPr>
        <w:t xml:space="preserve">о порядке и условиях предоставления</w:t>
      </w:r>
    </w:p>
    <w:p>
      <w:pPr>
        <w:pStyle w:val="0"/>
        <w:jc w:val="right"/>
      </w:pPr>
      <w:r>
        <w:rPr>
          <w:sz w:val="20"/>
        </w:rPr>
        <w:t xml:space="preserve">денежной выплаты на оплату</w:t>
      </w:r>
    </w:p>
    <w:p>
      <w:pPr>
        <w:pStyle w:val="0"/>
        <w:jc w:val="right"/>
      </w:pPr>
      <w:r>
        <w:rPr>
          <w:sz w:val="20"/>
        </w:rPr>
        <w:t xml:space="preserve">первоначального взноса (его части)</w:t>
      </w:r>
    </w:p>
    <w:p>
      <w:pPr>
        <w:pStyle w:val="0"/>
        <w:jc w:val="right"/>
      </w:pPr>
      <w:r>
        <w:rPr>
          <w:sz w:val="20"/>
        </w:rPr>
        <w:t xml:space="preserve">по ипотечному жилищному</w:t>
      </w:r>
    </w:p>
    <w:p>
      <w:pPr>
        <w:pStyle w:val="0"/>
        <w:jc w:val="right"/>
      </w:pPr>
      <w:r>
        <w:rPr>
          <w:sz w:val="20"/>
        </w:rPr>
        <w:t xml:space="preserve">кредиту (займу) на приобретение</w:t>
      </w:r>
    </w:p>
    <w:p>
      <w:pPr>
        <w:pStyle w:val="0"/>
        <w:jc w:val="right"/>
      </w:pPr>
      <w:r>
        <w:rPr>
          <w:sz w:val="20"/>
        </w:rPr>
        <w:t xml:space="preserve">(строительство) жилого помещения</w:t>
      </w:r>
    </w:p>
    <w:p>
      <w:pPr>
        <w:pStyle w:val="0"/>
        <w:jc w:val="right"/>
      </w:pPr>
      <w:r>
        <w:rPr>
          <w:sz w:val="20"/>
        </w:rPr>
        <w:t xml:space="preserve">на территории Смоленской области</w:t>
      </w:r>
    </w:p>
    <w:p>
      <w:pPr>
        <w:pStyle w:val="0"/>
        <w:jc w:val="right"/>
      </w:pPr>
      <w:r>
        <w:rPr>
          <w:sz w:val="20"/>
        </w:rPr>
        <w:t xml:space="preserve">отдельным категориям работников</w:t>
      </w:r>
    </w:p>
    <w:p>
      <w:pPr>
        <w:pStyle w:val="0"/>
        <w:jc w:val="right"/>
      </w:pPr>
      <w:r>
        <w:rPr>
          <w:sz w:val="20"/>
        </w:rPr>
        <w:t xml:space="preserve">областных государственных учреждений</w:t>
      </w:r>
    </w:p>
    <w:p>
      <w:pPr>
        <w:pStyle w:val="0"/>
        <w:jc w:val="right"/>
      </w:pPr>
      <w:r>
        <w:rPr>
          <w:sz w:val="20"/>
        </w:rPr>
        <w:t xml:space="preserve">и муниципальных учреждений,</w:t>
      </w:r>
    </w:p>
    <w:p>
      <w:pPr>
        <w:pStyle w:val="0"/>
        <w:jc w:val="right"/>
      </w:pPr>
      <w:r>
        <w:rPr>
          <w:sz w:val="20"/>
        </w:rPr>
        <w:t xml:space="preserve">расположенных в населенных пунктах</w:t>
      </w:r>
    </w:p>
    <w:p>
      <w:pPr>
        <w:pStyle w:val="0"/>
        <w:jc w:val="right"/>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7"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color w:val="392c69"/>
              </w:rPr>
              <w:t xml:space="preserve"> Правительства Смоленской области</w:t>
            </w:r>
          </w:p>
          <w:p>
            <w:pPr>
              <w:pStyle w:val="0"/>
              <w:jc w:val="center"/>
            </w:pPr>
            <w:r>
              <w:rPr>
                <w:sz w:val="20"/>
                <w:color w:val="392c69"/>
              </w:rPr>
              <w:t xml:space="preserve">от 30.04.2025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1577"/>
        <w:gridCol w:w="2195"/>
        <w:gridCol w:w="300"/>
        <w:gridCol w:w="300"/>
        <w:gridCol w:w="4698"/>
      </w:tblGrid>
      <w:tr>
        <w:tc>
          <w:tcPr>
            <w:gridSpan w:val="2"/>
            <w:tcW w:w="3772" w:type="dxa"/>
            <w:tcBorders>
              <w:top w:val="nil"/>
              <w:left w:val="nil"/>
              <w:bottom w:val="nil"/>
              <w:right w:val="nil"/>
            </w:tcBorders>
          </w:tcPr>
          <w:p>
            <w:pPr>
              <w:pStyle w:val="0"/>
            </w:pPr>
            <w:r>
              <w:rPr>
                <w:sz w:val="20"/>
              </w:rPr>
            </w:r>
          </w:p>
        </w:tc>
        <w:tc>
          <w:tcPr>
            <w:gridSpan w:val="3"/>
            <w:tcW w:w="5298" w:type="dxa"/>
            <w:tcBorders>
              <w:top w:val="nil"/>
              <w:left w:val="nil"/>
              <w:bottom w:val="nil"/>
              <w:right w:val="nil"/>
            </w:tcBorders>
          </w:tcPr>
          <w:p>
            <w:pPr>
              <w:pStyle w:val="0"/>
              <w:jc w:val="center"/>
            </w:pPr>
            <w:r>
              <w:rPr>
                <w:sz w:val="20"/>
              </w:rPr>
              <w:t xml:space="preserve">__________________________________________</w:t>
            </w:r>
          </w:p>
          <w:p>
            <w:pPr>
              <w:pStyle w:val="0"/>
              <w:jc w:val="center"/>
            </w:pPr>
            <w:r>
              <w:rPr>
                <w:sz w:val="20"/>
              </w:rPr>
              <w:t xml:space="preserve">(наименование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w:t>
            </w:r>
          </w:p>
        </w:tc>
      </w:tr>
      <w:tr>
        <w:tc>
          <w:tcPr>
            <w:gridSpan w:val="5"/>
            <w:tcW w:w="9070" w:type="dxa"/>
            <w:tcBorders>
              <w:top w:val="nil"/>
              <w:left w:val="nil"/>
              <w:bottom w:val="nil"/>
              <w:right w:val="nil"/>
            </w:tcBorders>
          </w:tcPr>
          <w:bookmarkStart w:id="219" w:name="P219"/>
          <w:bookmarkEnd w:id="219"/>
          <w:p>
            <w:pPr>
              <w:pStyle w:val="0"/>
              <w:jc w:val="center"/>
            </w:pPr>
            <w:r>
              <w:rPr>
                <w:sz w:val="20"/>
              </w:rPr>
              <w:t xml:space="preserve">ЗАЯВЛЕНИЕ</w:t>
            </w:r>
          </w:p>
          <w:p>
            <w:pPr>
              <w:pStyle w:val="0"/>
              <w:jc w:val="center"/>
            </w:pPr>
            <w:r>
              <w:rPr>
                <w:sz w:val="20"/>
              </w:rPr>
              <w:t xml:space="preserve">о получении денежной выплаты на оплату первоначального</w:t>
            </w:r>
          </w:p>
          <w:p>
            <w:pPr>
              <w:pStyle w:val="0"/>
              <w:jc w:val="center"/>
            </w:pPr>
            <w:r>
              <w:rPr>
                <w:sz w:val="20"/>
              </w:rPr>
              <w:t xml:space="preserve">взноса (его части) по ипотечному жилищному кредиту (займу)</w:t>
            </w:r>
          </w:p>
          <w:p>
            <w:pPr>
              <w:pStyle w:val="0"/>
              <w:jc w:val="center"/>
            </w:pPr>
            <w:r>
              <w:rPr>
                <w:sz w:val="20"/>
              </w:rPr>
              <w:t xml:space="preserve">на приобретение (строительство) жилого помещения</w:t>
            </w:r>
          </w:p>
          <w:p>
            <w:pPr>
              <w:pStyle w:val="0"/>
              <w:jc w:val="center"/>
            </w:pPr>
            <w:r>
              <w:rPr>
                <w:sz w:val="20"/>
              </w:rPr>
              <w:t xml:space="preserve">на территории Смоленской области отдельным категориям</w:t>
            </w:r>
          </w:p>
          <w:p>
            <w:pPr>
              <w:pStyle w:val="0"/>
              <w:jc w:val="center"/>
            </w:pPr>
            <w:r>
              <w:rPr>
                <w:sz w:val="20"/>
              </w:rPr>
              <w:t xml:space="preserve">работников областных государственных учреждений</w:t>
            </w:r>
          </w:p>
          <w:p>
            <w:pPr>
              <w:pStyle w:val="0"/>
              <w:jc w:val="center"/>
            </w:pPr>
            <w:r>
              <w:rPr>
                <w:sz w:val="20"/>
              </w:rPr>
              <w:t xml:space="preserve">и муниципальных учреждений, расположенных в населенных</w:t>
            </w:r>
          </w:p>
          <w:p>
            <w:pPr>
              <w:pStyle w:val="0"/>
              <w:jc w:val="center"/>
            </w:pPr>
            <w:r>
              <w:rPr>
                <w:sz w:val="20"/>
              </w:rPr>
              <w:t xml:space="preserve">пунктах Смоленской области</w:t>
            </w:r>
          </w:p>
          <w:p>
            <w:pPr>
              <w:pStyle w:val="0"/>
            </w:pPr>
            <w:r>
              <w:rPr>
                <w:sz w:val="20"/>
              </w:rPr>
            </w:r>
          </w:p>
          <w:p>
            <w:pPr>
              <w:pStyle w:val="0"/>
              <w:ind w:firstLine="283"/>
              <w:jc w:val="both"/>
            </w:pPr>
            <w:r>
              <w:rPr>
                <w:sz w:val="20"/>
              </w:rPr>
              <w:t xml:space="preserve">Гр. _____________________________________________________________________</w:t>
            </w:r>
          </w:p>
          <w:p>
            <w:pPr>
              <w:pStyle w:val="0"/>
              <w:jc w:val="center"/>
            </w:pPr>
            <w:r>
              <w:rPr>
                <w:sz w:val="20"/>
              </w:rPr>
              <w:t xml:space="preserve">(фамилия, имя, отчество (при наличии))</w:t>
            </w:r>
          </w:p>
          <w:p>
            <w:pPr>
              <w:pStyle w:val="0"/>
              <w:jc w:val="center"/>
            </w:pPr>
            <w:r>
              <w:rPr>
                <w:sz w:val="20"/>
              </w:rPr>
              <w:t xml:space="preserve">__________________________________________________________________________</w:t>
            </w:r>
          </w:p>
          <w:p>
            <w:pPr>
              <w:pStyle w:val="0"/>
              <w:jc w:val="center"/>
            </w:pPr>
            <w:r>
              <w:rPr>
                <w:sz w:val="20"/>
              </w:rPr>
              <w:t xml:space="preserve">(дата, месяц, год рождения)</w:t>
            </w:r>
          </w:p>
          <w:p>
            <w:pPr>
              <w:pStyle w:val="0"/>
              <w:ind w:firstLine="283"/>
              <w:jc w:val="both"/>
            </w:pPr>
            <w:r>
              <w:rPr>
                <w:sz w:val="20"/>
              </w:rPr>
              <w:t xml:space="preserve">Адрес регистрации по месту жительства (пребывания): ________________________</w:t>
            </w:r>
          </w:p>
          <w:p>
            <w:pPr>
              <w:pStyle w:val="0"/>
            </w:pPr>
            <w:r>
              <w:rPr>
                <w:sz w:val="20"/>
              </w:rPr>
              <w:t xml:space="preserve">__________________________________________________________________________</w:t>
            </w:r>
          </w:p>
          <w:p>
            <w:pPr>
              <w:pStyle w:val="0"/>
              <w:ind w:firstLine="283"/>
              <w:jc w:val="both"/>
            </w:pPr>
            <w:r>
              <w:rPr>
                <w:sz w:val="20"/>
              </w:rPr>
              <w:t xml:space="preserve">Место фактического проживания: __________________________________________</w:t>
            </w:r>
          </w:p>
          <w:p>
            <w:pPr>
              <w:pStyle w:val="0"/>
              <w:jc w:val="center"/>
            </w:pPr>
            <w:r>
              <w:rPr>
                <w:sz w:val="20"/>
              </w:rPr>
              <w:t xml:space="preserve">__________________________________________________________________________</w:t>
            </w:r>
          </w:p>
          <w:p>
            <w:pPr>
              <w:pStyle w:val="0"/>
              <w:ind w:firstLine="283"/>
              <w:jc w:val="both"/>
            </w:pPr>
            <w:r>
              <w:rPr>
                <w:sz w:val="20"/>
              </w:rPr>
              <w:t xml:space="preserve">Адрес для корреспонденции: ______________________________________________</w:t>
            </w:r>
          </w:p>
          <w:p>
            <w:pPr>
              <w:pStyle w:val="0"/>
              <w:ind w:firstLine="283"/>
              <w:jc w:val="both"/>
            </w:pPr>
            <w:r>
              <w:rPr>
                <w:sz w:val="20"/>
              </w:rPr>
              <w:t xml:space="preserve">Контактный телефон: ____________________________________________________</w:t>
            </w:r>
          </w:p>
          <w:p>
            <w:pPr>
              <w:pStyle w:val="0"/>
              <w:ind w:firstLine="283"/>
              <w:jc w:val="both"/>
            </w:pPr>
            <w:r>
              <w:rPr>
                <w:sz w:val="20"/>
              </w:rPr>
              <w:t xml:space="preserve">Паспорт: серия ________________ N ________________, выданный ______________</w:t>
            </w:r>
          </w:p>
          <w:p>
            <w:pPr>
              <w:pStyle w:val="0"/>
              <w:jc w:val="center"/>
            </w:pPr>
            <w:r>
              <w:rPr>
                <w:sz w:val="20"/>
              </w:rPr>
              <w:t xml:space="preserve">__________________________________________________________________________</w:t>
            </w:r>
          </w:p>
          <w:p>
            <w:pPr>
              <w:pStyle w:val="0"/>
              <w:jc w:val="center"/>
            </w:pPr>
            <w:r>
              <w:rPr>
                <w:sz w:val="20"/>
              </w:rPr>
              <w:t xml:space="preserve">(кем выдан)</w:t>
            </w:r>
          </w:p>
          <w:p>
            <w:pPr>
              <w:pStyle w:val="0"/>
              <w:jc w:val="both"/>
            </w:pPr>
            <w:r>
              <w:rPr>
                <w:sz w:val="20"/>
              </w:rPr>
              <w:t xml:space="preserve">дата выдачи _________________________.</w:t>
            </w:r>
          </w:p>
          <w:p>
            <w:pPr>
              <w:pStyle w:val="0"/>
              <w:ind w:firstLine="283"/>
              <w:jc w:val="both"/>
            </w:pPr>
            <w:r>
              <w:rPr>
                <w:sz w:val="20"/>
              </w:rPr>
              <w:t xml:space="preserve">Страховой номер индивидуального лицевого счета (СНИЛС) ___________________</w:t>
            </w:r>
          </w:p>
          <w:p>
            <w:pPr>
              <w:pStyle w:val="0"/>
              <w:jc w:val="center"/>
            </w:pPr>
            <w:r>
              <w:rPr>
                <w:sz w:val="20"/>
              </w:rPr>
              <w:t xml:space="preserve">_________________________________________________________________________.</w:t>
            </w:r>
          </w:p>
          <w:p>
            <w:pPr>
              <w:pStyle w:val="0"/>
              <w:ind w:firstLine="283"/>
              <w:jc w:val="both"/>
            </w:pPr>
            <w:r>
              <w:rPr>
                <w:sz w:val="20"/>
              </w:rPr>
              <w:t xml:space="preserve">ИНН физического лица ___________________________________________________.</w:t>
            </w:r>
          </w:p>
          <w:p>
            <w:pPr>
              <w:pStyle w:val="0"/>
              <w:ind w:firstLine="283"/>
              <w:jc w:val="both"/>
            </w:pPr>
            <w:r>
              <w:rPr>
                <w:sz w:val="20"/>
              </w:rPr>
              <w:t xml:space="preserve">Наименование областного государственного учреждения или муниципального учреждения, с которым заключен трудовой договор, занимаемая должность</w:t>
            </w:r>
          </w:p>
          <w:p>
            <w:pPr>
              <w:pStyle w:val="0"/>
              <w:jc w:val="both"/>
            </w:pPr>
            <w:r>
              <w:rPr>
                <w:sz w:val="20"/>
              </w:rPr>
              <w:t xml:space="preserve">__________________________________________________________________________</w:t>
            </w:r>
          </w:p>
          <w:p>
            <w:pPr>
              <w:pStyle w:val="0"/>
              <w:jc w:val="both"/>
            </w:pPr>
            <w:r>
              <w:rPr>
                <w:sz w:val="20"/>
              </w:rPr>
              <w:t xml:space="preserve">__________________________________________________________________________.</w:t>
            </w:r>
          </w:p>
          <w:p>
            <w:pPr>
              <w:pStyle w:val="0"/>
              <w:ind w:firstLine="283"/>
              <w:jc w:val="both"/>
            </w:pPr>
            <w:r>
              <w:rPr>
                <w:sz w:val="20"/>
              </w:rPr>
              <w:t xml:space="preserve">Наименование населенного пункта, в котором расположено областное государственное учреждение или муниципальное учреждение, с которым заключен трудовой договор, и планируется приобрести (построить) жилое помещение,</w:t>
            </w:r>
          </w:p>
          <w:p>
            <w:pPr>
              <w:pStyle w:val="0"/>
              <w:jc w:val="both"/>
            </w:pPr>
            <w:r>
              <w:rPr>
                <w:sz w:val="20"/>
              </w:rPr>
              <w:t xml:space="preserve">__________________________________________________________________________</w:t>
            </w:r>
          </w:p>
          <w:p>
            <w:pPr>
              <w:pStyle w:val="0"/>
              <w:jc w:val="both"/>
            </w:pPr>
            <w:r>
              <w:rPr>
                <w:sz w:val="20"/>
              </w:rPr>
              <w:t xml:space="preserve">__________________________________________________________________________.</w:t>
            </w:r>
          </w:p>
          <w:p>
            <w:pPr>
              <w:pStyle w:val="0"/>
              <w:ind w:firstLine="283"/>
              <w:jc w:val="both"/>
            </w:pPr>
            <w:r>
              <w:rPr>
                <w:sz w:val="20"/>
              </w:rPr>
              <w:t xml:space="preserve">Прошу предоставить мне денежную выплату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в соответствии с постановлением Правительства Смоленской области от 06.09.2024 N 691 "О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 постановление N 691).</w:t>
            </w:r>
          </w:p>
          <w:p>
            <w:pPr>
              <w:pStyle w:val="0"/>
              <w:ind w:firstLine="283"/>
              <w:jc w:val="both"/>
            </w:pPr>
            <w:r>
              <w:rPr>
                <w:sz w:val="20"/>
              </w:rPr>
              <w:t xml:space="preserve">Настоящим подтверждаю, что за предоставлением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ранее никогда не обращался и данную выплату не получал; не являюсь получателем мер государственной поддержки, связанных с приобретением (строительством) жилья.</w:t>
            </w:r>
          </w:p>
          <w:p>
            <w:pPr>
              <w:pStyle w:val="0"/>
              <w:ind w:firstLine="283"/>
              <w:jc w:val="both"/>
            </w:pPr>
            <w:r>
              <w:rPr>
                <w:sz w:val="20"/>
              </w:rPr>
              <w:t xml:space="preserve">С условиями и порядком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установленными постановлением N 691, согласен (согласна).</w:t>
            </w:r>
          </w:p>
          <w:p>
            <w:pPr>
              <w:pStyle w:val="0"/>
            </w:pPr>
            <w:r>
              <w:rPr>
                <w:sz w:val="20"/>
              </w:rPr>
            </w:r>
          </w:p>
          <w:p>
            <w:pPr>
              <w:pStyle w:val="0"/>
              <w:jc w:val="right"/>
            </w:pPr>
            <w:r>
              <w:rPr>
                <w:sz w:val="20"/>
              </w:rPr>
              <w:t xml:space="preserve">____________________________________</w:t>
            </w:r>
          </w:p>
          <w:p>
            <w:pPr>
              <w:pStyle w:val="0"/>
              <w:jc w:val="right"/>
            </w:pPr>
            <w:r>
              <w:rPr>
                <w:sz w:val="20"/>
              </w:rPr>
              <w:t xml:space="preserve">(подпись, фамилия, инициалы заявителя)</w:t>
            </w:r>
          </w:p>
        </w:tc>
      </w:tr>
      <w:tr>
        <w:tc>
          <w:tcPr>
            <w:tcW w:w="1577" w:type="dxa"/>
            <w:tcBorders>
              <w:top w:val="nil"/>
              <w:left w:val="nil"/>
              <w:bottom w:val="nil"/>
              <w:right w:val="nil"/>
            </w:tcBorders>
          </w:tcPr>
          <w:p>
            <w:pPr>
              <w:pStyle w:val="0"/>
              <w:jc w:val="both"/>
            </w:pPr>
            <w:r>
              <w:rPr>
                <w:sz w:val="20"/>
              </w:rPr>
              <w:t xml:space="preserve">Приложение:</w:t>
            </w:r>
          </w:p>
          <w:p>
            <w:pPr>
              <w:pStyle w:val="0"/>
            </w:pPr>
            <w:r>
              <w:rPr>
                <w:sz w:val="20"/>
              </w:rPr>
            </w:r>
          </w:p>
        </w:tc>
        <w:tc>
          <w:tcPr>
            <w:gridSpan w:val="4"/>
            <w:tcW w:w="7493" w:type="dxa"/>
            <w:tcBorders>
              <w:top w:val="nil"/>
              <w:left w:val="nil"/>
              <w:bottom w:val="nil"/>
              <w:right w:val="nil"/>
            </w:tcBorders>
          </w:tcPr>
          <w:p>
            <w:pPr>
              <w:pStyle w:val="0"/>
              <w:jc w:val="both"/>
            </w:pPr>
            <w:r>
              <w:rPr>
                <w:sz w:val="20"/>
              </w:rPr>
              <w:t xml:space="preserve">________________________</w:t>
            </w:r>
          </w:p>
          <w:p>
            <w:pPr>
              <w:pStyle w:val="0"/>
              <w:jc w:val="both"/>
            </w:pPr>
            <w:r>
              <w:rPr>
                <w:sz w:val="20"/>
              </w:rPr>
              <w:t xml:space="preserve">________________________</w:t>
            </w:r>
          </w:p>
          <w:p>
            <w:pPr>
              <w:pStyle w:val="0"/>
              <w:jc w:val="both"/>
            </w:pPr>
            <w:r>
              <w:rPr>
                <w:sz w:val="20"/>
              </w:rPr>
              <w:t xml:space="preserve">________________________</w:t>
            </w:r>
          </w:p>
        </w:tc>
      </w:tr>
      <w:tr>
        <w:tc>
          <w:tcPr>
            <w:gridSpan w:val="3"/>
            <w:tcW w:w="4072" w:type="dxa"/>
            <w:tcBorders>
              <w:top w:val="nil"/>
              <w:left w:val="nil"/>
              <w:bottom w:val="nil"/>
              <w:right w:val="nil"/>
            </w:tcBorders>
          </w:tcPr>
          <w:p>
            <w:pPr>
              <w:pStyle w:val="0"/>
              <w:jc w:val="both"/>
            </w:pPr>
            <w:r>
              <w:rPr>
                <w:sz w:val="20"/>
              </w:rPr>
              <w:t xml:space="preserve">"___" __________ 20__ г.</w:t>
            </w:r>
          </w:p>
        </w:tc>
        <w:tc>
          <w:tcPr>
            <w:gridSpan w:val="2"/>
            <w:tcW w:w="4998"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(подпись заявителя)</w:t>
            </w:r>
          </w:p>
        </w:tc>
      </w:tr>
      <w:tr>
        <w:tc>
          <w:tcPr>
            <w:gridSpan w:val="5"/>
            <w:tcW w:w="9070" w:type="dxa"/>
            <w:tcBorders>
              <w:top w:val="nil"/>
              <w:left w:val="nil"/>
              <w:bottom w:val="nil"/>
              <w:right w:val="nil"/>
            </w:tcBorders>
          </w:tcPr>
          <w:p>
            <w:pPr>
              <w:pStyle w:val="0"/>
              <w:jc w:val="both"/>
            </w:pPr>
            <w:r>
              <w:rPr>
                <w:sz w:val="20"/>
              </w:rPr>
              <w:t xml:space="preserve">Заявление и документы гр. ___________________________________________________</w:t>
            </w:r>
          </w:p>
          <w:p>
            <w:pPr>
              <w:pStyle w:val="0"/>
              <w:jc w:val="center"/>
            </w:pPr>
            <w:r>
              <w:rPr>
                <w:sz w:val="20"/>
              </w:rPr>
              <w:t xml:space="preserve">(фамилия, имя, отчество (при наличии) заявителя)</w:t>
            </w:r>
          </w:p>
          <w:p>
            <w:pPr>
              <w:pStyle w:val="0"/>
              <w:jc w:val="both"/>
            </w:pPr>
            <w:r>
              <w:rPr>
                <w:sz w:val="20"/>
              </w:rPr>
              <w:t xml:space="preserve">приняты _________________________ и зарегистрированы вх. N __________________.</w:t>
            </w:r>
          </w:p>
          <w:p>
            <w:pPr>
              <w:pStyle w:val="0"/>
              <w:ind w:left="2264"/>
              <w:jc w:val="both"/>
            </w:pPr>
            <w:r>
              <w:rPr>
                <w:sz w:val="20"/>
              </w:rPr>
              <w:t xml:space="preserve">(дата)</w:t>
            </w:r>
          </w:p>
          <w:p>
            <w:pPr>
              <w:pStyle w:val="0"/>
              <w:jc w:val="center"/>
            </w:pPr>
            <w:r>
              <w:rPr>
                <w:sz w:val="20"/>
              </w:rPr>
              <w:t xml:space="preserve">__________________________________________________________________________</w:t>
            </w:r>
          </w:p>
          <w:p>
            <w:pPr>
              <w:pStyle w:val="0"/>
              <w:jc w:val="center"/>
            </w:pPr>
            <w:r>
              <w:rPr>
                <w:sz w:val="20"/>
              </w:rPr>
              <w:t xml:space="preserve">(подпись, фамилия, инициалы специалиста соответственно Министерства здравоохранения, Министерства образования, Министерства спорта, Министерства культуры и туризма, принявшего документы)</w:t>
            </w:r>
          </w:p>
          <w:p>
            <w:pPr>
              <w:pStyle w:val="0"/>
              <w:jc w:val="center"/>
            </w:pPr>
            <w:r>
              <w:rPr>
                <w:sz w:val="20"/>
              </w:rPr>
              <w:t xml:space="preserve">- - - - - - - - - - - - - - - - - - - - - - - - - - - - - - - - - - - - - - - - - - - - - - - - - - - - - - - - - - - - (линия отрыва)</w:t>
            </w:r>
          </w:p>
          <w:p>
            <w:pPr>
              <w:pStyle w:val="0"/>
            </w:pPr>
            <w:r>
              <w:rPr>
                <w:sz w:val="20"/>
              </w:rPr>
            </w:r>
          </w:p>
          <w:p>
            <w:pPr>
              <w:pStyle w:val="0"/>
              <w:jc w:val="center"/>
            </w:pPr>
            <w:r>
              <w:rPr>
                <w:sz w:val="20"/>
              </w:rPr>
              <w:t xml:space="preserve">Расписка-уведомление</w:t>
            </w:r>
          </w:p>
          <w:p>
            <w:pPr>
              <w:pStyle w:val="0"/>
            </w:pPr>
            <w:r>
              <w:rPr>
                <w:sz w:val="20"/>
              </w:rPr>
            </w:r>
          </w:p>
          <w:p>
            <w:pPr>
              <w:pStyle w:val="0"/>
              <w:ind w:firstLine="283"/>
              <w:jc w:val="both"/>
            </w:pPr>
            <w:r>
              <w:rPr>
                <w:sz w:val="20"/>
              </w:rPr>
              <w:t xml:space="preserve">Заявление и документы гр. ________________________________________________</w:t>
            </w:r>
          </w:p>
          <w:p>
            <w:pPr>
              <w:pStyle w:val="0"/>
              <w:ind w:left="3396"/>
              <w:jc w:val="both"/>
            </w:pPr>
            <w:r>
              <w:rPr>
                <w:sz w:val="20"/>
              </w:rPr>
              <w:t xml:space="preserve">(фамилия, имя, отчество (при наличии) заявителя)</w:t>
            </w:r>
          </w:p>
          <w:p>
            <w:pPr>
              <w:pStyle w:val="0"/>
              <w:jc w:val="center"/>
            </w:pPr>
            <w:r>
              <w:rPr>
                <w:sz w:val="20"/>
              </w:rPr>
              <w:t xml:space="preserve">__________________________________________________________________________</w:t>
            </w:r>
          </w:p>
          <w:p>
            <w:pPr>
              <w:pStyle w:val="0"/>
              <w:jc w:val="both"/>
            </w:pPr>
            <w:r>
              <w:rPr>
                <w:sz w:val="20"/>
              </w:rPr>
              <w:t xml:space="preserve">приняты ___________________ в количестве ____________________________ листов.</w:t>
            </w:r>
          </w:p>
        </w:tc>
      </w:tr>
      <w:tr>
        <w:tc>
          <w:tcPr>
            <w:gridSpan w:val="4"/>
            <w:tcW w:w="4372" w:type="dxa"/>
            <w:tcBorders>
              <w:top w:val="nil"/>
              <w:left w:val="nil"/>
              <w:bottom w:val="nil"/>
              <w:right w:val="nil"/>
            </w:tcBorders>
          </w:tcPr>
          <w:p>
            <w:pPr>
              <w:pStyle w:val="0"/>
              <w:ind w:left="1698"/>
              <w:jc w:val="both"/>
            </w:pPr>
            <w:r>
              <w:rPr>
                <w:sz w:val="20"/>
              </w:rPr>
              <w:t xml:space="preserve">(дата)</w:t>
            </w:r>
          </w:p>
        </w:tc>
        <w:tc>
          <w:tcPr>
            <w:tcW w:w="4698" w:type="dxa"/>
            <w:tcBorders>
              <w:top w:val="nil"/>
              <w:left w:val="nil"/>
              <w:bottom w:val="nil"/>
              <w:right w:val="nil"/>
            </w:tcBorders>
          </w:tcPr>
          <w:p>
            <w:pPr>
              <w:pStyle w:val="0"/>
              <w:ind w:left="1132"/>
              <w:jc w:val="both"/>
            </w:pPr>
            <w:r>
              <w:rPr>
                <w:sz w:val="20"/>
              </w:rPr>
              <w:t xml:space="preserve">(указать прописью)</w:t>
            </w:r>
          </w:p>
        </w:tc>
      </w:tr>
      <w:tr>
        <w:tc>
          <w:tcPr>
            <w:gridSpan w:val="5"/>
            <w:tcW w:w="9070" w:type="dxa"/>
            <w:tcBorders>
              <w:top w:val="nil"/>
              <w:left w:val="nil"/>
              <w:bottom w:val="nil"/>
              <w:right w:val="nil"/>
            </w:tcBorders>
          </w:tcPr>
          <w:p>
            <w:pPr>
              <w:pStyle w:val="0"/>
              <w:jc w:val="center"/>
            </w:pPr>
            <w:r>
              <w:rPr>
                <w:sz w:val="20"/>
              </w:rPr>
              <w:t xml:space="preserve">__________________________________________________________________________</w:t>
            </w:r>
          </w:p>
          <w:p>
            <w:pPr>
              <w:pStyle w:val="0"/>
              <w:jc w:val="center"/>
            </w:pPr>
            <w:r>
              <w:rPr>
                <w:sz w:val="20"/>
              </w:rPr>
              <w:t xml:space="preserve">(подпись, фамилия, инициалы специалиста соответственно Министерства здравоохранения, Министерства образования, Министерства спорта, Министерства культуры и туризма, принявшего документы)</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w:t>
      </w:r>
    </w:p>
    <w:p>
      <w:pPr>
        <w:pStyle w:val="0"/>
        <w:jc w:val="right"/>
      </w:pPr>
      <w:r>
        <w:rPr>
          <w:sz w:val="20"/>
        </w:rPr>
        <w:t xml:space="preserve">о порядке и условиях предоставления</w:t>
      </w:r>
    </w:p>
    <w:p>
      <w:pPr>
        <w:pStyle w:val="0"/>
        <w:jc w:val="right"/>
      </w:pPr>
      <w:r>
        <w:rPr>
          <w:sz w:val="20"/>
        </w:rPr>
        <w:t xml:space="preserve">денежной выплаты на оплату</w:t>
      </w:r>
    </w:p>
    <w:p>
      <w:pPr>
        <w:pStyle w:val="0"/>
        <w:jc w:val="right"/>
      </w:pPr>
      <w:r>
        <w:rPr>
          <w:sz w:val="20"/>
        </w:rPr>
        <w:t xml:space="preserve">первоначального взноса (его части)</w:t>
      </w:r>
    </w:p>
    <w:p>
      <w:pPr>
        <w:pStyle w:val="0"/>
        <w:jc w:val="right"/>
      </w:pPr>
      <w:r>
        <w:rPr>
          <w:sz w:val="20"/>
        </w:rPr>
        <w:t xml:space="preserve">по ипотечному жилищному</w:t>
      </w:r>
    </w:p>
    <w:p>
      <w:pPr>
        <w:pStyle w:val="0"/>
        <w:jc w:val="right"/>
      </w:pPr>
      <w:r>
        <w:rPr>
          <w:sz w:val="20"/>
        </w:rPr>
        <w:t xml:space="preserve">кредиту (займу) на приобретение</w:t>
      </w:r>
    </w:p>
    <w:p>
      <w:pPr>
        <w:pStyle w:val="0"/>
        <w:jc w:val="right"/>
      </w:pPr>
      <w:r>
        <w:rPr>
          <w:sz w:val="20"/>
        </w:rPr>
        <w:t xml:space="preserve">(строительство) жилого помещения</w:t>
      </w:r>
    </w:p>
    <w:p>
      <w:pPr>
        <w:pStyle w:val="0"/>
        <w:jc w:val="right"/>
      </w:pPr>
      <w:r>
        <w:rPr>
          <w:sz w:val="20"/>
        </w:rPr>
        <w:t xml:space="preserve">на территории Смоленской области</w:t>
      </w:r>
    </w:p>
    <w:p>
      <w:pPr>
        <w:pStyle w:val="0"/>
        <w:jc w:val="right"/>
      </w:pPr>
      <w:r>
        <w:rPr>
          <w:sz w:val="20"/>
        </w:rPr>
        <w:t xml:space="preserve">отдельным категориям работников</w:t>
      </w:r>
    </w:p>
    <w:p>
      <w:pPr>
        <w:pStyle w:val="0"/>
        <w:jc w:val="right"/>
      </w:pPr>
      <w:r>
        <w:rPr>
          <w:sz w:val="20"/>
        </w:rPr>
        <w:t xml:space="preserve">областных государственных учреждений</w:t>
      </w:r>
    </w:p>
    <w:p>
      <w:pPr>
        <w:pStyle w:val="0"/>
        <w:jc w:val="right"/>
      </w:pPr>
      <w:r>
        <w:rPr>
          <w:sz w:val="20"/>
        </w:rPr>
        <w:t xml:space="preserve">и муниципальных учреждений,</w:t>
      </w:r>
    </w:p>
    <w:p>
      <w:pPr>
        <w:pStyle w:val="0"/>
        <w:jc w:val="right"/>
      </w:pPr>
      <w:r>
        <w:rPr>
          <w:sz w:val="20"/>
        </w:rPr>
        <w:t xml:space="preserve">расположенных в населенных пунктах</w:t>
      </w:r>
    </w:p>
    <w:p>
      <w:pPr>
        <w:pStyle w:val="0"/>
        <w:jc w:val="right"/>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8"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color w:val="392c69"/>
              </w:rPr>
              <w:t xml:space="preserve"> Правительства Смоленской области</w:t>
            </w:r>
          </w:p>
          <w:p>
            <w:pPr>
              <w:pStyle w:val="0"/>
              <w:jc w:val="center"/>
            </w:pPr>
            <w:r>
              <w:rPr>
                <w:sz w:val="20"/>
                <w:color w:val="392c69"/>
              </w:rPr>
              <w:t xml:space="preserve">от 30.04.2025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2653"/>
        <w:gridCol w:w="3568"/>
        <w:gridCol w:w="2849"/>
      </w:tblGrid>
      <w:tr>
        <w:tc>
          <w:tcPr>
            <w:gridSpan w:val="3"/>
            <w:tcW w:w="9070" w:type="dxa"/>
            <w:tcBorders>
              <w:top w:val="nil"/>
              <w:left w:val="nil"/>
              <w:bottom w:val="nil"/>
              <w:right w:val="nil"/>
            </w:tcBorders>
          </w:tcPr>
          <w:bookmarkStart w:id="308" w:name="P308"/>
          <w:bookmarkEnd w:id="308"/>
          <w:p>
            <w:pPr>
              <w:pStyle w:val="0"/>
              <w:jc w:val="center"/>
            </w:pPr>
            <w:r>
              <w:rPr>
                <w:sz w:val="20"/>
              </w:rPr>
              <w:t xml:space="preserve">СВИДЕТЕЛЬСТВО</w:t>
            </w:r>
          </w:p>
          <w:p>
            <w:pPr>
              <w:pStyle w:val="0"/>
              <w:jc w:val="center"/>
            </w:pPr>
            <w:r>
              <w:rPr>
                <w:sz w:val="20"/>
              </w:rPr>
              <w:t xml:space="preserve">о праве на получение денежной выплаты на оплату</w:t>
            </w:r>
          </w:p>
          <w:p>
            <w:pPr>
              <w:pStyle w:val="0"/>
              <w:jc w:val="center"/>
            </w:pPr>
            <w:r>
              <w:rPr>
                <w:sz w:val="20"/>
              </w:rPr>
              <w:t xml:space="preserve">первоначального взноса (его части) по ипотечному жилищному</w:t>
            </w:r>
          </w:p>
          <w:p>
            <w:pPr>
              <w:pStyle w:val="0"/>
              <w:jc w:val="center"/>
            </w:pPr>
            <w:r>
              <w:rPr>
                <w:sz w:val="20"/>
              </w:rPr>
              <w:t xml:space="preserve">кредиту (займу) на приобретение (строительство) жилого</w:t>
            </w:r>
          </w:p>
          <w:p>
            <w:pPr>
              <w:pStyle w:val="0"/>
              <w:jc w:val="center"/>
            </w:pPr>
            <w:r>
              <w:rPr>
                <w:sz w:val="20"/>
              </w:rPr>
              <w:t xml:space="preserve">помещения на территории Смоленской области отдельным</w:t>
            </w:r>
          </w:p>
          <w:p>
            <w:pPr>
              <w:pStyle w:val="0"/>
              <w:jc w:val="center"/>
            </w:pPr>
            <w:r>
              <w:rPr>
                <w:sz w:val="20"/>
              </w:rPr>
              <w:t xml:space="preserve">категориям работников областных государственных учреждений</w:t>
            </w:r>
          </w:p>
          <w:p>
            <w:pPr>
              <w:pStyle w:val="0"/>
              <w:jc w:val="center"/>
            </w:pPr>
            <w:r>
              <w:rPr>
                <w:sz w:val="20"/>
              </w:rPr>
              <w:t xml:space="preserve">и муниципальных учреждений, расположенных в населенных</w:t>
            </w:r>
          </w:p>
          <w:p>
            <w:pPr>
              <w:pStyle w:val="0"/>
              <w:jc w:val="center"/>
            </w:pPr>
            <w:r>
              <w:rPr>
                <w:sz w:val="20"/>
              </w:rPr>
              <w:t xml:space="preserve">пунктах Смоленской области</w:t>
            </w:r>
          </w:p>
          <w:p>
            <w:pPr>
              <w:pStyle w:val="0"/>
            </w:pPr>
            <w:r>
              <w:rPr>
                <w:sz w:val="20"/>
              </w:rPr>
            </w:r>
          </w:p>
          <w:p>
            <w:pPr>
              <w:pStyle w:val="0"/>
              <w:jc w:val="right"/>
            </w:pPr>
            <w:r>
              <w:rPr>
                <w:sz w:val="20"/>
              </w:rPr>
              <w:t xml:space="preserve">N _______</w:t>
            </w:r>
          </w:p>
          <w:p>
            <w:pPr>
              <w:pStyle w:val="0"/>
              <w:ind w:firstLine="283"/>
              <w:jc w:val="both"/>
            </w:pPr>
            <w:r>
              <w:rPr>
                <w:sz w:val="20"/>
              </w:rPr>
              <w:t xml:space="preserve">Настоящим свидетельством удостоверяется, что работнику _____________________</w:t>
            </w:r>
          </w:p>
          <w:p>
            <w:pPr>
              <w:pStyle w:val="0"/>
              <w:jc w:val="center"/>
            </w:pPr>
            <w:r>
              <w:rPr>
                <w:sz w:val="20"/>
              </w:rPr>
              <w:t xml:space="preserve">__________________________________________________________________________</w:t>
            </w:r>
          </w:p>
          <w:p>
            <w:pPr>
              <w:pStyle w:val="0"/>
              <w:jc w:val="center"/>
            </w:pPr>
            <w:r>
              <w:rPr>
                <w:sz w:val="20"/>
              </w:rPr>
              <w:t xml:space="preserve">(Ф.И.О., дата рождения)</w:t>
            </w:r>
          </w:p>
          <w:p>
            <w:pPr>
              <w:pStyle w:val="0"/>
              <w:jc w:val="both"/>
            </w:pPr>
            <w:r>
              <w:rPr>
                <w:sz w:val="20"/>
              </w:rPr>
              <w:t xml:space="preserve">в целях реализации постановления Правительства Смоленской области от 06.09.2024 N 691 "О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предоставляется денежная выплата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в размере и порядке, которые установлены указанным постановлением Правительства Смоленской области.</w:t>
            </w:r>
          </w:p>
          <w:p>
            <w:pPr>
              <w:pStyle w:val="0"/>
              <w:ind w:firstLine="283"/>
              <w:jc w:val="both"/>
            </w:pPr>
            <w:r>
              <w:rPr>
                <w:sz w:val="20"/>
              </w:rPr>
              <w:t xml:space="preserve">Свидетельство выдано ____________________________________________________</w:t>
            </w:r>
          </w:p>
          <w:p>
            <w:pPr>
              <w:pStyle w:val="0"/>
              <w:jc w:val="center"/>
            </w:pPr>
            <w:r>
              <w:rPr>
                <w:sz w:val="20"/>
              </w:rPr>
              <w:t xml:space="preserve">__________________________________________________________________________.</w:t>
            </w:r>
          </w:p>
          <w:p>
            <w:pPr>
              <w:pStyle w:val="0"/>
              <w:jc w:val="center"/>
            </w:pPr>
            <w:r>
              <w:rPr>
                <w:sz w:val="20"/>
              </w:rPr>
              <w:t xml:space="preserve">(наименование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 выдавшего свидетельство)</w:t>
            </w:r>
          </w:p>
          <w:p>
            <w:pPr>
              <w:pStyle w:val="0"/>
              <w:ind w:firstLine="283"/>
              <w:jc w:val="both"/>
            </w:pPr>
            <w:r>
              <w:rPr>
                <w:sz w:val="20"/>
              </w:rPr>
              <w:t xml:space="preserve">Дата выдачи: "___" ___________ 20__ года.</w:t>
            </w:r>
          </w:p>
          <w:p>
            <w:pPr>
              <w:pStyle w:val="0"/>
              <w:ind w:firstLine="283"/>
              <w:jc w:val="both"/>
            </w:pPr>
            <w:r>
              <w:rPr>
                <w:sz w:val="20"/>
              </w:rPr>
              <w:t xml:space="preserve">Свидетельство подлежит предъявлению в банк до "___" __________ 20__ года (включительно).</w:t>
            </w:r>
          </w:p>
          <w:p>
            <w:pPr>
              <w:pStyle w:val="0"/>
              <w:jc w:val="center"/>
            </w:pPr>
            <w:r>
              <w:rPr>
                <w:sz w:val="20"/>
              </w:rPr>
              <w:t xml:space="preserve">__________________________________________________________________________</w:t>
            </w:r>
          </w:p>
          <w:p>
            <w:pPr>
              <w:pStyle w:val="0"/>
              <w:jc w:val="center"/>
            </w:pPr>
            <w:r>
              <w:rPr>
                <w:sz w:val="20"/>
              </w:rPr>
              <w:t xml:space="preserve">(должность руководителя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 выдавшего свидетельство)</w:t>
            </w:r>
          </w:p>
        </w:tc>
      </w:tr>
      <w:tr>
        <w:tc>
          <w:tcPr>
            <w:tcW w:w="2653" w:type="dxa"/>
            <w:tcBorders>
              <w:top w:val="nil"/>
              <w:left w:val="nil"/>
              <w:bottom w:val="nil"/>
              <w:right w:val="nil"/>
            </w:tcBorders>
          </w:tcPr>
          <w:p>
            <w:pPr>
              <w:pStyle w:val="0"/>
              <w:jc w:val="center"/>
            </w:pPr>
            <w:r>
              <w:rPr>
                <w:sz w:val="20"/>
              </w:rPr>
              <w:t xml:space="preserve">____________________</w:t>
            </w:r>
          </w:p>
          <w:p>
            <w:pPr>
              <w:pStyle w:val="0"/>
              <w:jc w:val="center"/>
            </w:pPr>
            <w:r>
              <w:rPr>
                <w:sz w:val="20"/>
              </w:rPr>
              <w:t xml:space="preserve">(подпись)</w:t>
            </w:r>
          </w:p>
        </w:tc>
        <w:tc>
          <w:tcPr>
            <w:tcW w:w="3568" w:type="dxa"/>
            <w:tcBorders>
              <w:top w:val="nil"/>
              <w:left w:val="nil"/>
              <w:bottom w:val="nil"/>
              <w:right w:val="nil"/>
            </w:tcBorders>
          </w:tcPr>
          <w:p>
            <w:pPr>
              <w:pStyle w:val="0"/>
              <w:jc w:val="center"/>
            </w:pPr>
            <w:r>
              <w:rPr>
                <w:sz w:val="20"/>
              </w:rPr>
              <w:t xml:space="preserve">____________________________</w:t>
            </w:r>
          </w:p>
          <w:p>
            <w:pPr>
              <w:pStyle w:val="0"/>
              <w:jc w:val="center"/>
            </w:pPr>
            <w:r>
              <w:rPr>
                <w:sz w:val="20"/>
              </w:rPr>
              <w:t xml:space="preserve">(расшифровка подписи)</w:t>
            </w:r>
          </w:p>
        </w:tc>
        <w:tc>
          <w:tcPr>
            <w:tcW w:w="2849" w:type="dxa"/>
            <w:tcBorders>
              <w:top w:val="nil"/>
              <w:left w:val="nil"/>
              <w:bottom w:val="nil"/>
              <w:right w:val="nil"/>
            </w:tcBorders>
          </w:tcPr>
          <w:p>
            <w:pPr>
              <w:pStyle w:val="0"/>
              <w:jc w:val="center"/>
            </w:pPr>
            <w:r>
              <w:rPr>
                <w:sz w:val="20"/>
              </w:rPr>
              <w:t xml:space="preserve">_________________</w:t>
            </w:r>
          </w:p>
          <w:p>
            <w:pPr>
              <w:pStyle w:val="0"/>
              <w:jc w:val="center"/>
            </w:pPr>
            <w:r>
              <w:rPr>
                <w:sz w:val="20"/>
              </w:rPr>
              <w:t xml:space="preserve">(дата)</w:t>
            </w:r>
          </w:p>
        </w:tc>
      </w:tr>
      <w:tr>
        <w:tc>
          <w:tcPr>
            <w:gridSpan w:val="3"/>
            <w:tcW w:w="9070" w:type="dxa"/>
            <w:tcBorders>
              <w:top w:val="nil"/>
              <w:left w:val="nil"/>
              <w:bottom w:val="nil"/>
              <w:right w:val="nil"/>
            </w:tcBorders>
          </w:tcPr>
          <w:p>
            <w:pPr>
              <w:pStyle w:val="0"/>
              <w:jc w:val="both"/>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w:t>
      </w:r>
    </w:p>
    <w:p>
      <w:pPr>
        <w:pStyle w:val="0"/>
        <w:jc w:val="right"/>
      </w:pPr>
      <w:r>
        <w:rPr>
          <w:sz w:val="20"/>
        </w:rPr>
        <w:t xml:space="preserve">о порядке и условиях предоставления</w:t>
      </w:r>
    </w:p>
    <w:p>
      <w:pPr>
        <w:pStyle w:val="0"/>
        <w:jc w:val="right"/>
      </w:pPr>
      <w:r>
        <w:rPr>
          <w:sz w:val="20"/>
        </w:rPr>
        <w:t xml:space="preserve">денежной выплаты на оплату</w:t>
      </w:r>
    </w:p>
    <w:p>
      <w:pPr>
        <w:pStyle w:val="0"/>
        <w:jc w:val="right"/>
      </w:pPr>
      <w:r>
        <w:rPr>
          <w:sz w:val="20"/>
        </w:rPr>
        <w:t xml:space="preserve">первоначального взноса (его части)</w:t>
      </w:r>
    </w:p>
    <w:p>
      <w:pPr>
        <w:pStyle w:val="0"/>
        <w:jc w:val="right"/>
      </w:pPr>
      <w:r>
        <w:rPr>
          <w:sz w:val="20"/>
        </w:rPr>
        <w:t xml:space="preserve">по ипотечному жилищному</w:t>
      </w:r>
    </w:p>
    <w:p>
      <w:pPr>
        <w:pStyle w:val="0"/>
        <w:jc w:val="right"/>
      </w:pPr>
      <w:r>
        <w:rPr>
          <w:sz w:val="20"/>
        </w:rPr>
        <w:t xml:space="preserve">кредиту (займу) на приобретение</w:t>
      </w:r>
    </w:p>
    <w:p>
      <w:pPr>
        <w:pStyle w:val="0"/>
        <w:jc w:val="right"/>
      </w:pPr>
      <w:r>
        <w:rPr>
          <w:sz w:val="20"/>
        </w:rPr>
        <w:t xml:space="preserve">(строительство) жилого помещения</w:t>
      </w:r>
    </w:p>
    <w:p>
      <w:pPr>
        <w:pStyle w:val="0"/>
        <w:jc w:val="right"/>
      </w:pPr>
      <w:r>
        <w:rPr>
          <w:sz w:val="20"/>
        </w:rPr>
        <w:t xml:space="preserve">на территории Смоленской области</w:t>
      </w:r>
    </w:p>
    <w:p>
      <w:pPr>
        <w:pStyle w:val="0"/>
        <w:jc w:val="right"/>
      </w:pPr>
      <w:r>
        <w:rPr>
          <w:sz w:val="20"/>
        </w:rPr>
        <w:t xml:space="preserve">отдельным категориям работников</w:t>
      </w:r>
    </w:p>
    <w:p>
      <w:pPr>
        <w:pStyle w:val="0"/>
        <w:jc w:val="right"/>
      </w:pPr>
      <w:r>
        <w:rPr>
          <w:sz w:val="20"/>
        </w:rPr>
        <w:t xml:space="preserve">областных государственных учреждений</w:t>
      </w:r>
    </w:p>
    <w:p>
      <w:pPr>
        <w:pStyle w:val="0"/>
        <w:jc w:val="right"/>
      </w:pPr>
      <w:r>
        <w:rPr>
          <w:sz w:val="20"/>
        </w:rPr>
        <w:t xml:space="preserve">и муниципальных учреждений,</w:t>
      </w:r>
    </w:p>
    <w:p>
      <w:pPr>
        <w:pStyle w:val="0"/>
        <w:jc w:val="right"/>
      </w:pPr>
      <w:r>
        <w:rPr>
          <w:sz w:val="20"/>
        </w:rPr>
        <w:t xml:space="preserve">расположенных в населенных пунктах</w:t>
      </w:r>
    </w:p>
    <w:p>
      <w:pPr>
        <w:pStyle w:val="0"/>
        <w:jc w:val="right"/>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(введена </w:t>
            </w:r>
            <w:hyperlink w:history="0" r:id="rId49"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color w:val="392c69"/>
              </w:rPr>
              <w:t xml:space="preserve"> Правительства Смоленской области</w:t>
            </w:r>
          </w:p>
          <w:p>
            <w:pPr>
              <w:pStyle w:val="0"/>
              <w:jc w:val="center"/>
            </w:pPr>
            <w:r>
              <w:rPr>
                <w:sz w:val="20"/>
                <w:color w:val="392c69"/>
              </w:rPr>
              <w:t xml:space="preserve">от 30.04.2025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361" w:name="P361"/>
          <w:bookmarkEnd w:id="361"/>
          <w:p>
            <w:pPr>
              <w:pStyle w:val="0"/>
              <w:jc w:val="center"/>
            </w:pPr>
            <w:r>
              <w:rPr>
                <w:sz w:val="20"/>
              </w:rPr>
              <w:t xml:space="preserve">КНИГА УЧЕТА</w:t>
            </w:r>
          </w:p>
          <w:p>
            <w:pPr>
              <w:pStyle w:val="0"/>
              <w:jc w:val="center"/>
            </w:pPr>
            <w:r>
              <w:rPr>
                <w:sz w:val="20"/>
              </w:rPr>
              <w:t xml:space="preserve">выданных свидетельств о праве на получение денежной выплаты</w:t>
            </w:r>
          </w:p>
          <w:p>
            <w:pPr>
              <w:pStyle w:val="0"/>
              <w:jc w:val="center"/>
            </w:pPr>
            <w:r>
              <w:rPr>
                <w:sz w:val="20"/>
              </w:rPr>
              <w:t xml:space="preserve">на оплату первоначального взноса (его части) по ипотечному</w:t>
            </w:r>
          </w:p>
          <w:p>
            <w:pPr>
              <w:pStyle w:val="0"/>
              <w:jc w:val="center"/>
            </w:pPr>
            <w:r>
              <w:rPr>
                <w:sz w:val="20"/>
              </w:rPr>
              <w:t xml:space="preserve">жилищному кредиту (займу) на приобретение (строительство)</w:t>
            </w:r>
          </w:p>
          <w:p>
            <w:pPr>
              <w:pStyle w:val="0"/>
              <w:jc w:val="center"/>
            </w:pPr>
            <w:r>
              <w:rPr>
                <w:sz w:val="20"/>
              </w:rPr>
              <w:t xml:space="preserve">жилого помещения на территории Смоленской области отдельным</w:t>
            </w:r>
          </w:p>
          <w:p>
            <w:pPr>
              <w:pStyle w:val="0"/>
              <w:jc w:val="center"/>
            </w:pPr>
            <w:r>
              <w:rPr>
                <w:sz w:val="20"/>
              </w:rPr>
              <w:t xml:space="preserve">категориям работников областных государственных учреждений</w:t>
            </w:r>
          </w:p>
          <w:p>
            <w:pPr>
              <w:pStyle w:val="0"/>
              <w:jc w:val="center"/>
            </w:pPr>
            <w:r>
              <w:rPr>
                <w:sz w:val="20"/>
              </w:rPr>
              <w:t xml:space="preserve">и муниципальных учреждений, расположенных в населенных</w:t>
            </w:r>
          </w:p>
          <w:p>
            <w:pPr>
              <w:pStyle w:val="0"/>
              <w:jc w:val="center"/>
            </w:pPr>
            <w:r>
              <w:rPr>
                <w:sz w:val="20"/>
              </w:rPr>
              <w:t xml:space="preserve">пунктах Смоленской области</w:t>
            </w:r>
          </w:p>
          <w:p>
            <w:pPr>
              <w:pStyle w:val="0"/>
              <w:jc w:val="center"/>
            </w:pPr>
            <w:r>
              <w:rPr>
                <w:sz w:val="20"/>
              </w:rPr>
              <w:t xml:space="preserve">__________________________________________________________________________</w:t>
            </w:r>
          </w:p>
          <w:p>
            <w:pPr>
              <w:pStyle w:val="0"/>
              <w:jc w:val="center"/>
            </w:pPr>
            <w:r>
              <w:rPr>
                <w:sz w:val="20"/>
              </w:rPr>
              <w:t xml:space="preserve">(наименование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 выдавшего свидетельство)</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60"/>
        <w:gridCol w:w="1134"/>
        <w:gridCol w:w="1984"/>
        <w:gridCol w:w="754"/>
        <w:gridCol w:w="769"/>
        <w:gridCol w:w="1594"/>
        <w:gridCol w:w="1579"/>
      </w:tblGrid>
      <w:tr>
        <w:tc>
          <w:tcPr>
            <w:tcW w:w="454" w:type="dxa"/>
            <w:vMerge w:val="restart"/>
          </w:tcPr>
          <w:p>
            <w:pPr>
              <w:pStyle w:val="0"/>
              <w:jc w:val="center"/>
            </w:pPr>
            <w:r>
              <w:rPr>
                <w:sz w:val="20"/>
              </w:rPr>
              <w:t xml:space="preserve">N п/п</w:t>
            </w:r>
          </w:p>
        </w:tc>
        <w:tc>
          <w:tcPr>
            <w:gridSpan w:val="2"/>
            <w:tcW w:w="1894" w:type="dxa"/>
          </w:tcPr>
          <w:p>
            <w:pPr>
              <w:pStyle w:val="0"/>
              <w:jc w:val="center"/>
            </w:pPr>
            <w:r>
              <w:rPr>
                <w:sz w:val="20"/>
              </w:rPr>
              <w:t xml:space="preserve">Свидетельство</w:t>
            </w:r>
          </w:p>
        </w:tc>
        <w:tc>
          <w:tcPr>
            <w:gridSpan w:val="3"/>
            <w:tcW w:w="3507" w:type="dxa"/>
          </w:tcPr>
          <w:p>
            <w:pPr>
              <w:pStyle w:val="0"/>
              <w:jc w:val="center"/>
            </w:pPr>
            <w:r>
              <w:rPr>
                <w:sz w:val="20"/>
              </w:rPr>
              <w:t xml:space="preserve">Сведения о владельце свидетельства</w:t>
            </w:r>
          </w:p>
        </w:tc>
        <w:tc>
          <w:tcPr>
            <w:tcW w:w="1594" w:type="dxa"/>
          </w:tcPr>
          <w:p>
            <w:pPr>
              <w:pStyle w:val="0"/>
              <w:jc w:val="center"/>
            </w:pPr>
            <w:r>
              <w:rPr>
                <w:sz w:val="20"/>
              </w:rPr>
              <w:t xml:space="preserve">Подпись лица, проверившего документы и вручившего свидетельство</w:t>
            </w:r>
          </w:p>
        </w:tc>
        <w:tc>
          <w:tcPr>
            <w:tcW w:w="1579" w:type="dxa"/>
          </w:tcPr>
          <w:p>
            <w:pPr>
              <w:pStyle w:val="0"/>
              <w:jc w:val="center"/>
            </w:pPr>
            <w:r>
              <w:rPr>
                <w:sz w:val="20"/>
              </w:rPr>
              <w:t xml:space="preserve">Подпись владельца свидетельства</w:t>
            </w:r>
          </w:p>
        </w:tc>
      </w:tr>
      <w:tr>
        <w:tc>
          <w:tcPr>
            <w:vMerge w:val="continue"/>
          </w:tcPr>
          <w:p/>
        </w:tc>
        <w:tc>
          <w:tcPr>
            <w:tcW w:w="760" w:type="dxa"/>
            <w:vMerge w:val="restart"/>
          </w:tcPr>
          <w:p>
            <w:pPr>
              <w:pStyle w:val="0"/>
              <w:jc w:val="center"/>
            </w:pPr>
            <w:r>
              <w:rPr>
                <w:sz w:val="20"/>
              </w:rPr>
              <w:t xml:space="preserve">номер</w:t>
            </w:r>
          </w:p>
        </w:tc>
        <w:tc>
          <w:tcPr>
            <w:tcW w:w="1134" w:type="dxa"/>
            <w:vMerge w:val="restart"/>
          </w:tcPr>
          <w:p>
            <w:pPr>
              <w:pStyle w:val="0"/>
              <w:jc w:val="center"/>
            </w:pPr>
            <w:r>
              <w:rPr>
                <w:sz w:val="20"/>
              </w:rPr>
              <w:t xml:space="preserve">дата выдачи</w:t>
            </w:r>
          </w:p>
        </w:tc>
        <w:tc>
          <w:tcPr>
            <w:tcW w:w="1984" w:type="dxa"/>
            <w:vMerge w:val="restart"/>
          </w:tcPr>
          <w:p>
            <w:pPr>
              <w:pStyle w:val="0"/>
              <w:jc w:val="center"/>
            </w:pPr>
            <w:r>
              <w:rPr>
                <w:sz w:val="20"/>
              </w:rPr>
              <w:t xml:space="preserve">Ф.И.О.</w:t>
            </w:r>
          </w:p>
        </w:tc>
        <w:tc>
          <w:tcPr>
            <w:gridSpan w:val="2"/>
            <w:tcW w:w="1523" w:type="dxa"/>
          </w:tcPr>
          <w:p>
            <w:pPr>
              <w:pStyle w:val="0"/>
              <w:jc w:val="center"/>
            </w:pPr>
            <w:r>
              <w:rPr>
                <w:sz w:val="20"/>
              </w:rPr>
              <w:t xml:space="preserve">паспорт гражданина Российской Федерации</w:t>
            </w:r>
          </w:p>
        </w:tc>
        <w:tc>
          <w:tcPr>
            <w:tcW w:w="1594" w:type="dxa"/>
            <w:vMerge w:val="restart"/>
          </w:tcPr>
          <w:p>
            <w:pPr>
              <w:pStyle w:val="0"/>
            </w:pPr>
            <w:r>
              <w:rPr>
                <w:sz w:val="20"/>
              </w:rPr>
            </w:r>
          </w:p>
        </w:tc>
        <w:tc>
          <w:tcPr>
            <w:tcW w:w="1579" w:type="dxa"/>
            <w:vMerge w:val="restart"/>
          </w:tcPr>
          <w:p>
            <w:pPr>
              <w:pStyle w:val="0"/>
            </w:pPr>
            <w:r>
              <w:rPr>
                <w:sz w:val="20"/>
              </w:rPr>
            </w:r>
          </w:p>
        </w:tc>
      </w:tr>
      <w:tr>
        <w:tc>
          <w:tcPr>
            <w:vMerge w:val="continue"/>
          </w:tcPr>
          <w:p/>
        </w:tc>
        <w:tc>
          <w:tcPr>
            <w:vMerge w:val="continue"/>
          </w:tcPr>
          <w:p/>
        </w:tc>
        <w:tc>
          <w:tcPr>
            <w:vMerge w:val="continue"/>
          </w:tcPr>
          <w:p/>
        </w:tc>
        <w:tc>
          <w:tcPr>
            <w:vMerge w:val="continue"/>
          </w:tcPr>
          <w:p/>
        </w:tc>
        <w:tc>
          <w:tcPr>
            <w:tcW w:w="754" w:type="dxa"/>
          </w:tcPr>
          <w:p>
            <w:pPr>
              <w:pStyle w:val="0"/>
              <w:jc w:val="center"/>
            </w:pPr>
            <w:r>
              <w:rPr>
                <w:sz w:val="20"/>
              </w:rPr>
              <w:t xml:space="preserve">серия, номер</w:t>
            </w:r>
          </w:p>
        </w:tc>
        <w:tc>
          <w:tcPr>
            <w:tcW w:w="769" w:type="dxa"/>
          </w:tcPr>
          <w:p>
            <w:pPr>
              <w:pStyle w:val="0"/>
              <w:jc w:val="center"/>
            </w:pPr>
            <w:r>
              <w:rPr>
                <w:sz w:val="20"/>
              </w:rPr>
              <w:t xml:space="preserve">кем, когда выдан</w:t>
            </w:r>
          </w:p>
        </w:tc>
        <w:tc>
          <w:tcPr>
            <w:vMerge w:val="continue"/>
          </w:tcPr>
          <w:p/>
        </w:tc>
        <w:tc>
          <w:tcPr>
            <w:vMerge w:val="continue"/>
          </w:tcPr>
          <w:p/>
        </w:tc>
      </w:tr>
      <w:tr>
        <w:tc>
          <w:tcPr>
            <w:tcW w:w="454" w:type="dxa"/>
          </w:tcPr>
          <w:p>
            <w:pPr>
              <w:pStyle w:val="0"/>
              <w:jc w:val="center"/>
            </w:pPr>
            <w:r>
              <w:rPr>
                <w:sz w:val="20"/>
              </w:rPr>
              <w:t xml:space="preserve">1</w:t>
            </w:r>
          </w:p>
        </w:tc>
        <w:tc>
          <w:tcPr>
            <w:tcW w:w="760" w:type="dxa"/>
          </w:tcPr>
          <w:p>
            <w:pPr>
              <w:pStyle w:val="0"/>
              <w:jc w:val="center"/>
            </w:pPr>
            <w:r>
              <w:rPr>
                <w:sz w:val="20"/>
              </w:rPr>
              <w:t xml:space="preserve">2</w:t>
            </w:r>
          </w:p>
        </w:tc>
        <w:tc>
          <w:tcPr>
            <w:tcW w:w="1134" w:type="dxa"/>
          </w:tcPr>
          <w:p>
            <w:pPr>
              <w:pStyle w:val="0"/>
              <w:jc w:val="center"/>
            </w:pPr>
            <w:r>
              <w:rPr>
                <w:sz w:val="20"/>
              </w:rPr>
              <w:t xml:space="preserve">3</w:t>
            </w:r>
          </w:p>
        </w:tc>
        <w:tc>
          <w:tcPr>
            <w:tcW w:w="1984" w:type="dxa"/>
          </w:tcPr>
          <w:p>
            <w:pPr>
              <w:pStyle w:val="0"/>
              <w:jc w:val="center"/>
            </w:pPr>
            <w:r>
              <w:rPr>
                <w:sz w:val="20"/>
              </w:rPr>
              <w:t xml:space="preserve">4</w:t>
            </w:r>
          </w:p>
        </w:tc>
        <w:tc>
          <w:tcPr>
            <w:tcW w:w="754" w:type="dxa"/>
          </w:tcPr>
          <w:p>
            <w:pPr>
              <w:pStyle w:val="0"/>
              <w:jc w:val="center"/>
            </w:pPr>
            <w:r>
              <w:rPr>
                <w:sz w:val="20"/>
              </w:rPr>
              <w:t xml:space="preserve">5</w:t>
            </w:r>
          </w:p>
        </w:tc>
        <w:tc>
          <w:tcPr>
            <w:tcW w:w="769" w:type="dxa"/>
          </w:tcPr>
          <w:p>
            <w:pPr>
              <w:pStyle w:val="0"/>
              <w:jc w:val="center"/>
            </w:pPr>
            <w:r>
              <w:rPr>
                <w:sz w:val="20"/>
              </w:rPr>
              <w:t xml:space="preserve">6</w:t>
            </w:r>
          </w:p>
        </w:tc>
        <w:tc>
          <w:tcPr>
            <w:tcW w:w="1594" w:type="dxa"/>
          </w:tcPr>
          <w:p>
            <w:pPr>
              <w:pStyle w:val="0"/>
              <w:jc w:val="center"/>
            </w:pPr>
            <w:r>
              <w:rPr>
                <w:sz w:val="20"/>
              </w:rPr>
              <w:t xml:space="preserve">7</w:t>
            </w:r>
          </w:p>
        </w:tc>
        <w:tc>
          <w:tcPr>
            <w:tcW w:w="1579" w:type="dxa"/>
          </w:tcPr>
          <w:p>
            <w:pPr>
              <w:pStyle w:val="0"/>
              <w:jc w:val="center"/>
            </w:pPr>
            <w:r>
              <w:rPr>
                <w:sz w:val="20"/>
              </w:rPr>
              <w:t xml:space="preserve">8</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w:t>
      </w:r>
    </w:p>
    <w:p>
      <w:pPr>
        <w:pStyle w:val="0"/>
        <w:jc w:val="right"/>
      </w:pPr>
      <w:r>
        <w:rPr>
          <w:sz w:val="20"/>
        </w:rPr>
        <w:t xml:space="preserve">о порядке и условиях предоставления</w:t>
      </w:r>
    </w:p>
    <w:p>
      <w:pPr>
        <w:pStyle w:val="0"/>
        <w:jc w:val="right"/>
      </w:pPr>
      <w:r>
        <w:rPr>
          <w:sz w:val="20"/>
        </w:rPr>
        <w:t xml:space="preserve">денежной выплаты на оплату</w:t>
      </w:r>
    </w:p>
    <w:p>
      <w:pPr>
        <w:pStyle w:val="0"/>
        <w:jc w:val="right"/>
      </w:pPr>
      <w:r>
        <w:rPr>
          <w:sz w:val="20"/>
        </w:rPr>
        <w:t xml:space="preserve">первоначального взноса (его части)</w:t>
      </w:r>
    </w:p>
    <w:p>
      <w:pPr>
        <w:pStyle w:val="0"/>
        <w:jc w:val="right"/>
      </w:pPr>
      <w:r>
        <w:rPr>
          <w:sz w:val="20"/>
        </w:rPr>
        <w:t xml:space="preserve">по ипотечному жилищному</w:t>
      </w:r>
    </w:p>
    <w:p>
      <w:pPr>
        <w:pStyle w:val="0"/>
        <w:jc w:val="right"/>
      </w:pPr>
      <w:r>
        <w:rPr>
          <w:sz w:val="20"/>
        </w:rPr>
        <w:t xml:space="preserve">кредиту (займу) на приобретение</w:t>
      </w:r>
    </w:p>
    <w:p>
      <w:pPr>
        <w:pStyle w:val="0"/>
        <w:jc w:val="right"/>
      </w:pPr>
      <w:r>
        <w:rPr>
          <w:sz w:val="20"/>
        </w:rPr>
        <w:t xml:space="preserve">(строительство) жилого помещения</w:t>
      </w:r>
    </w:p>
    <w:p>
      <w:pPr>
        <w:pStyle w:val="0"/>
        <w:jc w:val="right"/>
      </w:pPr>
      <w:r>
        <w:rPr>
          <w:sz w:val="20"/>
        </w:rPr>
        <w:t xml:space="preserve">на территории Смоленской области</w:t>
      </w:r>
    </w:p>
    <w:p>
      <w:pPr>
        <w:pStyle w:val="0"/>
        <w:jc w:val="right"/>
      </w:pPr>
      <w:r>
        <w:rPr>
          <w:sz w:val="20"/>
        </w:rPr>
        <w:t xml:space="preserve">отдельным категориям работников</w:t>
      </w:r>
    </w:p>
    <w:p>
      <w:pPr>
        <w:pStyle w:val="0"/>
        <w:jc w:val="right"/>
      </w:pPr>
      <w:r>
        <w:rPr>
          <w:sz w:val="20"/>
        </w:rPr>
        <w:t xml:space="preserve">областных государственных учреждений</w:t>
      </w:r>
    </w:p>
    <w:p>
      <w:pPr>
        <w:pStyle w:val="0"/>
        <w:jc w:val="right"/>
      </w:pPr>
      <w:r>
        <w:rPr>
          <w:sz w:val="20"/>
        </w:rPr>
        <w:t xml:space="preserve">и муниципальных учреждений,</w:t>
      </w:r>
    </w:p>
    <w:p>
      <w:pPr>
        <w:pStyle w:val="0"/>
        <w:jc w:val="right"/>
      </w:pPr>
      <w:r>
        <w:rPr>
          <w:sz w:val="20"/>
        </w:rPr>
        <w:t xml:space="preserve">расположенных в населенных пунктах</w:t>
      </w:r>
    </w:p>
    <w:p>
      <w:pPr>
        <w:pStyle w:val="0"/>
        <w:jc w:val="right"/>
      </w:pPr>
      <w:r>
        <w:rPr>
          <w:sz w:val="20"/>
        </w:rPr>
        <w:t xml:space="preserve">Смоленской области</w:t>
      </w:r>
    </w:p>
    <w:p>
      <w:pPr>
        <w:pStyle w:val="0"/>
        <w:jc w:val="both"/>
      </w:pPr>
      <w:r>
        <w:rPr>
          <w:sz w:val="20"/>
        </w:rPr>
      </w:r>
    </w:p>
    <w:bookmarkStart w:id="413" w:name="P413"/>
    <w:bookmarkEnd w:id="413"/>
    <w:p>
      <w:pPr>
        <w:pStyle w:val="2"/>
        <w:jc w:val="center"/>
      </w:pPr>
      <w:r>
        <w:rPr>
          <w:sz w:val="20"/>
        </w:rPr>
        <w:t xml:space="preserve">ПОРЯДОК</w:t>
      </w:r>
    </w:p>
    <w:p>
      <w:pPr>
        <w:pStyle w:val="2"/>
        <w:jc w:val="center"/>
      </w:pPr>
      <w:r>
        <w:rPr>
          <w:sz w:val="20"/>
        </w:rPr>
        <w:t xml:space="preserve">ОТБОРА БАНКОВ ДЛЯ ОБСЛУЖИВАНИЯ БЮДЖЕТНЫХ СРЕДСТВ,</w:t>
      </w:r>
    </w:p>
    <w:p>
      <w:pPr>
        <w:pStyle w:val="2"/>
        <w:jc w:val="center"/>
      </w:pPr>
      <w:r>
        <w:rPr>
          <w:sz w:val="20"/>
        </w:rPr>
        <w:t xml:space="preserve">НАПРАВЛЯЕМЫХ НА ДЕНЕЖНЫЕ ВЫПЛАТЫ НА ОПЛАТУ ПЕРВОНАЧАЛЬНОГО</w:t>
      </w:r>
    </w:p>
    <w:p>
      <w:pPr>
        <w:pStyle w:val="2"/>
        <w:jc w:val="center"/>
      </w:pPr>
      <w:r>
        <w:rPr>
          <w:sz w:val="20"/>
        </w:rPr>
        <w:t xml:space="preserve">ВЗНОСА (ЕГО ЧАСТИ) ПО ИПОТЕЧНОМУ ЖИЛИЩНОМУ КРЕДИТУ (ЗАЙМУ)</w:t>
      </w:r>
    </w:p>
    <w:p>
      <w:pPr>
        <w:pStyle w:val="2"/>
        <w:jc w:val="center"/>
      </w:pPr>
      <w:r>
        <w:rPr>
          <w:sz w:val="20"/>
        </w:rPr>
        <w:t xml:space="preserve">НА ПРИОБРЕТЕНИЕ (СТРОИТЕЛЬСТВО) ЖИЛОГО ПОМЕЩЕНИЯ</w:t>
      </w:r>
    </w:p>
    <w:p>
      <w:pPr>
        <w:pStyle w:val="2"/>
        <w:jc w:val="center"/>
      </w:pPr>
      <w:r>
        <w:rPr>
          <w:sz w:val="20"/>
        </w:rPr>
        <w:t xml:space="preserve">НА ТЕРРИТОРИИ СМОЛЕНСКОЙ ОБЛАСТИ ОТДЕЛЬНЫМ КАТЕГОРИЯМ</w:t>
      </w:r>
    </w:p>
    <w:p>
      <w:pPr>
        <w:pStyle w:val="2"/>
        <w:jc w:val="center"/>
      </w:pPr>
      <w:r>
        <w:rPr>
          <w:sz w:val="20"/>
        </w:rPr>
        <w:t xml:space="preserve">РАБОТНИКОВ ОБЛАСТНЫХ ГОСУДАРСТВЕННЫХ УЧРЕЖДЕНИЙ</w:t>
      </w:r>
    </w:p>
    <w:p>
      <w:pPr>
        <w:pStyle w:val="2"/>
        <w:jc w:val="center"/>
      </w:pPr>
      <w:r>
        <w:rPr>
          <w:sz w:val="20"/>
        </w:rPr>
        <w:t xml:space="preserve">И МУНИЦИПАЛЬНЫХ УЧРЕЖДЕНИЙ, РАСПОЛОЖЕННЫХ В НАСЕЛЕННЫХ</w:t>
      </w:r>
    </w:p>
    <w:p>
      <w:pPr>
        <w:pStyle w:val="2"/>
        <w:jc w:val="center"/>
      </w:pPr>
      <w:r>
        <w:rPr>
          <w:sz w:val="20"/>
        </w:rPr>
        <w:t xml:space="preserve">ПУНКТАХ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50" w:tooltip="Постановление Правительства Смоленской области от 30.04.2025 N 258 &quot;О внесении изменений в постановление Правительства Смоленской области от 06.09.2024 N 691&quot; {КонсультантПлюс}">
              <w:r>
                <w:rPr>
                  <w:sz w:val="20"/>
                  <w:color w:val="0000ff"/>
                </w:rPr>
                <w:t xml:space="preserve">постановлением</w:t>
              </w:r>
            </w:hyperlink>
            <w:r>
              <w:rPr>
                <w:sz w:val="20"/>
                <w:color w:val="392c69"/>
              </w:rPr>
              <w:t xml:space="preserve"> Правительства Смоленской области</w:t>
            </w:r>
          </w:p>
          <w:p>
            <w:pPr>
              <w:pStyle w:val="0"/>
              <w:jc w:val="center"/>
            </w:pPr>
            <w:r>
              <w:rPr>
                <w:sz w:val="20"/>
                <w:color w:val="392c69"/>
              </w:rPr>
              <w:t xml:space="preserve">от 30.04.2025 N 258)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2"/>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Настоящий Порядок определяет механизм отбора банков для обслуживания бюджетных средств, направляемых на денежные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соответственно - отбор банков, выплаты), а также условия, на которых банки, прошедшие отбор банков, обслуживают бюджетные средства, направляемые на выплаты.</w:t>
      </w:r>
    </w:p>
    <w:p>
      <w:pPr>
        <w:pStyle w:val="0"/>
        <w:spacing w:before="200" w:line-rule="auto"/>
        <w:ind w:firstLine="540"/>
        <w:jc w:val="both"/>
      </w:pPr>
      <w:r>
        <w:rPr>
          <w:sz w:val="20"/>
        </w:rPr>
        <w:t xml:space="preserve">1.2. Организатором отбора банков (далее - организатор отбора) является соответственно Министерство здравоохранения, Министерство образования, Министерство спорта, Министерство культуры и туризма.</w:t>
      </w:r>
    </w:p>
    <w:p>
      <w:pPr>
        <w:pStyle w:val="0"/>
        <w:spacing w:before="200" w:line-rule="auto"/>
        <w:ind w:firstLine="540"/>
        <w:jc w:val="both"/>
      </w:pPr>
      <w:r>
        <w:rPr>
          <w:sz w:val="20"/>
        </w:rPr>
        <w:t xml:space="preserve">1.3. В целях проведения отбора банков организатор отбора:</w:t>
      </w:r>
    </w:p>
    <w:p>
      <w:pPr>
        <w:pStyle w:val="0"/>
        <w:spacing w:before="200" w:line-rule="auto"/>
        <w:ind w:firstLine="540"/>
        <w:jc w:val="both"/>
      </w:pPr>
      <w:r>
        <w:rPr>
          <w:sz w:val="20"/>
        </w:rPr>
        <w:t xml:space="preserve">- формирует комиссию по отбору банков (далее также - комиссия) и утверждает положение о комиссии и ее состав;</w:t>
      </w:r>
    </w:p>
    <w:p>
      <w:pPr>
        <w:pStyle w:val="0"/>
        <w:spacing w:before="200" w:line-rule="auto"/>
        <w:ind w:firstLine="540"/>
        <w:jc w:val="both"/>
      </w:pPr>
      <w:r>
        <w:rPr>
          <w:sz w:val="20"/>
        </w:rPr>
        <w:t xml:space="preserve">- принимает решение о дате проведения отбора банков;</w:t>
      </w:r>
    </w:p>
    <w:p>
      <w:pPr>
        <w:pStyle w:val="0"/>
        <w:spacing w:before="200" w:line-rule="auto"/>
        <w:ind w:firstLine="540"/>
        <w:jc w:val="both"/>
      </w:pPr>
      <w:r>
        <w:rPr>
          <w:sz w:val="20"/>
        </w:rPr>
        <w:t xml:space="preserve">- не позднее чем за 2 календарных дня до даты начала приема заявок на участие в отборе банков (далее также - заявки) публикует в газете "Смоленская газета" и размещает на официальных сайтах соответственно Министерства здравоохранения, Министерства образования, Министерства спорта, Министерства культуры и туризма в информационно-телекоммуникационной сети "Интернет" (далее - сеть "Интернет") извещение о проведении отбора банков;</w:t>
      </w:r>
    </w:p>
    <w:p>
      <w:pPr>
        <w:pStyle w:val="0"/>
        <w:spacing w:before="200" w:line-rule="auto"/>
        <w:ind w:firstLine="540"/>
        <w:jc w:val="both"/>
      </w:pPr>
      <w:r>
        <w:rPr>
          <w:sz w:val="20"/>
        </w:rPr>
        <w:t xml:space="preserve">- в течение 10 календарных дней со дня оформления протокола заседания комиссии по отбору банков публикует в газете "Смоленская газета" и размещает на официальных сайтах соответственно Министерства здравоохранения, Министерства образования, Министерства спорта и Министерства культуры и туризма в сети "Интернет" информацию о результатах отбора банков.</w:t>
      </w:r>
    </w:p>
    <w:p>
      <w:pPr>
        <w:pStyle w:val="0"/>
        <w:jc w:val="both"/>
      </w:pPr>
      <w:r>
        <w:rPr>
          <w:sz w:val="20"/>
        </w:rPr>
      </w:r>
    </w:p>
    <w:p>
      <w:pPr>
        <w:pStyle w:val="2"/>
        <w:outlineLvl w:val="2"/>
        <w:jc w:val="center"/>
      </w:pPr>
      <w:r>
        <w:rPr>
          <w:sz w:val="20"/>
        </w:rPr>
        <w:t xml:space="preserve">2. Порядок формирования и деятельности комиссии</w:t>
      </w:r>
    </w:p>
    <w:p>
      <w:pPr>
        <w:pStyle w:val="2"/>
        <w:jc w:val="center"/>
      </w:pPr>
      <w:r>
        <w:rPr>
          <w:sz w:val="20"/>
        </w:rPr>
        <w:t xml:space="preserve">по отбору банков</w:t>
      </w:r>
    </w:p>
    <w:p>
      <w:pPr>
        <w:pStyle w:val="0"/>
        <w:jc w:val="both"/>
      </w:pPr>
      <w:r>
        <w:rPr>
          <w:sz w:val="20"/>
        </w:rPr>
      </w:r>
    </w:p>
    <w:p>
      <w:pPr>
        <w:pStyle w:val="0"/>
        <w:ind w:firstLine="540"/>
        <w:jc w:val="both"/>
      </w:pPr>
      <w:r>
        <w:rPr>
          <w:sz w:val="20"/>
        </w:rPr>
        <w:t xml:space="preserve">2.1. Отбор банков проводится комиссией. Положение о комиссии и ее состав утверждаются правовым актом соответственно Министерства здравоохранения, Министерства образования, Министерства спорта, Министерства культуры и туризма, который размещается на официальных сайтах соответственно Министерства здравоохранения, Министерства образования, Министерства спорта, Министерства культуры и туризма в сети "Интернет".</w:t>
      </w:r>
    </w:p>
    <w:p>
      <w:pPr>
        <w:pStyle w:val="0"/>
        <w:spacing w:before="200" w:line-rule="auto"/>
        <w:ind w:firstLine="540"/>
        <w:jc w:val="both"/>
      </w:pPr>
      <w:r>
        <w:rPr>
          <w:sz w:val="20"/>
        </w:rPr>
        <w:t xml:space="preserve">2.2. Комиссия состоит из председателя комиссии, заместителя председателя комиссии, секретаря и иных членов комиссии.</w:t>
      </w:r>
    </w:p>
    <w:p>
      <w:pPr>
        <w:pStyle w:val="0"/>
        <w:spacing w:before="200" w:line-rule="auto"/>
        <w:ind w:firstLine="540"/>
        <w:jc w:val="both"/>
      </w:pPr>
      <w:r>
        <w:rPr>
          <w:sz w:val="20"/>
        </w:rPr>
        <w:t xml:space="preserve">2.3. Председатель комиссии:</w:t>
      </w:r>
    </w:p>
    <w:p>
      <w:pPr>
        <w:pStyle w:val="0"/>
        <w:spacing w:before="200" w:line-rule="auto"/>
        <w:ind w:firstLine="540"/>
        <w:jc w:val="both"/>
      </w:pPr>
      <w:r>
        <w:rPr>
          <w:sz w:val="20"/>
        </w:rPr>
        <w:t xml:space="preserve">- определяет повестку дня заседания комиссии;</w:t>
      </w:r>
    </w:p>
    <w:p>
      <w:pPr>
        <w:pStyle w:val="0"/>
        <w:spacing w:before="200" w:line-rule="auto"/>
        <w:ind w:firstLine="540"/>
        <w:jc w:val="both"/>
      </w:pPr>
      <w:r>
        <w:rPr>
          <w:sz w:val="20"/>
        </w:rPr>
        <w:t xml:space="preserve">- руководит ходом заседания комиссии.</w:t>
      </w:r>
    </w:p>
    <w:p>
      <w:pPr>
        <w:pStyle w:val="0"/>
        <w:spacing w:before="200" w:line-rule="auto"/>
        <w:ind w:firstLine="540"/>
        <w:jc w:val="both"/>
      </w:pPr>
      <w:r>
        <w:rPr>
          <w:sz w:val="20"/>
        </w:rPr>
        <w:t xml:space="preserve">2.4. Заместитель председателя комиссии:</w:t>
      </w:r>
    </w:p>
    <w:p>
      <w:pPr>
        <w:pStyle w:val="0"/>
        <w:spacing w:before="200" w:line-rule="auto"/>
        <w:ind w:firstLine="540"/>
        <w:jc w:val="both"/>
      </w:pPr>
      <w:r>
        <w:rPr>
          <w:sz w:val="20"/>
        </w:rPr>
        <w:t xml:space="preserve">- участвует в обсуждении вопросов повестки дня заседания комиссии;</w:t>
      </w:r>
    </w:p>
    <w:p>
      <w:pPr>
        <w:pStyle w:val="0"/>
        <w:spacing w:before="200" w:line-rule="auto"/>
        <w:ind w:firstLine="540"/>
        <w:jc w:val="both"/>
      </w:pPr>
      <w:r>
        <w:rPr>
          <w:sz w:val="20"/>
        </w:rPr>
        <w:t xml:space="preserve">- выполняет функции председателя комиссии во время его отсутствия.</w:t>
      </w:r>
    </w:p>
    <w:p>
      <w:pPr>
        <w:pStyle w:val="0"/>
        <w:spacing w:before="200" w:line-rule="auto"/>
        <w:ind w:firstLine="540"/>
        <w:jc w:val="both"/>
      </w:pPr>
      <w:r>
        <w:rPr>
          <w:sz w:val="20"/>
        </w:rPr>
        <w:t xml:space="preserve">2.5. Члены комиссии:</w:t>
      </w:r>
    </w:p>
    <w:p>
      <w:pPr>
        <w:pStyle w:val="0"/>
        <w:spacing w:before="200" w:line-rule="auto"/>
        <w:ind w:firstLine="540"/>
        <w:jc w:val="both"/>
      </w:pPr>
      <w:r>
        <w:rPr>
          <w:sz w:val="20"/>
        </w:rPr>
        <w:t xml:space="preserve">- участвуют в обсуждении вопросов повестки дня заседания комиссии;</w:t>
      </w:r>
    </w:p>
    <w:p>
      <w:pPr>
        <w:pStyle w:val="0"/>
        <w:spacing w:before="200" w:line-rule="auto"/>
        <w:ind w:firstLine="540"/>
        <w:jc w:val="both"/>
      </w:pPr>
      <w:r>
        <w:rPr>
          <w:sz w:val="20"/>
        </w:rPr>
        <w:t xml:space="preserve">- рассматривают заявки, представленные участниками отбора банков.</w:t>
      </w:r>
    </w:p>
    <w:p>
      <w:pPr>
        <w:pStyle w:val="0"/>
        <w:spacing w:before="200" w:line-rule="auto"/>
        <w:ind w:firstLine="540"/>
        <w:jc w:val="both"/>
      </w:pPr>
      <w:r>
        <w:rPr>
          <w:sz w:val="20"/>
        </w:rPr>
        <w:t xml:space="preserve">2.6. Секретарь комиссии:</w:t>
      </w:r>
    </w:p>
    <w:p>
      <w:pPr>
        <w:pStyle w:val="0"/>
        <w:spacing w:before="200" w:line-rule="auto"/>
        <w:ind w:firstLine="540"/>
        <w:jc w:val="both"/>
      </w:pPr>
      <w:r>
        <w:rPr>
          <w:sz w:val="20"/>
        </w:rPr>
        <w:t xml:space="preserve">- осуществляет прием, регистрацию и хранение заявок на участие в отборе банков;</w:t>
      </w:r>
    </w:p>
    <w:p>
      <w:pPr>
        <w:pStyle w:val="0"/>
        <w:spacing w:before="200" w:line-rule="auto"/>
        <w:ind w:firstLine="540"/>
        <w:jc w:val="both"/>
      </w:pPr>
      <w:r>
        <w:rPr>
          <w:sz w:val="20"/>
        </w:rPr>
        <w:t xml:space="preserve">- сообщает повестку дня заседания комиссии, место и время проведения заседания комиссии членам комиссии и участникам отбора банков;</w:t>
      </w:r>
    </w:p>
    <w:p>
      <w:pPr>
        <w:pStyle w:val="0"/>
        <w:spacing w:before="200" w:line-rule="auto"/>
        <w:ind w:firstLine="540"/>
        <w:jc w:val="both"/>
      </w:pPr>
      <w:r>
        <w:rPr>
          <w:sz w:val="20"/>
        </w:rPr>
        <w:t xml:space="preserve">- оформляет протокол заседания комиссии и обеспечивает его хранение;</w:t>
      </w:r>
    </w:p>
    <w:p>
      <w:pPr>
        <w:pStyle w:val="0"/>
        <w:spacing w:before="200" w:line-rule="auto"/>
        <w:ind w:firstLine="540"/>
        <w:jc w:val="both"/>
      </w:pPr>
      <w:r>
        <w:rPr>
          <w:sz w:val="20"/>
        </w:rPr>
        <w:t xml:space="preserve">- ведет делопроизводство.</w:t>
      </w:r>
    </w:p>
    <w:p>
      <w:pPr>
        <w:pStyle w:val="0"/>
        <w:spacing w:before="200" w:line-rule="auto"/>
        <w:ind w:firstLine="540"/>
        <w:jc w:val="both"/>
      </w:pPr>
      <w:r>
        <w:rPr>
          <w:sz w:val="20"/>
        </w:rPr>
        <w:t xml:space="preserve">2.7. Комиссия проводит заседание на следующий рабочий день после дня окончания приема заявок на участие в отборе банков.</w:t>
      </w:r>
    </w:p>
    <w:p>
      <w:pPr>
        <w:pStyle w:val="0"/>
        <w:spacing w:before="200" w:line-rule="auto"/>
        <w:ind w:firstLine="540"/>
        <w:jc w:val="both"/>
      </w:pPr>
      <w:r>
        <w:rPr>
          <w:sz w:val="20"/>
        </w:rPr>
        <w:t xml:space="preserve">2.8. Заседание комиссии считается правомочным, если на нем присутствует не менее половины ее списочного состава.</w:t>
      </w:r>
    </w:p>
    <w:p>
      <w:pPr>
        <w:pStyle w:val="0"/>
        <w:spacing w:before="200" w:line-rule="auto"/>
        <w:ind w:firstLine="540"/>
        <w:jc w:val="both"/>
      </w:pPr>
      <w:r>
        <w:rPr>
          <w:sz w:val="20"/>
        </w:rPr>
        <w:t xml:space="preserve">2.9. Решение комиссии принимается путем открытого голосования простым большинством голосов присутствующих на заседании членов комиссии и оформляется протоколом, который подписывается председателем комиссии (в случае его отсутствия - заместителем председателя комиссии) и присутствующими на заседании иными членами комиссии. Председатель комиссии, а в случае его отсутствия - заместитель председателя комиссии на заседании комиссии объявляет банки, участвующие в обслуживании бюджетных средств, направляемых на выплаты.</w:t>
      </w:r>
    </w:p>
    <w:p>
      <w:pPr>
        <w:pStyle w:val="0"/>
        <w:jc w:val="both"/>
      </w:pPr>
      <w:r>
        <w:rPr>
          <w:sz w:val="20"/>
        </w:rPr>
      </w:r>
    </w:p>
    <w:p>
      <w:pPr>
        <w:pStyle w:val="2"/>
        <w:outlineLvl w:val="2"/>
        <w:jc w:val="center"/>
      </w:pPr>
      <w:r>
        <w:rPr>
          <w:sz w:val="20"/>
        </w:rPr>
        <w:t xml:space="preserve">3. Критерии отбора банков</w:t>
      </w:r>
    </w:p>
    <w:p>
      <w:pPr>
        <w:pStyle w:val="0"/>
        <w:jc w:val="both"/>
      </w:pPr>
      <w:r>
        <w:rPr>
          <w:sz w:val="20"/>
        </w:rPr>
      </w:r>
    </w:p>
    <w:p>
      <w:pPr>
        <w:pStyle w:val="0"/>
        <w:ind w:firstLine="540"/>
        <w:jc w:val="both"/>
      </w:pPr>
      <w:r>
        <w:rPr>
          <w:sz w:val="20"/>
        </w:rPr>
        <w:t xml:space="preserve">Оценка заявок в рамках отбора банков проводится по следующим критериям:</w:t>
      </w:r>
    </w:p>
    <w:p>
      <w:pPr>
        <w:pStyle w:val="0"/>
        <w:spacing w:before="200" w:line-rule="auto"/>
        <w:ind w:firstLine="540"/>
        <w:jc w:val="both"/>
      </w:pPr>
      <w:r>
        <w:rPr>
          <w:sz w:val="20"/>
        </w:rPr>
        <w:t xml:space="preserve">- наличие опыта жилищного кредитования (срок осуществления жилищного кредитования населения более одного года);</w:t>
      </w:r>
    </w:p>
    <w:p>
      <w:pPr>
        <w:pStyle w:val="0"/>
        <w:spacing w:before="200" w:line-rule="auto"/>
        <w:ind w:firstLine="540"/>
        <w:jc w:val="both"/>
      </w:pPr>
      <w:r>
        <w:rPr>
          <w:sz w:val="20"/>
        </w:rPr>
        <w:t xml:space="preserve">- наличие лицензии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или рублях и иностранной валюте;</w:t>
      </w:r>
    </w:p>
    <w:p>
      <w:pPr>
        <w:pStyle w:val="0"/>
        <w:spacing w:before="200" w:line-rule="auto"/>
        <w:ind w:firstLine="540"/>
        <w:jc w:val="both"/>
      </w:pPr>
      <w:r>
        <w:rPr>
          <w:sz w:val="20"/>
        </w:rPr>
        <w:t xml:space="preserve">- отсутствие задолженности по уплате налоговых платежей перед бюджетами всех уровней;</w:t>
      </w:r>
    </w:p>
    <w:p>
      <w:pPr>
        <w:pStyle w:val="0"/>
        <w:spacing w:before="200" w:line-rule="auto"/>
        <w:ind w:firstLine="540"/>
        <w:jc w:val="both"/>
      </w:pPr>
      <w:r>
        <w:rPr>
          <w:sz w:val="20"/>
        </w:rPr>
        <w:t xml:space="preserve">- выполнение обязательных нормативов, указанных в </w:t>
      </w:r>
      <w:hyperlink w:history="0" r:id="rId51" w:tooltip="Федеральный закон от 10.07.2002 N 86-ФЗ (ред. от 01.04.2025) &quot;О Центральном банке Российской Федерации (Банке России)&quot; {КонсультантПлюс}">
        <w:r>
          <w:rPr>
            <w:sz w:val="20"/>
            <w:color w:val="0000ff"/>
          </w:rPr>
          <w:t xml:space="preserve">статье 62</w:t>
        </w:r>
      </w:hyperlink>
      <w:r>
        <w:rPr>
          <w:sz w:val="20"/>
        </w:rPr>
        <w:t xml:space="preserve"> Федерального закона "О Центральном банке Российской Федерации (Банке России)";</w:t>
      </w:r>
    </w:p>
    <w:p>
      <w:pPr>
        <w:pStyle w:val="0"/>
        <w:spacing w:before="200" w:line-rule="auto"/>
        <w:ind w:firstLine="540"/>
        <w:jc w:val="both"/>
      </w:pPr>
      <w:r>
        <w:rPr>
          <w:sz w:val="20"/>
        </w:rPr>
        <w:t xml:space="preserve">- отсутствие убытков за последний отчетный год;</w:t>
      </w:r>
    </w:p>
    <w:p>
      <w:pPr>
        <w:pStyle w:val="0"/>
        <w:spacing w:before="200" w:line-rule="auto"/>
        <w:ind w:firstLine="540"/>
        <w:jc w:val="both"/>
      </w:pPr>
      <w:r>
        <w:rPr>
          <w:sz w:val="20"/>
        </w:rPr>
        <w:t xml:space="preserve">- наличие внутреннего структурного подразделения банка (внутренних структурных подразделений банка) на территории Смоленской области;</w:t>
      </w:r>
    </w:p>
    <w:p>
      <w:pPr>
        <w:pStyle w:val="0"/>
        <w:spacing w:before="200" w:line-rule="auto"/>
        <w:ind w:firstLine="540"/>
        <w:jc w:val="both"/>
      </w:pPr>
      <w:r>
        <w:rPr>
          <w:sz w:val="20"/>
        </w:rPr>
        <w:t xml:space="preserve">- развитость сети внутренних структурных подразделений на территории Смоленской области.</w:t>
      </w:r>
    </w:p>
    <w:p>
      <w:pPr>
        <w:pStyle w:val="0"/>
        <w:jc w:val="both"/>
      </w:pPr>
      <w:r>
        <w:rPr>
          <w:sz w:val="20"/>
        </w:rPr>
      </w:r>
    </w:p>
    <w:p>
      <w:pPr>
        <w:pStyle w:val="2"/>
        <w:outlineLvl w:val="2"/>
        <w:jc w:val="center"/>
      </w:pPr>
      <w:r>
        <w:rPr>
          <w:sz w:val="20"/>
        </w:rPr>
        <w:t xml:space="preserve">4. Условия, на которых банки, прошедшие отбор банков,</w:t>
      </w:r>
    </w:p>
    <w:p>
      <w:pPr>
        <w:pStyle w:val="2"/>
        <w:jc w:val="center"/>
      </w:pPr>
      <w:r>
        <w:rPr>
          <w:sz w:val="20"/>
        </w:rPr>
        <w:t xml:space="preserve">обслуживают бюджетные средства, направляемые на выплаты</w:t>
      </w:r>
    </w:p>
    <w:p>
      <w:pPr>
        <w:pStyle w:val="0"/>
        <w:jc w:val="both"/>
      </w:pPr>
      <w:r>
        <w:rPr>
          <w:sz w:val="20"/>
        </w:rPr>
      </w:r>
    </w:p>
    <w:p>
      <w:pPr>
        <w:pStyle w:val="0"/>
        <w:ind w:firstLine="540"/>
        <w:jc w:val="both"/>
      </w:pPr>
      <w:r>
        <w:rPr>
          <w:sz w:val="20"/>
        </w:rPr>
        <w:t xml:space="preserve">Условия, на которых банки, прошедшие отбор банков, обслуживают бюджетные средства, направляемые на выплаты:</w:t>
      </w:r>
    </w:p>
    <w:p>
      <w:pPr>
        <w:pStyle w:val="0"/>
        <w:spacing w:before="200" w:line-rule="auto"/>
        <w:ind w:firstLine="540"/>
        <w:jc w:val="both"/>
      </w:pPr>
      <w:r>
        <w:rPr>
          <w:sz w:val="20"/>
        </w:rPr>
        <w:t xml:space="preserve">- заключение между банком и владельцем свидетельства договора банковского счета и открытие на имя владельца свидетельства банковского счета для учета средств, предоставленных в качестве выплаты, при своевременном представлении свидетельства в банк и при соответствии данных, указанных в свидетельстве, данным, содержащимся в документе, удостоверяющем личность владельца свидетельства;</w:t>
      </w:r>
    </w:p>
    <w:p>
      <w:pPr>
        <w:pStyle w:val="0"/>
        <w:spacing w:before="200" w:line-rule="auto"/>
        <w:ind w:firstLine="540"/>
        <w:jc w:val="both"/>
      </w:pPr>
      <w:r>
        <w:rPr>
          <w:sz w:val="20"/>
        </w:rPr>
        <w:t xml:space="preserve">- осуществление банком проверки сведений, содержащихся в документах, предусмотренных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пунктом 14.4</w:t>
        </w:r>
      </w:hyperlink>
      <w:r>
        <w:rPr>
          <w:sz w:val="20"/>
        </w:rPr>
        <w:t xml:space="preserve"> Положения о порядке и условиях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утвержденного настоящим постановлением (далее - Положение);</w:t>
      </w:r>
    </w:p>
    <w:p>
      <w:pPr>
        <w:pStyle w:val="0"/>
        <w:spacing w:before="200" w:line-rule="auto"/>
        <w:ind w:firstLine="540"/>
        <w:jc w:val="both"/>
      </w:pPr>
      <w:r>
        <w:rPr>
          <w:sz w:val="20"/>
        </w:rPr>
        <w:t xml:space="preserve">- в случае вынесения банком решения об отказе в принятии документов, предусмотренных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пунктом 14.4</w:t>
        </w:r>
      </w:hyperlink>
      <w:r>
        <w:rPr>
          <w:sz w:val="20"/>
        </w:rPr>
        <w:t xml:space="preserve"> Положения, либо об отказе в оплате расходов на основании этих документов вручение банком владельцу свидетельства в течение 5 рабочих дней со дня получения указанных документов соответствующего уведомления в письменной форме с указанием причин отказа;</w:t>
      </w:r>
    </w:p>
    <w:p>
      <w:pPr>
        <w:pStyle w:val="0"/>
        <w:spacing w:before="200" w:line-rule="auto"/>
        <w:ind w:firstLine="540"/>
        <w:jc w:val="both"/>
      </w:pPr>
      <w:r>
        <w:rPr>
          <w:sz w:val="20"/>
        </w:rPr>
        <w:t xml:space="preserve">- хранение банком оригиналов документов, предусмотренных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пунктом 14.4</w:t>
        </w:r>
      </w:hyperlink>
      <w:r>
        <w:rPr>
          <w:sz w:val="20"/>
        </w:rPr>
        <w:t xml:space="preserve"> Положения, до перечисления средств указанному в них лицу или до отказа в таком перечислении, после чего возвращение их владельцу свидетельства;</w:t>
      </w:r>
    </w:p>
    <w:p>
      <w:pPr>
        <w:pStyle w:val="0"/>
        <w:spacing w:before="200" w:line-rule="auto"/>
        <w:ind w:firstLine="540"/>
        <w:jc w:val="both"/>
      </w:pPr>
      <w:r>
        <w:rPr>
          <w:sz w:val="20"/>
        </w:rPr>
        <w:t xml:space="preserve">- направление банком в течение 1 рабочего дня после вынесения решения о принятии документов, предусмотренных </w:t>
      </w:r>
      <w:hyperlink w:history="0" w:anchor="P133" w:tooltip="14.4. Для использования выплаты владелец свидетельства представляет в банк, указанный в пункте 14 настоящего Положения:">
        <w:r>
          <w:rPr>
            <w:sz w:val="20"/>
            <w:color w:val="0000ff"/>
          </w:rPr>
          <w:t xml:space="preserve">пунктом 14.4</w:t>
        </w:r>
      </w:hyperlink>
      <w:r>
        <w:rPr>
          <w:sz w:val="20"/>
        </w:rPr>
        <w:t xml:space="preserve"> Положения, соответственно в Министерство здравоохранения, Министерство образования, Министерство спорта, Министерство культуры и туризма заявки на перечисление бюджетных средств в счет оплаты расходов из областного бюджета на банковский счет на основании указанных документов, а также копий указанных документов;</w:t>
      </w:r>
    </w:p>
    <w:p>
      <w:pPr>
        <w:pStyle w:val="0"/>
        <w:spacing w:before="200" w:line-rule="auto"/>
        <w:ind w:firstLine="540"/>
        <w:jc w:val="both"/>
      </w:pPr>
      <w:r>
        <w:rPr>
          <w:sz w:val="20"/>
        </w:rPr>
        <w:t xml:space="preserve">- заключение банком соответственно с Министерством здравоохранения, Министерством образования и науки, Министерством спорта, Министерством культуры и туризма соглашения о перечислении банку средств, предоставленных в качестве выплаты;</w:t>
      </w:r>
    </w:p>
    <w:p>
      <w:pPr>
        <w:pStyle w:val="0"/>
        <w:spacing w:before="200" w:line-rule="auto"/>
        <w:ind w:firstLine="540"/>
        <w:jc w:val="both"/>
      </w:pPr>
      <w:r>
        <w:rPr>
          <w:sz w:val="20"/>
        </w:rPr>
        <w:t xml:space="preserve">- перечисление банком средств с банковского счета владельца свидетельства лицу, в пользу которого владелец свидетельства должен осуществить платеж, в течение 5 рабочих дней со дня поступления средств из областного бюджета для предоставления выплаты на банковский счет владельца свидетельства;</w:t>
      </w:r>
    </w:p>
    <w:p>
      <w:pPr>
        <w:pStyle w:val="0"/>
        <w:spacing w:before="200" w:line-rule="auto"/>
        <w:ind w:firstLine="540"/>
        <w:jc w:val="both"/>
      </w:pPr>
      <w:r>
        <w:rPr>
          <w:sz w:val="20"/>
        </w:rPr>
        <w:t xml:space="preserve">- представление банком ежемесячно в срок до 10-го числа соответственно в Министерство здравоохранения, Министерство образования, Министерство спорта, Министерство культуры и туризма информации по состоянию на 1-е число месяца о количестве заключенных договоров банковского счета с владельцами свидетельств, об отказе в заключении указанных договоров, о перечислении средств выплаты с банковского счета в счет оплаты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w:t>
      </w:r>
    </w:p>
    <w:p>
      <w:pPr>
        <w:pStyle w:val="0"/>
        <w:jc w:val="both"/>
      </w:pPr>
      <w:r>
        <w:rPr>
          <w:sz w:val="20"/>
        </w:rPr>
      </w:r>
    </w:p>
    <w:p>
      <w:pPr>
        <w:pStyle w:val="2"/>
        <w:outlineLvl w:val="2"/>
        <w:jc w:val="center"/>
      </w:pPr>
      <w:r>
        <w:rPr>
          <w:sz w:val="20"/>
        </w:rPr>
        <w:t xml:space="preserve">5. Извещение о проведении отбора банков</w:t>
      </w:r>
    </w:p>
    <w:p>
      <w:pPr>
        <w:pStyle w:val="0"/>
        <w:jc w:val="both"/>
      </w:pPr>
      <w:r>
        <w:rPr>
          <w:sz w:val="20"/>
        </w:rPr>
      </w:r>
    </w:p>
    <w:p>
      <w:pPr>
        <w:pStyle w:val="0"/>
        <w:ind w:firstLine="540"/>
        <w:jc w:val="both"/>
      </w:pPr>
      <w:r>
        <w:rPr>
          <w:sz w:val="20"/>
        </w:rPr>
        <w:t xml:space="preserve">Извещение о проведении отбора банков должно содержать следующие сведения:</w:t>
      </w:r>
    </w:p>
    <w:p>
      <w:pPr>
        <w:pStyle w:val="0"/>
        <w:spacing w:before="200" w:line-rule="auto"/>
        <w:ind w:firstLine="540"/>
        <w:jc w:val="both"/>
      </w:pPr>
      <w:r>
        <w:rPr>
          <w:sz w:val="20"/>
        </w:rPr>
        <w:t xml:space="preserve">- место приема заявок;</w:t>
      </w:r>
    </w:p>
    <w:p>
      <w:pPr>
        <w:pStyle w:val="0"/>
        <w:spacing w:before="200" w:line-rule="auto"/>
        <w:ind w:firstLine="540"/>
        <w:jc w:val="both"/>
      </w:pPr>
      <w:r>
        <w:rPr>
          <w:sz w:val="20"/>
        </w:rPr>
        <w:t xml:space="preserve">- критерии отбора банков;</w:t>
      </w:r>
    </w:p>
    <w:p>
      <w:pPr>
        <w:pStyle w:val="0"/>
        <w:spacing w:before="200" w:line-rule="auto"/>
        <w:ind w:firstLine="540"/>
        <w:jc w:val="both"/>
      </w:pPr>
      <w:r>
        <w:rPr>
          <w:sz w:val="20"/>
        </w:rPr>
        <w:t xml:space="preserve">- условия, на которых банки, прошедшие отбор банков, обслуживают бюджетные средства, направляемые на выплаты;</w:t>
      </w:r>
    </w:p>
    <w:p>
      <w:pPr>
        <w:pStyle w:val="0"/>
        <w:spacing w:before="200" w:line-rule="auto"/>
        <w:ind w:firstLine="540"/>
        <w:jc w:val="both"/>
      </w:pPr>
      <w:r>
        <w:rPr>
          <w:sz w:val="20"/>
        </w:rPr>
        <w:t xml:space="preserve">- срок приема заявок (должен составлять не менее 14 календарных дней), почтовый адрес, номер контактного телефона;</w:t>
      </w:r>
    </w:p>
    <w:p>
      <w:pPr>
        <w:pStyle w:val="0"/>
        <w:spacing w:before="200" w:line-rule="auto"/>
        <w:ind w:firstLine="540"/>
        <w:jc w:val="both"/>
      </w:pPr>
      <w:r>
        <w:rPr>
          <w:sz w:val="20"/>
        </w:rPr>
        <w:t xml:space="preserve">- дату, время и место проведения заседания комиссии;</w:t>
      </w:r>
    </w:p>
    <w:p>
      <w:pPr>
        <w:pStyle w:val="0"/>
        <w:spacing w:before="200" w:line-rule="auto"/>
        <w:ind w:firstLine="540"/>
        <w:jc w:val="both"/>
      </w:pPr>
      <w:r>
        <w:rPr>
          <w:sz w:val="20"/>
        </w:rPr>
        <w:t xml:space="preserve">- перечень документов, входящих в состав заявки;</w:t>
      </w:r>
    </w:p>
    <w:p>
      <w:pPr>
        <w:pStyle w:val="0"/>
        <w:spacing w:before="200" w:line-rule="auto"/>
        <w:ind w:firstLine="540"/>
        <w:jc w:val="both"/>
      </w:pPr>
      <w:r>
        <w:rPr>
          <w:sz w:val="20"/>
        </w:rPr>
        <w:t xml:space="preserve">- порядок и сроки объявления результатов отбора банков.</w:t>
      </w:r>
    </w:p>
    <w:p>
      <w:pPr>
        <w:pStyle w:val="0"/>
        <w:jc w:val="both"/>
      </w:pPr>
      <w:r>
        <w:rPr>
          <w:sz w:val="20"/>
        </w:rPr>
      </w:r>
    </w:p>
    <w:p>
      <w:pPr>
        <w:pStyle w:val="2"/>
        <w:outlineLvl w:val="2"/>
        <w:jc w:val="center"/>
      </w:pPr>
      <w:r>
        <w:rPr>
          <w:sz w:val="20"/>
        </w:rPr>
        <w:t xml:space="preserve">6. Порядок проведения отбора банков</w:t>
      </w:r>
    </w:p>
    <w:p>
      <w:pPr>
        <w:pStyle w:val="0"/>
        <w:jc w:val="both"/>
      </w:pPr>
      <w:r>
        <w:rPr>
          <w:sz w:val="20"/>
        </w:rPr>
      </w:r>
    </w:p>
    <w:p>
      <w:pPr>
        <w:pStyle w:val="0"/>
        <w:ind w:firstLine="540"/>
        <w:jc w:val="both"/>
      </w:pPr>
      <w:r>
        <w:rPr>
          <w:sz w:val="20"/>
        </w:rPr>
        <w:t xml:space="preserve">6.1. Банки, желающие принять участие в отборе банков, могут подать заявку, прием которой осуществляется в указанный в извещении о проведении отбора банков срок. Заявки, представленные позднее указанного срока, не принимаются и не рассматриваются.</w:t>
      </w:r>
    </w:p>
    <w:p>
      <w:pPr>
        <w:pStyle w:val="0"/>
        <w:spacing w:before="200" w:line-rule="auto"/>
        <w:ind w:firstLine="540"/>
        <w:jc w:val="both"/>
      </w:pPr>
      <w:r>
        <w:rPr>
          <w:sz w:val="20"/>
        </w:rPr>
        <w:t xml:space="preserve">Заявки принимаются секретарем комиссии в одном экземпляре на бумажном носителе и регистрируются в карточке регистрации заявок в день подачи заявок.</w:t>
      </w:r>
    </w:p>
    <w:p>
      <w:pPr>
        <w:pStyle w:val="0"/>
        <w:spacing w:before="200" w:line-rule="auto"/>
        <w:ind w:firstLine="540"/>
        <w:jc w:val="both"/>
      </w:pPr>
      <w:r>
        <w:rPr>
          <w:sz w:val="20"/>
        </w:rPr>
        <w:t xml:space="preserve">Заявка должна быть прошита и пронумерована, заверена подписью руководителя банка и печатью банка (при наличии).</w:t>
      </w:r>
    </w:p>
    <w:bookmarkStart w:id="499" w:name="P499"/>
    <w:bookmarkEnd w:id="499"/>
    <w:p>
      <w:pPr>
        <w:pStyle w:val="0"/>
        <w:spacing w:before="200" w:line-rule="auto"/>
        <w:ind w:firstLine="540"/>
        <w:jc w:val="both"/>
      </w:pPr>
      <w:r>
        <w:rPr>
          <w:sz w:val="20"/>
        </w:rPr>
        <w:t xml:space="preserve">6.2. В состав заявки входят:</w:t>
      </w:r>
    </w:p>
    <w:p>
      <w:pPr>
        <w:pStyle w:val="0"/>
        <w:spacing w:before="200" w:line-rule="auto"/>
        <w:ind w:firstLine="540"/>
        <w:jc w:val="both"/>
      </w:pPr>
      <w:r>
        <w:rPr>
          <w:sz w:val="20"/>
        </w:rPr>
        <w:t xml:space="preserve">- заявление об участии в отборе банков, составленное в произвольной письменной форме, содержащее наименование банка, сведения о его организационно-правовой форме, о месте нахождения, почтовый адрес, номер контактного телефона и заверенное подписью руководителя и печатью банка (при наличии);</w:t>
      </w:r>
    </w:p>
    <w:p>
      <w:pPr>
        <w:pStyle w:val="0"/>
        <w:spacing w:before="200" w:line-rule="auto"/>
        <w:ind w:firstLine="540"/>
        <w:jc w:val="both"/>
      </w:pPr>
      <w:r>
        <w:rPr>
          <w:sz w:val="20"/>
        </w:rPr>
        <w:t xml:space="preserve">- выписка из Единого государственного реестра юридических лиц, выданная не позднее 30 календарных дней до даты направления заявки (представляется по собственной инициативе). В случае непредставления указанной выписки организатор отбора не позднее следующего рабочего дня с даты представления заявки получает сведения из Единого государственного реестра юридических лиц на сервисе "Предоставление сведений из ЕГРЮЛ/ЕГРИП в электронном виде" на сайте Федеральной налоговой службы (</w:t>
      </w:r>
      <w:hyperlink w:history="0" r:id="rId52">
        <w:r>
          <w:rPr>
            <w:sz w:val="20"/>
            <w:color w:val="0000ff"/>
          </w:rPr>
          <w:t xml:space="preserve">www.nalog.ru</w:t>
        </w:r>
      </w:hyperlink>
      <w:r>
        <w:rPr>
          <w:sz w:val="20"/>
        </w:rPr>
        <w:t xml:space="preserve">) в форме электронного документа в формате PDF, подписанного усиленной квалифицированной электронной подписью;</w:t>
      </w:r>
    </w:p>
    <w:p>
      <w:pPr>
        <w:pStyle w:val="0"/>
        <w:spacing w:before="200" w:line-rule="auto"/>
        <w:ind w:firstLine="540"/>
        <w:jc w:val="both"/>
      </w:pPr>
      <w:r>
        <w:rPr>
          <w:sz w:val="20"/>
        </w:rPr>
        <w:t xml:space="preserve">- копия лицензии Центрального банка Российской Федерации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или в рублях и иностранной валюте;</w:t>
      </w:r>
    </w:p>
    <w:p>
      <w:pPr>
        <w:pStyle w:val="0"/>
        <w:spacing w:before="200" w:line-rule="auto"/>
        <w:ind w:firstLine="540"/>
        <w:jc w:val="both"/>
      </w:pPr>
      <w:r>
        <w:rPr>
          <w:sz w:val="20"/>
        </w:rPr>
        <w:t xml:space="preserve">- справка в произвольной форме, содержащая данные о наличии опыта реализации программ по жилищному кредитованию населения сроком более 1 года, подписанная руководителем и заверенная печатью банка (при наличии) (с указанием периода кредитования, количества заключенных договоров, условий кредитования на дату подачи заявки);</w:t>
      </w:r>
    </w:p>
    <w:p>
      <w:pPr>
        <w:pStyle w:val="0"/>
        <w:spacing w:before="200" w:line-rule="auto"/>
        <w:ind w:firstLine="540"/>
        <w:jc w:val="both"/>
      </w:pPr>
      <w:r>
        <w:rPr>
          <w:sz w:val="20"/>
        </w:rPr>
        <w:t xml:space="preserve">- справка территориального органа Федеральной налоговой службы на дату не ранее последней отчетной даты, предшествующей месяцу представления заявки, подтверждающая отсутствие задолженности у банка по уплате налоговых платежей перед бюджетами всех уровней;</w:t>
      </w:r>
    </w:p>
    <w:p>
      <w:pPr>
        <w:pStyle w:val="0"/>
        <w:spacing w:before="200" w:line-rule="auto"/>
        <w:ind w:firstLine="540"/>
        <w:jc w:val="both"/>
      </w:pPr>
      <w:r>
        <w:rPr>
          <w:sz w:val="20"/>
        </w:rPr>
        <w:t xml:space="preserve">- справка о выполнении банком обязательных нормативов, указанных в </w:t>
      </w:r>
      <w:hyperlink w:history="0" r:id="rId53" w:tooltip="Федеральный закон от 10.07.2002 N 86-ФЗ (ред. от 01.04.2025) &quot;О Центральном банке Российской Федерации (Банке России)&quot; {КонсультантПлюс}">
        <w:r>
          <w:rPr>
            <w:sz w:val="20"/>
            <w:color w:val="0000ff"/>
          </w:rPr>
          <w:t xml:space="preserve">статье 62</w:t>
        </w:r>
      </w:hyperlink>
      <w:r>
        <w:rPr>
          <w:sz w:val="20"/>
        </w:rPr>
        <w:t xml:space="preserve"> Федерального закона "О Центральном банке Российской Федерации (Банке России)", в произвольной форме, подписанная руководителем и заверенная печатью банка (при наличии);</w:t>
      </w:r>
    </w:p>
    <w:p>
      <w:pPr>
        <w:pStyle w:val="0"/>
        <w:spacing w:before="200" w:line-rule="auto"/>
        <w:ind w:firstLine="540"/>
        <w:jc w:val="both"/>
      </w:pPr>
      <w:r>
        <w:rPr>
          <w:sz w:val="20"/>
        </w:rPr>
        <w:t xml:space="preserve">- копии бухгалтерского баланса и отчета о прибылях и убытках за последний отчетный год, заверенные подписью руководителя, главного бухгалтера и печатью банка (при наличии);</w:t>
      </w:r>
    </w:p>
    <w:p>
      <w:pPr>
        <w:pStyle w:val="0"/>
        <w:spacing w:before="200" w:line-rule="auto"/>
        <w:ind w:firstLine="540"/>
        <w:jc w:val="both"/>
      </w:pPr>
      <w:r>
        <w:rPr>
          <w:sz w:val="20"/>
        </w:rPr>
        <w:t xml:space="preserve">- справка о наличии филиалов или внутренних структурных подразделений банка на территории Смоленской области в произвольной форме, заверенная подписью руководителя и печатью банка (при наличии);</w:t>
      </w:r>
    </w:p>
    <w:p>
      <w:pPr>
        <w:pStyle w:val="0"/>
        <w:spacing w:before="200" w:line-rule="auto"/>
        <w:ind w:firstLine="540"/>
        <w:jc w:val="both"/>
      </w:pPr>
      <w:r>
        <w:rPr>
          <w:sz w:val="20"/>
        </w:rPr>
        <w:t xml:space="preserve">- опись представленных документов.</w:t>
      </w:r>
    </w:p>
    <w:p>
      <w:pPr>
        <w:pStyle w:val="0"/>
        <w:spacing w:before="200" w:line-rule="auto"/>
        <w:ind w:firstLine="540"/>
        <w:jc w:val="both"/>
      </w:pPr>
      <w:r>
        <w:rPr>
          <w:sz w:val="20"/>
        </w:rPr>
        <w:t xml:space="preserve">Банк вправе дополнительно представить любую другую информацию, характеризующую его деятельность.</w:t>
      </w:r>
    </w:p>
    <w:p>
      <w:pPr>
        <w:pStyle w:val="0"/>
        <w:spacing w:before="200" w:line-rule="auto"/>
        <w:ind w:firstLine="540"/>
        <w:jc w:val="both"/>
      </w:pPr>
      <w:r>
        <w:rPr>
          <w:sz w:val="20"/>
        </w:rPr>
        <w:t xml:space="preserve">6.3. Банк несет ответственность за достоверность сведений, содержащихся в заявке.</w:t>
      </w:r>
    </w:p>
    <w:p>
      <w:pPr>
        <w:pStyle w:val="0"/>
        <w:spacing w:before="200" w:line-rule="auto"/>
        <w:ind w:firstLine="540"/>
        <w:jc w:val="both"/>
      </w:pPr>
      <w:r>
        <w:rPr>
          <w:sz w:val="20"/>
        </w:rPr>
        <w:t xml:space="preserve">6.4. Банк может отказаться от участия в отборе банков путем письменного уведомления об этом организатора отбора. Данное уведомление регистрируется в журнале регистрации входящих документов соответственно Министерства здравоохранения, Министерства образования, Министерства спорта, Министерства культуры и туризма в день подачи указанного уведомления и представляется комиссии до окончания срока приема заявок.</w:t>
      </w:r>
    </w:p>
    <w:p>
      <w:pPr>
        <w:pStyle w:val="0"/>
        <w:spacing w:before="200" w:line-rule="auto"/>
        <w:ind w:firstLine="540"/>
        <w:jc w:val="both"/>
      </w:pPr>
      <w:r>
        <w:rPr>
          <w:sz w:val="20"/>
        </w:rPr>
        <w:t xml:space="preserve">6.5. Документы, указанные в </w:t>
      </w:r>
      <w:hyperlink w:history="0" w:anchor="P499" w:tooltip="6.2. В состав заявки входят:">
        <w:r>
          <w:rPr>
            <w:sz w:val="20"/>
            <w:color w:val="0000ff"/>
          </w:rPr>
          <w:t xml:space="preserve">пункте 6.2</w:t>
        </w:r>
      </w:hyperlink>
      <w:r>
        <w:rPr>
          <w:sz w:val="20"/>
        </w:rPr>
        <w:t xml:space="preserve"> настоящего раздела, остаются на хранении у организатора отбора.</w:t>
      </w:r>
    </w:p>
    <w:p>
      <w:pPr>
        <w:pStyle w:val="0"/>
        <w:spacing w:before="200" w:line-rule="auto"/>
        <w:ind w:firstLine="540"/>
        <w:jc w:val="both"/>
      </w:pPr>
      <w:r>
        <w:rPr>
          <w:sz w:val="20"/>
        </w:rPr>
        <w:t xml:space="preserve">6.6. Комиссия на следующий рабочий день после дня окончания приема заявок на участие в отборе банков осуществляет их рассмотрение и оценку в целях определения банков, участвующих в обслуживании бюджетных средств, направляемых на выплаты.</w:t>
      </w:r>
    </w:p>
    <w:p>
      <w:pPr>
        <w:pStyle w:val="0"/>
        <w:spacing w:before="200" w:line-rule="auto"/>
        <w:ind w:firstLine="540"/>
        <w:jc w:val="both"/>
      </w:pPr>
      <w:r>
        <w:rPr>
          <w:sz w:val="20"/>
        </w:rPr>
        <w:t xml:space="preserve">6.7. Комиссия:</w:t>
      </w:r>
    </w:p>
    <w:p>
      <w:pPr>
        <w:pStyle w:val="0"/>
        <w:spacing w:before="200" w:line-rule="auto"/>
        <w:ind w:firstLine="540"/>
        <w:jc w:val="both"/>
      </w:pPr>
      <w:r>
        <w:rPr>
          <w:sz w:val="20"/>
        </w:rPr>
        <w:t xml:space="preserve">- изучает представленные участниками отбора банков заявки, проверяет полноту указанных в них сведений. Проверка полноты сведений, указанных в представленных заявках,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pPr>
        <w:pStyle w:val="0"/>
        <w:spacing w:before="200" w:line-rule="auto"/>
        <w:ind w:firstLine="540"/>
        <w:jc w:val="both"/>
      </w:pPr>
      <w:r>
        <w:rPr>
          <w:sz w:val="20"/>
        </w:rPr>
        <w:t xml:space="preserve">- оценивает заявки и определяет участников отбора банков, отвечающих всем критериям отбора банков.</w:t>
      </w:r>
    </w:p>
    <w:p>
      <w:pPr>
        <w:pStyle w:val="0"/>
        <w:spacing w:before="200" w:line-rule="auto"/>
        <w:ind w:firstLine="540"/>
        <w:jc w:val="both"/>
      </w:pPr>
      <w:r>
        <w:rPr>
          <w:sz w:val="20"/>
        </w:rPr>
        <w:t xml:space="preserve">6.8. На заседании комиссии имеют право присутствовать представители участников отбора банков, представившие документы, удостоверяющие их личность, и документы, подтверждающие их полномочия.</w:t>
      </w:r>
    </w:p>
    <w:p>
      <w:pPr>
        <w:pStyle w:val="0"/>
        <w:spacing w:before="200" w:line-rule="auto"/>
        <w:ind w:firstLine="540"/>
        <w:jc w:val="both"/>
      </w:pPr>
      <w:r>
        <w:rPr>
          <w:sz w:val="20"/>
        </w:rPr>
        <w:t xml:space="preserve">6.9. Комиссия признает участниками в обслуживании бюджетных средств, направляемых на выплаты, те банки, которые соответствуют всем критериям отбора банков.</w:t>
      </w:r>
    </w:p>
    <w:p>
      <w:pPr>
        <w:pStyle w:val="0"/>
        <w:spacing w:before="200" w:line-rule="auto"/>
        <w:ind w:firstLine="540"/>
        <w:jc w:val="both"/>
      </w:pPr>
      <w:r>
        <w:rPr>
          <w:sz w:val="20"/>
        </w:rPr>
        <w:t xml:space="preserve">6.10. При несоответствии хотя бы одному из критериев отбора банков банк не проходит отбор банков.</w:t>
      </w:r>
    </w:p>
    <w:p>
      <w:pPr>
        <w:pStyle w:val="0"/>
        <w:spacing w:before="200" w:line-rule="auto"/>
        <w:ind w:firstLine="540"/>
        <w:jc w:val="both"/>
      </w:pPr>
      <w:r>
        <w:rPr>
          <w:sz w:val="20"/>
        </w:rPr>
        <w:t xml:space="preserve">6.11. По результатам рассмотрения и оценки заявок комиссия подводит итоги отбора банков.</w:t>
      </w:r>
    </w:p>
    <w:p>
      <w:pPr>
        <w:pStyle w:val="0"/>
        <w:spacing w:before="200" w:line-rule="auto"/>
        <w:ind w:firstLine="540"/>
        <w:jc w:val="both"/>
      </w:pPr>
      <w:r>
        <w:rPr>
          <w:sz w:val="20"/>
        </w:rPr>
        <w:t xml:space="preserve">6.12. Решение комиссии по отбору банков оформляется протоколом в день заседания комиссии.</w:t>
      </w:r>
    </w:p>
    <w:p>
      <w:pPr>
        <w:pStyle w:val="0"/>
        <w:spacing w:before="200" w:line-rule="auto"/>
        <w:ind w:firstLine="540"/>
        <w:jc w:val="both"/>
      </w:pPr>
      <w:r>
        <w:rPr>
          <w:sz w:val="20"/>
        </w:rPr>
        <w:t xml:space="preserve">6.13. Информационное сообщение об итогах отбора банков публикуется в газете "Смоленская газета" и размещается на официальных сайтах соответственно Министерства здравоохранения, Министерства образования, Министерства спорта, Министерства культуры и туризма в сети "Интернет" в течение 10 календарных дней со дня оформления протокола заседания комиссии.</w:t>
      </w:r>
    </w:p>
    <w:p>
      <w:pPr>
        <w:pStyle w:val="0"/>
        <w:spacing w:before="200" w:line-rule="auto"/>
        <w:ind w:firstLine="540"/>
        <w:jc w:val="both"/>
      </w:pPr>
      <w:r>
        <w:rPr>
          <w:sz w:val="20"/>
        </w:rPr>
        <w:t xml:space="preserve">Протокол заседания комиссии вручается организатором отбора представителю банка лично либо направляется по почте заказным письмом с уведомлением по адресу банка, указанному в заявлении об участии в отборе банков, в течение 10 календарных дней со дня оформления протокола заседания комиссии.</w:t>
      </w:r>
    </w:p>
    <w:p>
      <w:pPr>
        <w:pStyle w:val="0"/>
        <w:spacing w:before="200" w:line-rule="auto"/>
        <w:ind w:firstLine="540"/>
        <w:jc w:val="both"/>
      </w:pPr>
      <w:r>
        <w:rPr>
          <w:sz w:val="20"/>
        </w:rPr>
        <w:t xml:space="preserve">6.14. В случае несоответствия всех участников отбора банков критериям отбора банков данный отбор банков признается несостоявшимся и объявляется новый отбор банков. Уведомление о несостоявшемся отборе банков направляется по почте заказным письмом с уведомлением по адресу банка, указанному в заявлении об участии в отборе банков, в течение 10 календарных дней со дня признания отбора банков несостоявшимся.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Смоленской области от 06.09.2024 N 691</w:t>
            <w:br/>
            <w:t>(ред. от 06.06.2025)</w:t>
            <w:br/>
            <w:t>"О денежной выплате на оплату пе...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76&amp;n=148174&amp;dst=100005" TargetMode = "External"/>
	<Relationship Id="rId8" Type="http://schemas.openxmlformats.org/officeDocument/2006/relationships/hyperlink" Target="https://login.consultant.ru/link/?req=doc&amp;base=RLAW376&amp;n=154398&amp;dst=100005" TargetMode = "External"/>
	<Relationship Id="rId9" Type="http://schemas.openxmlformats.org/officeDocument/2006/relationships/hyperlink" Target="https://login.consultant.ru/link/?req=doc&amp;base=RLAW376&amp;n=154322&amp;dst=100005" TargetMode = "External"/>
	<Relationship Id="rId10" Type="http://schemas.openxmlformats.org/officeDocument/2006/relationships/hyperlink" Target="https://login.consultant.ru/link/?req=doc&amp;base=RLAW376&amp;n=154987&amp;dst=100005" TargetMode = "External"/>
	<Relationship Id="rId11" Type="http://schemas.openxmlformats.org/officeDocument/2006/relationships/hyperlink" Target="https://login.consultant.ru/link/?req=doc&amp;base=RLAW376&amp;n=154322&amp;dst=100007" TargetMode = "External"/>
	<Relationship Id="rId12" Type="http://schemas.openxmlformats.org/officeDocument/2006/relationships/hyperlink" Target="https://login.consultant.ru/link/?req=doc&amp;base=RLAW376&amp;n=154987&amp;dst=100005" TargetMode = "External"/>
	<Relationship Id="rId13" Type="http://schemas.openxmlformats.org/officeDocument/2006/relationships/hyperlink" Target="https://login.consultant.ru/link/?req=doc&amp;base=RLAW376&amp;n=154398&amp;dst=100005" TargetMode = "External"/>
	<Relationship Id="rId14" Type="http://schemas.openxmlformats.org/officeDocument/2006/relationships/hyperlink" Target="https://login.consultant.ru/link/?req=doc&amp;base=RLAW376&amp;n=148174&amp;dst=100008" TargetMode = "External"/>
	<Relationship Id="rId15" Type="http://schemas.openxmlformats.org/officeDocument/2006/relationships/hyperlink" Target="https://login.consultant.ru/link/?req=doc&amp;base=RLAW376&amp;n=154322&amp;dst=100008" TargetMode = "External"/>
	<Relationship Id="rId16" Type="http://schemas.openxmlformats.org/officeDocument/2006/relationships/hyperlink" Target="https://login.consultant.ru/link/?req=doc&amp;base=RLAW376&amp;n=148174&amp;dst=100009" TargetMode = "External"/>
	<Relationship Id="rId17" Type="http://schemas.openxmlformats.org/officeDocument/2006/relationships/hyperlink" Target="https://login.consultant.ru/link/?req=doc&amp;base=RLAW376&amp;n=154322&amp;dst=100009" TargetMode = "External"/>
	<Relationship Id="rId18" Type="http://schemas.openxmlformats.org/officeDocument/2006/relationships/hyperlink" Target="https://login.consultant.ru/link/?req=doc&amp;base=RLAW376&amp;n=148174&amp;dst=100011" TargetMode = "External"/>
	<Relationship Id="rId19" Type="http://schemas.openxmlformats.org/officeDocument/2006/relationships/hyperlink" Target="https://login.consultant.ru/link/?req=doc&amp;base=RLAW376&amp;n=154322&amp;dst=100011" TargetMode = "External"/>
	<Relationship Id="rId20" Type="http://schemas.openxmlformats.org/officeDocument/2006/relationships/hyperlink" Target="https://login.consultant.ru/link/?req=doc&amp;base=RLAW376&amp;n=154322&amp;dst=100012" TargetMode = "External"/>
	<Relationship Id="rId21" Type="http://schemas.openxmlformats.org/officeDocument/2006/relationships/hyperlink" Target="https://login.consultant.ru/link/?req=doc&amp;base=RLAW376&amp;n=154322&amp;dst=100013" TargetMode = "External"/>
	<Relationship Id="rId22" Type="http://schemas.openxmlformats.org/officeDocument/2006/relationships/hyperlink" Target="https://login.consultant.ru/link/?req=doc&amp;base=RLAW376&amp;n=148174&amp;dst=100013" TargetMode = "External"/>
	<Relationship Id="rId23" Type="http://schemas.openxmlformats.org/officeDocument/2006/relationships/hyperlink" Target="https://login.consultant.ru/link/?req=doc&amp;base=RLAW376&amp;n=148174&amp;dst=100014" TargetMode = "External"/>
	<Relationship Id="rId24" Type="http://schemas.openxmlformats.org/officeDocument/2006/relationships/hyperlink" Target="https://login.consultant.ru/link/?req=doc&amp;base=RLAW376&amp;n=154322&amp;dst=100015" TargetMode = "External"/>
	<Relationship Id="rId25" Type="http://schemas.openxmlformats.org/officeDocument/2006/relationships/hyperlink" Target="https://login.consultant.ru/link/?req=doc&amp;base=RLAW376&amp;n=154322&amp;dst=100017" TargetMode = "External"/>
	<Relationship Id="rId26" Type="http://schemas.openxmlformats.org/officeDocument/2006/relationships/hyperlink" Target="https://login.consultant.ru/link/?req=doc&amp;base=RLAW376&amp;n=154322&amp;dst=100017" TargetMode = "External"/>
	<Relationship Id="rId27" Type="http://schemas.openxmlformats.org/officeDocument/2006/relationships/hyperlink" Target="https://login.consultant.ru/link/?req=doc&amp;base=RLAW376&amp;n=154322&amp;dst=100019" TargetMode = "External"/>
	<Relationship Id="rId28" Type="http://schemas.openxmlformats.org/officeDocument/2006/relationships/hyperlink" Target="https://login.consultant.ru/link/?req=doc&amp;base=RLAW376&amp;n=154322&amp;dst=100020" TargetMode = "External"/>
	<Relationship Id="rId29" Type="http://schemas.openxmlformats.org/officeDocument/2006/relationships/hyperlink" Target="https://login.consultant.ru/link/?req=doc&amp;base=RLAW376&amp;n=154322&amp;dst=100021" TargetMode = "External"/>
	<Relationship Id="rId30" Type="http://schemas.openxmlformats.org/officeDocument/2006/relationships/hyperlink" Target="https://login.consultant.ru/link/?req=doc&amp;base=RLAW376&amp;n=154322&amp;dst=100023" TargetMode = "External"/>
	<Relationship Id="rId31" Type="http://schemas.openxmlformats.org/officeDocument/2006/relationships/hyperlink" Target="https://login.consultant.ru/link/?req=doc&amp;base=RLAW376&amp;n=154322&amp;dst=100024" TargetMode = "External"/>
	<Relationship Id="rId32" Type="http://schemas.openxmlformats.org/officeDocument/2006/relationships/hyperlink" Target="https://login.consultant.ru/link/?req=doc&amp;base=RLAW376&amp;n=154322&amp;dst=100026" TargetMode = "External"/>
	<Relationship Id="rId33" Type="http://schemas.openxmlformats.org/officeDocument/2006/relationships/hyperlink" Target="https://login.consultant.ru/link/?req=doc&amp;base=RLAW376&amp;n=154322&amp;dst=100026" TargetMode = "External"/>
	<Relationship Id="rId34" Type="http://schemas.openxmlformats.org/officeDocument/2006/relationships/hyperlink" Target="https://login.consultant.ru/link/?req=doc&amp;base=RLAW376&amp;n=154322&amp;dst=100031" TargetMode = "External"/>
	<Relationship Id="rId35" Type="http://schemas.openxmlformats.org/officeDocument/2006/relationships/hyperlink" Target="https://login.consultant.ru/link/?req=doc&amp;base=RLAW376&amp;n=154322&amp;dst=100033" TargetMode = "External"/>
	<Relationship Id="rId36" Type="http://schemas.openxmlformats.org/officeDocument/2006/relationships/hyperlink" Target="https://login.consultant.ru/link/?req=doc&amp;base=RLAW376&amp;n=154322&amp;dst=100036" TargetMode = "External"/>
	<Relationship Id="rId37" Type="http://schemas.openxmlformats.org/officeDocument/2006/relationships/hyperlink" Target="https://login.consultant.ru/link/?req=doc&amp;base=RLAW376&amp;n=154322&amp;dst=100039" TargetMode = "External"/>
	<Relationship Id="rId38" Type="http://schemas.openxmlformats.org/officeDocument/2006/relationships/hyperlink" Target="https://login.consultant.ru/link/?req=doc&amp;base=RLAW376&amp;n=154322&amp;dst=100043" TargetMode = "External"/>
	<Relationship Id="rId39" Type="http://schemas.openxmlformats.org/officeDocument/2006/relationships/hyperlink" Target="https://login.consultant.ru/link/?req=doc&amp;base=RLAW376&amp;n=154322&amp;dst=100047" TargetMode = "External"/>
	<Relationship Id="rId40" Type="http://schemas.openxmlformats.org/officeDocument/2006/relationships/hyperlink" Target="https://login.consultant.ru/link/?req=doc&amp;base=RLAW376&amp;n=154322&amp;dst=100048" TargetMode = "External"/>
	<Relationship Id="rId41" Type="http://schemas.openxmlformats.org/officeDocument/2006/relationships/hyperlink" Target="https://login.consultant.ru/link/?req=doc&amp;base=RLAW376&amp;n=154322&amp;dst=100049" TargetMode = "External"/>
	<Relationship Id="rId42" Type="http://schemas.openxmlformats.org/officeDocument/2006/relationships/hyperlink" Target="https://login.consultant.ru/link/?req=doc&amp;base=RLAW376&amp;n=154322&amp;dst=100050" TargetMode = "External"/>
	<Relationship Id="rId43" Type="http://schemas.openxmlformats.org/officeDocument/2006/relationships/hyperlink" Target="https://login.consultant.ru/link/?req=doc&amp;base=LAW&amp;n=502632&amp;dst=101183" TargetMode = "External"/>
	<Relationship Id="rId44" Type="http://schemas.openxmlformats.org/officeDocument/2006/relationships/hyperlink" Target="https://login.consultant.ru/link/?req=doc&amp;base=RLAW376&amp;n=154322&amp;dst=100051" TargetMode = "External"/>
	<Relationship Id="rId45" Type="http://schemas.openxmlformats.org/officeDocument/2006/relationships/hyperlink" Target="https://login.consultant.ru/link/?req=doc&amp;base=RLAW376&amp;n=154322&amp;dst=100052" TargetMode = "External"/>
	<Relationship Id="rId46" Type="http://schemas.openxmlformats.org/officeDocument/2006/relationships/hyperlink" Target="https://login.consultant.ru/link/?req=doc&amp;base=RLAW376&amp;n=154322&amp;dst=100055" TargetMode = "External"/>
	<Relationship Id="rId47" Type="http://schemas.openxmlformats.org/officeDocument/2006/relationships/hyperlink" Target="https://login.consultant.ru/link/?req=doc&amp;base=RLAW376&amp;n=154322&amp;dst=100056" TargetMode = "External"/>
	<Relationship Id="rId48" Type="http://schemas.openxmlformats.org/officeDocument/2006/relationships/hyperlink" Target="https://login.consultant.ru/link/?req=doc&amp;base=RLAW376&amp;n=154322&amp;dst=100063" TargetMode = "External"/>
	<Relationship Id="rId49" Type="http://schemas.openxmlformats.org/officeDocument/2006/relationships/hyperlink" Target="https://login.consultant.ru/link/?req=doc&amp;base=RLAW376&amp;n=154322&amp;dst=100066" TargetMode = "External"/>
	<Relationship Id="rId50" Type="http://schemas.openxmlformats.org/officeDocument/2006/relationships/hyperlink" Target="https://login.consultant.ru/link/?req=doc&amp;base=RLAW376&amp;n=154322&amp;dst=100068" TargetMode = "External"/>
	<Relationship Id="rId51" Type="http://schemas.openxmlformats.org/officeDocument/2006/relationships/hyperlink" Target="https://login.consultant.ru/link/?req=doc&amp;base=LAW&amp;n=495279&amp;dst=100348" TargetMode = "External"/>
	<Relationship Id="rId52" Type="http://schemas.openxmlformats.org/officeDocument/2006/relationships/hyperlink" Target="www.nalog.ru" TargetMode = "External"/>
	<Relationship Id="rId53" Type="http://schemas.openxmlformats.org/officeDocument/2006/relationships/hyperlink" Target="https://login.consultant.ru/link/?req=doc&amp;base=LAW&amp;n=495279&amp;dst=10034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06.09.2024 N 691
(ред. от 06.06.2025)
"О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dc:title>
  <dcterms:created xsi:type="dcterms:W3CDTF">2025-06-27T13:16:56Z</dcterms:created>
</cp:coreProperties>
</file>