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6" w:rsidRPr="003138B5" w:rsidRDefault="007A73F6" w:rsidP="007A73F6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7A73F6" w:rsidRPr="003138B5" w:rsidRDefault="007A73F6" w:rsidP="007A73F6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7A73F6" w:rsidRPr="008372CF" w:rsidRDefault="007A73F6" w:rsidP="007A73F6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>Совет депутатов Шумячского городского поселения</w:t>
      </w:r>
    </w:p>
    <w:p w:rsidR="007A73F6" w:rsidRDefault="007A73F6" w:rsidP="007A73F6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>РЕШЕНИЕ</w:t>
      </w:r>
    </w:p>
    <w:p w:rsidR="007A73F6" w:rsidRDefault="007A73F6" w:rsidP="007A73F6">
      <w:pPr>
        <w:jc w:val="center"/>
      </w:pPr>
    </w:p>
    <w:p w:rsidR="00D82D24" w:rsidRPr="00D82D24" w:rsidRDefault="00D82D24" w:rsidP="00D82D24">
      <w:pPr>
        <w:jc w:val="both"/>
        <w:rPr>
          <w:rFonts w:eastAsia="Arial Unicode MS"/>
          <w:sz w:val="28"/>
          <w:szCs w:val="28"/>
        </w:rPr>
      </w:pPr>
      <w:r w:rsidRPr="00D82D24">
        <w:rPr>
          <w:rFonts w:eastAsia="Arial Unicode MS"/>
          <w:sz w:val="28"/>
          <w:szCs w:val="28"/>
        </w:rPr>
        <w:t xml:space="preserve"> от  </w:t>
      </w:r>
      <w:r w:rsidR="00F301D7">
        <w:rPr>
          <w:rFonts w:eastAsia="Arial Unicode MS"/>
          <w:sz w:val="28"/>
          <w:szCs w:val="28"/>
        </w:rPr>
        <w:t>24.08</w:t>
      </w:r>
      <w:r w:rsidRPr="00D82D24">
        <w:rPr>
          <w:rFonts w:eastAsia="Arial Unicode MS"/>
          <w:sz w:val="28"/>
          <w:szCs w:val="28"/>
        </w:rPr>
        <w:t>.202</w:t>
      </w:r>
      <w:r w:rsidR="00253533">
        <w:rPr>
          <w:rFonts w:eastAsia="Arial Unicode MS"/>
          <w:sz w:val="28"/>
          <w:szCs w:val="28"/>
        </w:rPr>
        <w:t>2</w:t>
      </w:r>
      <w:r w:rsidRPr="00D82D24">
        <w:rPr>
          <w:rFonts w:eastAsia="Arial Unicode MS"/>
          <w:sz w:val="28"/>
          <w:szCs w:val="28"/>
        </w:rPr>
        <w:t xml:space="preserve"> года  </w:t>
      </w:r>
      <w:r>
        <w:rPr>
          <w:rFonts w:eastAsia="Arial Unicode MS"/>
          <w:sz w:val="28"/>
          <w:szCs w:val="28"/>
        </w:rPr>
        <w:t xml:space="preserve"> </w:t>
      </w:r>
      <w:r w:rsidRPr="00D82D24">
        <w:rPr>
          <w:rFonts w:eastAsia="Arial Unicode MS"/>
          <w:sz w:val="28"/>
          <w:szCs w:val="28"/>
        </w:rPr>
        <w:t xml:space="preserve">№  </w:t>
      </w:r>
      <w:r w:rsidR="00F301D7">
        <w:rPr>
          <w:rFonts w:eastAsia="Arial Unicode MS"/>
          <w:sz w:val="28"/>
          <w:szCs w:val="28"/>
        </w:rPr>
        <w:t>36</w:t>
      </w:r>
    </w:p>
    <w:p w:rsidR="00D82D24" w:rsidRPr="00D82D24" w:rsidRDefault="00D82D24" w:rsidP="00D82D2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8"/>
          <w:szCs w:val="28"/>
        </w:rPr>
      </w:pPr>
      <w:proofErr w:type="spellStart"/>
      <w:r w:rsidRPr="00D82D24">
        <w:rPr>
          <w:rFonts w:eastAsia="Arial Unicode MS"/>
          <w:sz w:val="28"/>
          <w:szCs w:val="28"/>
        </w:rPr>
        <w:t>пгт</w:t>
      </w:r>
      <w:proofErr w:type="spellEnd"/>
      <w:r w:rsidRPr="00D82D24">
        <w:rPr>
          <w:rFonts w:eastAsia="Arial Unicode MS"/>
          <w:sz w:val="28"/>
          <w:szCs w:val="28"/>
        </w:rPr>
        <w:t xml:space="preserve">. Шумячи </w:t>
      </w:r>
    </w:p>
    <w:p w:rsidR="007A73F6" w:rsidRPr="001B408F" w:rsidRDefault="007A73F6" w:rsidP="007A73F6">
      <w:pPr>
        <w:rPr>
          <w:sz w:val="28"/>
          <w:szCs w:val="28"/>
        </w:rPr>
      </w:pPr>
      <w:r w:rsidRPr="001B408F">
        <w:rPr>
          <w:sz w:val="28"/>
          <w:szCs w:val="28"/>
        </w:rPr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7A73F6" w:rsidRPr="00FF47AD" w:rsidTr="006A510C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A73F6" w:rsidRPr="00876C2C" w:rsidRDefault="007A73F6" w:rsidP="006A510C">
            <w:pPr>
              <w:jc w:val="both"/>
              <w:rPr>
                <w:sz w:val="28"/>
                <w:szCs w:val="28"/>
              </w:rPr>
            </w:pPr>
            <w:r w:rsidRPr="009D1036">
              <w:rPr>
                <w:sz w:val="28"/>
                <w:szCs w:val="28"/>
              </w:rPr>
              <w:t xml:space="preserve">О внесении изменений в решение Совета депутатов Шумячского городского поселения от </w:t>
            </w:r>
            <w:r>
              <w:rPr>
                <w:sz w:val="28"/>
                <w:szCs w:val="28"/>
              </w:rPr>
              <w:t>29</w:t>
            </w:r>
            <w:r w:rsidRPr="009D1036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 г.</w:t>
            </w:r>
            <w:r w:rsidRPr="009D103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  <w:r w:rsidRPr="009D103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налоге на имущество физических лиц</w:t>
            </w:r>
            <w:r w:rsidRPr="009D1036">
              <w:rPr>
                <w:sz w:val="28"/>
                <w:szCs w:val="28"/>
              </w:rPr>
              <w:t xml:space="preserve"> на территории Шумячского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A73F6" w:rsidRPr="00FF47AD" w:rsidRDefault="007A73F6" w:rsidP="006A510C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7A73F6" w:rsidRPr="003138B5" w:rsidRDefault="007A73F6" w:rsidP="007A73F6">
      <w:pPr>
        <w:jc w:val="both"/>
        <w:rPr>
          <w:sz w:val="28"/>
          <w:szCs w:val="28"/>
        </w:rPr>
      </w:pPr>
    </w:p>
    <w:p w:rsidR="007A73F6" w:rsidRDefault="007A73F6" w:rsidP="007A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Налоговым кодексом Российской Федерации</w:t>
      </w:r>
      <w:r>
        <w:rPr>
          <w:sz w:val="28"/>
          <w:szCs w:val="28"/>
        </w:rPr>
        <w:t xml:space="preserve">, Уставом Шумячского городского поселения, </w:t>
      </w:r>
      <w:r w:rsidRPr="00F76EA5">
        <w:rPr>
          <w:sz w:val="28"/>
          <w:szCs w:val="28"/>
        </w:rPr>
        <w:t>Совет депутатов Шумячского городского поселения</w:t>
      </w:r>
      <w:r>
        <w:rPr>
          <w:sz w:val="28"/>
          <w:szCs w:val="28"/>
        </w:rPr>
        <w:t xml:space="preserve"> </w:t>
      </w:r>
    </w:p>
    <w:p w:rsidR="007A73F6" w:rsidRDefault="007A73F6" w:rsidP="007A73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A03">
        <w:rPr>
          <w:b/>
          <w:sz w:val="28"/>
          <w:szCs w:val="28"/>
        </w:rPr>
        <w:t>РЕШИЛ:</w:t>
      </w:r>
    </w:p>
    <w:p w:rsidR="007A73F6" w:rsidRPr="00681A03" w:rsidRDefault="007A73F6" w:rsidP="007A73F6">
      <w:pPr>
        <w:jc w:val="both"/>
        <w:rPr>
          <w:b/>
          <w:sz w:val="28"/>
          <w:szCs w:val="28"/>
        </w:rPr>
      </w:pPr>
    </w:p>
    <w:p w:rsidR="006856D7" w:rsidRDefault="00721527" w:rsidP="00721527">
      <w:pPr>
        <w:ind w:firstLine="709"/>
        <w:jc w:val="both"/>
        <w:rPr>
          <w:sz w:val="28"/>
          <w:szCs w:val="28"/>
        </w:rPr>
      </w:pPr>
      <w:r w:rsidRPr="0072152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7A73F6" w:rsidRPr="00721527">
        <w:rPr>
          <w:sz w:val="28"/>
          <w:szCs w:val="28"/>
        </w:rPr>
        <w:t xml:space="preserve">Внести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 (в редакции решений Совета депутатов Шумячского городского </w:t>
      </w:r>
      <w:r w:rsidR="00943994">
        <w:rPr>
          <w:sz w:val="28"/>
          <w:szCs w:val="28"/>
        </w:rPr>
        <w:t xml:space="preserve">поселения от 04.02.2019 г. № 4, от 25.04.2019 г.  № </w:t>
      </w:r>
      <w:r w:rsidR="007A73F6" w:rsidRPr="00721527">
        <w:rPr>
          <w:sz w:val="28"/>
          <w:szCs w:val="28"/>
        </w:rPr>
        <w:t>19, от 28.11.2019</w:t>
      </w:r>
      <w:r w:rsidR="00531B3B">
        <w:rPr>
          <w:sz w:val="28"/>
          <w:szCs w:val="28"/>
        </w:rPr>
        <w:t xml:space="preserve"> </w:t>
      </w:r>
      <w:r w:rsidR="007A73F6" w:rsidRPr="00721527">
        <w:rPr>
          <w:sz w:val="28"/>
          <w:szCs w:val="28"/>
        </w:rPr>
        <w:t>г. № 49</w:t>
      </w:r>
      <w:r w:rsidR="00A61043">
        <w:rPr>
          <w:sz w:val="28"/>
          <w:szCs w:val="28"/>
        </w:rPr>
        <w:t>, от 28.12.2021</w:t>
      </w:r>
      <w:r w:rsidR="00531B3B">
        <w:rPr>
          <w:sz w:val="28"/>
          <w:szCs w:val="28"/>
        </w:rPr>
        <w:t xml:space="preserve"> г.</w:t>
      </w:r>
      <w:r w:rsidR="00A61043">
        <w:rPr>
          <w:sz w:val="28"/>
          <w:szCs w:val="28"/>
        </w:rPr>
        <w:t xml:space="preserve"> № 55</w:t>
      </w:r>
      <w:r w:rsidR="00531B3B">
        <w:rPr>
          <w:sz w:val="28"/>
          <w:szCs w:val="28"/>
        </w:rPr>
        <w:t>, от 31.03.2022 г. № 8</w:t>
      </w:r>
      <w:r w:rsidR="007A73F6" w:rsidRPr="00721527">
        <w:rPr>
          <w:sz w:val="28"/>
          <w:szCs w:val="28"/>
        </w:rPr>
        <w:t>) (далее – решение) следующие изменения:</w:t>
      </w:r>
      <w:r>
        <w:rPr>
          <w:sz w:val="28"/>
          <w:szCs w:val="28"/>
        </w:rPr>
        <w:t xml:space="preserve"> </w:t>
      </w:r>
      <w:r w:rsidR="006856D7">
        <w:rPr>
          <w:sz w:val="28"/>
          <w:szCs w:val="28"/>
        </w:rPr>
        <w:t xml:space="preserve"> </w:t>
      </w:r>
    </w:p>
    <w:p w:rsidR="00531B3B" w:rsidRDefault="00531B3B" w:rsidP="0072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F74E58">
        <w:rPr>
          <w:sz w:val="28"/>
          <w:szCs w:val="28"/>
        </w:rPr>
        <w:t xml:space="preserve">2 </w:t>
      </w:r>
      <w:r>
        <w:rPr>
          <w:sz w:val="28"/>
          <w:szCs w:val="28"/>
        </w:rPr>
        <w:t>изложить в новой редакции:</w:t>
      </w:r>
    </w:p>
    <w:p w:rsidR="00531B3B" w:rsidRDefault="00F74E58" w:rsidP="00531B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E58">
        <w:rPr>
          <w:rFonts w:ascii="Times New Roman" w:hAnsi="Times New Roman"/>
          <w:sz w:val="28"/>
          <w:szCs w:val="28"/>
        </w:rPr>
        <w:t>«</w:t>
      </w:r>
      <w:r w:rsidR="00531B3B" w:rsidRPr="00F74E58">
        <w:rPr>
          <w:rFonts w:ascii="Times New Roman" w:hAnsi="Times New Roman"/>
          <w:sz w:val="28"/>
          <w:szCs w:val="28"/>
        </w:rPr>
        <w:t>2.</w:t>
      </w:r>
      <w:r w:rsidR="00531B3B">
        <w:rPr>
          <w:sz w:val="28"/>
          <w:szCs w:val="28"/>
        </w:rPr>
        <w:t xml:space="preserve"> </w:t>
      </w:r>
      <w:r w:rsidR="00531B3B" w:rsidRPr="006E2EC9">
        <w:rPr>
          <w:rFonts w:ascii="Times New Roman" w:hAnsi="Times New Roman"/>
          <w:sz w:val="28"/>
          <w:szCs w:val="28"/>
        </w:rPr>
        <w:t>Если иное не установлено настоящим пунктом, налоговая</w:t>
      </w:r>
      <w:r w:rsidR="00531B3B" w:rsidRPr="007A73F7">
        <w:rPr>
          <w:rFonts w:ascii="Times New Roman" w:hAnsi="Times New Roman"/>
          <w:sz w:val="28"/>
          <w:szCs w:val="28"/>
        </w:rPr>
        <w:t xml:space="preserve">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F74E58" w:rsidRDefault="00F74E58" w:rsidP="00531B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EC9">
        <w:rPr>
          <w:rFonts w:ascii="Times New Roman" w:hAnsi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ascii="Times New Roman" w:hAnsi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>
        <w:rPr>
          <w:rFonts w:ascii="Times New Roman" w:hAnsi="Times New Roman"/>
          <w:sz w:val="28"/>
          <w:szCs w:val="28"/>
        </w:rPr>
        <w:t>».</w:t>
      </w:r>
    </w:p>
    <w:p w:rsidR="00F74E58" w:rsidRPr="00F74E58" w:rsidRDefault="00F74E58" w:rsidP="00F74E58">
      <w:pPr>
        <w:ind w:firstLine="709"/>
        <w:jc w:val="both"/>
        <w:rPr>
          <w:sz w:val="28"/>
          <w:szCs w:val="28"/>
        </w:rPr>
      </w:pPr>
      <w:r w:rsidRPr="00F74E58">
        <w:rPr>
          <w:sz w:val="28"/>
          <w:szCs w:val="28"/>
        </w:rPr>
        <w:lastRenderedPageBreak/>
        <w:t>2. Пункт 3 изложить в следующей редакции: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«Установить налоговые ставки по налогу в следующих размерах: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1) 0,1 процента - в отношении: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жилых домов, части жилых домов, квартир, части квартир, комнат;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F74E5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74E5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2) 2 процентов - в отношении: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3) за налоговый период 2022 года - 1,2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за налоговый период 2023 года - 1,6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за налоговый период 2024 года и последующие годы - 2 процентов в отношении:</w:t>
      </w:r>
    </w:p>
    <w:p w:rsidR="00F74E58" w:rsidRPr="00F301D7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 xml:space="preserve">- </w:t>
      </w:r>
      <w:r w:rsidRPr="00F301D7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8" w:history="1">
        <w:r w:rsidRPr="00F301D7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F301D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F301D7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F301D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объектов, указанных в подпункте 5 пункта 2;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4) 0,5 процента - в отношении прочих объектов налогообложения.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5) - за налоговый период 2022 году - 1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за налоговый период 2023 года - 1,2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за налоговый период 2024 года - 1,4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за налоговый период 2025 года - 1,6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за налоговый период 2026 года - 1,8 процента;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за налоговый период 2027 года и последующие годы - 2 процентов в отношении: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58">
        <w:rPr>
          <w:rFonts w:ascii="Times New Roman" w:hAnsi="Times New Roman" w:cs="Times New Roman"/>
          <w:sz w:val="28"/>
          <w:szCs w:val="28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</w:p>
    <w:p w:rsidR="00F74E58" w:rsidRPr="00F74E58" w:rsidRDefault="00F74E58" w:rsidP="00F74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4E5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«За урожай».</w:t>
      </w:r>
    </w:p>
    <w:p w:rsidR="00F74E58" w:rsidRPr="00F74E58" w:rsidRDefault="00F74E58" w:rsidP="00F74E58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F74E58">
        <w:rPr>
          <w:sz w:val="28"/>
          <w:szCs w:val="28"/>
        </w:rPr>
        <w:t>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F74E58" w:rsidRPr="00F74E58" w:rsidRDefault="00F74E58" w:rsidP="00F74E58">
      <w:pPr>
        <w:ind w:firstLine="709"/>
        <w:jc w:val="both"/>
        <w:rPr>
          <w:sz w:val="28"/>
          <w:szCs w:val="28"/>
        </w:rPr>
      </w:pPr>
    </w:p>
    <w:p w:rsidR="007A73F6" w:rsidRPr="000F51F1" w:rsidRDefault="007A73F6" w:rsidP="00D82D24">
      <w:pPr>
        <w:pStyle w:val="3"/>
        <w:spacing w:after="0"/>
        <w:ind w:left="0"/>
        <w:rPr>
          <w:sz w:val="28"/>
          <w:szCs w:val="28"/>
        </w:rPr>
      </w:pPr>
    </w:p>
    <w:tbl>
      <w:tblPr>
        <w:tblW w:w="10138" w:type="dxa"/>
        <w:jc w:val="center"/>
        <w:tblLook w:val="0000" w:firstRow="0" w:lastRow="0" w:firstColumn="0" w:lastColumn="0" w:noHBand="0" w:noVBand="0"/>
      </w:tblPr>
      <w:tblGrid>
        <w:gridCol w:w="5619"/>
        <w:gridCol w:w="4519"/>
      </w:tblGrid>
      <w:tr w:rsidR="007A73F6" w:rsidRPr="00F96BA7" w:rsidTr="00F301D7">
        <w:trPr>
          <w:jc w:val="center"/>
        </w:trPr>
        <w:tc>
          <w:tcPr>
            <w:tcW w:w="5305" w:type="dxa"/>
          </w:tcPr>
          <w:p w:rsidR="007A73F6" w:rsidRPr="00F96BA7" w:rsidRDefault="007A73F6" w:rsidP="006A510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7A73F6" w:rsidRPr="00F96BA7" w:rsidRDefault="007A73F6" w:rsidP="006A510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266" w:type="dxa"/>
          </w:tcPr>
          <w:p w:rsidR="007A73F6" w:rsidRPr="00F96BA7" w:rsidRDefault="007A73F6" w:rsidP="006A510C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7A73F6" w:rsidRPr="00F96BA7" w:rsidRDefault="007A73F6" w:rsidP="006A510C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tbl>
      <w:tblPr>
        <w:tblpPr w:leftFromText="180" w:rightFromText="180" w:vertAnchor="text" w:horzAnchor="margin" w:tblpY="15816"/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F301D7" w:rsidRPr="00765722" w:rsidTr="00F301D7">
        <w:tc>
          <w:tcPr>
            <w:tcW w:w="5068" w:type="dxa"/>
          </w:tcPr>
          <w:p w:rsidR="00F301D7" w:rsidRPr="00765722" w:rsidRDefault="00F301D7" w:rsidP="00F301D7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5070" w:type="dxa"/>
          </w:tcPr>
          <w:p w:rsidR="00F301D7" w:rsidRPr="00765722" w:rsidRDefault="00F301D7" w:rsidP="00F301D7">
            <w:pPr>
              <w:ind w:right="306"/>
              <w:jc w:val="both"/>
              <w:rPr>
                <w:sz w:val="20"/>
              </w:rPr>
            </w:pPr>
          </w:p>
        </w:tc>
      </w:tr>
    </w:tbl>
    <w:p w:rsidR="00F053F7" w:rsidRDefault="00F053F7" w:rsidP="00F053F7">
      <w:pPr>
        <w:jc w:val="both"/>
        <w:rPr>
          <w:sz w:val="28"/>
          <w:szCs w:val="28"/>
        </w:rPr>
      </w:pPr>
    </w:p>
    <w:p w:rsidR="000042CC" w:rsidRDefault="000042CC" w:rsidP="00F301D7">
      <w:bookmarkStart w:id="0" w:name="_GoBack"/>
      <w:bookmarkEnd w:id="0"/>
    </w:p>
    <w:sectPr w:rsidR="000042CC" w:rsidSect="00F301D7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B1" w:rsidRDefault="00985EB1" w:rsidP="00F74E58">
      <w:r>
        <w:separator/>
      </w:r>
    </w:p>
  </w:endnote>
  <w:endnote w:type="continuationSeparator" w:id="0">
    <w:p w:rsidR="00985EB1" w:rsidRDefault="00985EB1" w:rsidP="00F7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B1" w:rsidRDefault="00985EB1" w:rsidP="00F74E58">
      <w:r>
        <w:separator/>
      </w:r>
    </w:p>
  </w:footnote>
  <w:footnote w:type="continuationSeparator" w:id="0">
    <w:p w:rsidR="00985EB1" w:rsidRDefault="00985EB1" w:rsidP="00F7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7D9"/>
    <w:multiLevelType w:val="hybridMultilevel"/>
    <w:tmpl w:val="5C581B10"/>
    <w:lvl w:ilvl="0" w:tplc="9A36A75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C"/>
    <w:rsid w:val="000042CC"/>
    <w:rsid w:val="00061518"/>
    <w:rsid w:val="00062E5D"/>
    <w:rsid w:val="00077277"/>
    <w:rsid w:val="000F51F1"/>
    <w:rsid w:val="000F7ADE"/>
    <w:rsid w:val="00164C3F"/>
    <w:rsid w:val="00206352"/>
    <w:rsid w:val="002069F2"/>
    <w:rsid w:val="00253533"/>
    <w:rsid w:val="002B58BD"/>
    <w:rsid w:val="00331166"/>
    <w:rsid w:val="003408A5"/>
    <w:rsid w:val="003D1B75"/>
    <w:rsid w:val="00451264"/>
    <w:rsid w:val="00454ACD"/>
    <w:rsid w:val="00531B3B"/>
    <w:rsid w:val="00633711"/>
    <w:rsid w:val="00667C3D"/>
    <w:rsid w:val="006856D7"/>
    <w:rsid w:val="006B49D6"/>
    <w:rsid w:val="006F6DAE"/>
    <w:rsid w:val="00721527"/>
    <w:rsid w:val="00764B23"/>
    <w:rsid w:val="0076741A"/>
    <w:rsid w:val="007866DC"/>
    <w:rsid w:val="007A73F6"/>
    <w:rsid w:val="007F3DD6"/>
    <w:rsid w:val="00874C26"/>
    <w:rsid w:val="008E6DFE"/>
    <w:rsid w:val="00902146"/>
    <w:rsid w:val="00914ADB"/>
    <w:rsid w:val="00943994"/>
    <w:rsid w:val="00943DDA"/>
    <w:rsid w:val="00985EB1"/>
    <w:rsid w:val="00A61043"/>
    <w:rsid w:val="00A72FFA"/>
    <w:rsid w:val="00B50EF7"/>
    <w:rsid w:val="00BE6AF5"/>
    <w:rsid w:val="00C200A3"/>
    <w:rsid w:val="00C87D61"/>
    <w:rsid w:val="00D20064"/>
    <w:rsid w:val="00D77F80"/>
    <w:rsid w:val="00D82D24"/>
    <w:rsid w:val="00D9097A"/>
    <w:rsid w:val="00DA779B"/>
    <w:rsid w:val="00DC3FDE"/>
    <w:rsid w:val="00E1536D"/>
    <w:rsid w:val="00E226EC"/>
    <w:rsid w:val="00E6033F"/>
    <w:rsid w:val="00E83758"/>
    <w:rsid w:val="00EC7C24"/>
    <w:rsid w:val="00F053F7"/>
    <w:rsid w:val="00F301D7"/>
    <w:rsid w:val="00F74E58"/>
    <w:rsid w:val="00F9646A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73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73F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7A73F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A7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3F6"/>
  </w:style>
  <w:style w:type="paragraph" w:styleId="a4">
    <w:name w:val="Balloon Text"/>
    <w:basedOn w:val="a"/>
    <w:link w:val="a5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4E58"/>
    <w:rPr>
      <w:rFonts w:asciiTheme="minorHAnsi" w:eastAsiaTheme="minorEastAsia" w:hAnsiTheme="minorHAnsi" w:cstheme="minorBidi"/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4E5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74E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73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73F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7A73F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A7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3F6"/>
  </w:style>
  <w:style w:type="paragraph" w:styleId="a4">
    <w:name w:val="Balloon Text"/>
    <w:basedOn w:val="a"/>
    <w:link w:val="a5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4E58"/>
    <w:rPr>
      <w:rFonts w:asciiTheme="minorHAnsi" w:eastAsiaTheme="minorEastAsia" w:hAnsiTheme="minorHAnsi" w:cstheme="minorBidi"/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4E5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74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9D20595024F426D06499F3188450F18B77BE504238B55D65E928E2E5928425D74E1BBDB2BE29A576517A8980CECFFBA8D07730EE5YEF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9D20595024F426D06499F3188450F18B77BE504238B55D65E928E2E5928425D74E1B3DA23E397086002B9C003E7E8A48A1E6F0CE7EFY6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ОГХА Павлюченкова Л</dc:creator>
  <cp:keywords/>
  <dc:description/>
  <cp:lastModifiedBy>Совет Деп. гор</cp:lastModifiedBy>
  <cp:revision>8</cp:revision>
  <cp:lastPrinted>2022-08-16T07:37:00Z</cp:lastPrinted>
  <dcterms:created xsi:type="dcterms:W3CDTF">2022-07-29T13:18:00Z</dcterms:created>
  <dcterms:modified xsi:type="dcterms:W3CDTF">2022-08-24T06:58:00Z</dcterms:modified>
</cp:coreProperties>
</file>