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F6" w:rsidRPr="003138B5" w:rsidRDefault="007A73F6" w:rsidP="007A73F6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7A73F6" w:rsidRPr="003138B5" w:rsidRDefault="007A73F6" w:rsidP="007A73F6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Шумячский район</w:t>
      </w:r>
    </w:p>
    <w:p w:rsidR="007A73F6" w:rsidRPr="008372CF" w:rsidRDefault="007A73F6" w:rsidP="007A73F6">
      <w:pPr>
        <w:pStyle w:val="1"/>
        <w:rPr>
          <w:b/>
          <w:bCs w:val="0"/>
          <w:sz w:val="36"/>
          <w:szCs w:val="36"/>
        </w:rPr>
      </w:pPr>
      <w:r w:rsidRPr="008372CF">
        <w:rPr>
          <w:b/>
          <w:bCs w:val="0"/>
          <w:sz w:val="36"/>
          <w:szCs w:val="36"/>
        </w:rPr>
        <w:t>Совет депутатов Шумячского городского поселения</w:t>
      </w:r>
    </w:p>
    <w:p w:rsidR="007A73F6" w:rsidRDefault="007A73F6" w:rsidP="007A73F6">
      <w:pPr>
        <w:jc w:val="center"/>
        <w:rPr>
          <w:rFonts w:eastAsia="Arial Unicode MS"/>
          <w:sz w:val="32"/>
        </w:rPr>
      </w:pPr>
      <w:r>
        <w:rPr>
          <w:rFonts w:eastAsia="Arial Unicode MS"/>
          <w:sz w:val="32"/>
        </w:rPr>
        <w:t>РЕШЕНИЕ</w:t>
      </w:r>
    </w:p>
    <w:p w:rsidR="007A73F6" w:rsidRDefault="007A73F6" w:rsidP="007A73F6">
      <w:pPr>
        <w:jc w:val="center"/>
      </w:pPr>
    </w:p>
    <w:p w:rsidR="002C7FBE" w:rsidRDefault="002C7FBE" w:rsidP="00D82D24">
      <w:pPr>
        <w:jc w:val="both"/>
        <w:rPr>
          <w:rFonts w:eastAsia="Arial Unicode MS"/>
          <w:sz w:val="28"/>
          <w:szCs w:val="28"/>
        </w:rPr>
      </w:pPr>
    </w:p>
    <w:p w:rsidR="00D82D24" w:rsidRPr="00D82D24" w:rsidRDefault="00D82D24" w:rsidP="00D82D24">
      <w:pPr>
        <w:jc w:val="both"/>
        <w:rPr>
          <w:rFonts w:eastAsia="Arial Unicode MS"/>
          <w:sz w:val="28"/>
          <w:szCs w:val="28"/>
        </w:rPr>
      </w:pPr>
      <w:r w:rsidRPr="00D82D24">
        <w:rPr>
          <w:rFonts w:eastAsia="Arial Unicode MS"/>
          <w:sz w:val="28"/>
          <w:szCs w:val="28"/>
        </w:rPr>
        <w:t xml:space="preserve"> </w:t>
      </w:r>
      <w:proofErr w:type="gramStart"/>
      <w:r w:rsidRPr="00D82D24">
        <w:rPr>
          <w:rFonts w:eastAsia="Arial Unicode MS"/>
          <w:sz w:val="28"/>
          <w:szCs w:val="28"/>
        </w:rPr>
        <w:t xml:space="preserve">от  </w:t>
      </w:r>
      <w:r w:rsidR="002C7FBE">
        <w:rPr>
          <w:rFonts w:eastAsia="Arial Unicode MS"/>
          <w:sz w:val="28"/>
          <w:szCs w:val="28"/>
        </w:rPr>
        <w:t>31.03</w:t>
      </w:r>
      <w:r w:rsidRPr="00D82D24">
        <w:rPr>
          <w:rFonts w:eastAsia="Arial Unicode MS"/>
          <w:sz w:val="28"/>
          <w:szCs w:val="28"/>
        </w:rPr>
        <w:t>.202</w:t>
      </w:r>
      <w:r w:rsidR="00253533">
        <w:rPr>
          <w:rFonts w:eastAsia="Arial Unicode MS"/>
          <w:sz w:val="28"/>
          <w:szCs w:val="28"/>
        </w:rPr>
        <w:t>2</w:t>
      </w:r>
      <w:proofErr w:type="gramEnd"/>
      <w:r w:rsidRPr="00D82D24">
        <w:rPr>
          <w:rFonts w:eastAsia="Arial Unicode MS"/>
          <w:sz w:val="28"/>
          <w:szCs w:val="28"/>
        </w:rPr>
        <w:t xml:space="preserve"> года  </w:t>
      </w:r>
      <w:r>
        <w:rPr>
          <w:rFonts w:eastAsia="Arial Unicode MS"/>
          <w:sz w:val="28"/>
          <w:szCs w:val="28"/>
        </w:rPr>
        <w:t xml:space="preserve"> </w:t>
      </w:r>
      <w:r w:rsidRPr="00D82D24">
        <w:rPr>
          <w:rFonts w:eastAsia="Arial Unicode MS"/>
          <w:sz w:val="28"/>
          <w:szCs w:val="28"/>
        </w:rPr>
        <w:t xml:space="preserve">№ </w:t>
      </w:r>
      <w:r w:rsidR="002C7FBE">
        <w:rPr>
          <w:rFonts w:eastAsia="Arial Unicode MS"/>
          <w:sz w:val="28"/>
          <w:szCs w:val="28"/>
        </w:rPr>
        <w:t xml:space="preserve"> 8</w:t>
      </w:r>
      <w:bookmarkStart w:id="0" w:name="_GoBack"/>
      <w:bookmarkEnd w:id="0"/>
      <w:r w:rsidRPr="00D82D24">
        <w:rPr>
          <w:rFonts w:eastAsia="Arial Unicode MS"/>
          <w:sz w:val="28"/>
          <w:szCs w:val="28"/>
        </w:rPr>
        <w:t xml:space="preserve"> </w:t>
      </w:r>
    </w:p>
    <w:p w:rsidR="00D82D24" w:rsidRPr="00D82D24" w:rsidRDefault="00D82D24" w:rsidP="00D82D2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8"/>
          <w:szCs w:val="28"/>
        </w:rPr>
      </w:pPr>
      <w:proofErr w:type="spellStart"/>
      <w:r w:rsidRPr="00D82D24">
        <w:rPr>
          <w:rFonts w:eastAsia="Arial Unicode MS"/>
          <w:sz w:val="28"/>
          <w:szCs w:val="28"/>
        </w:rPr>
        <w:t>пгт</w:t>
      </w:r>
      <w:proofErr w:type="spellEnd"/>
      <w:r w:rsidRPr="00D82D24">
        <w:rPr>
          <w:rFonts w:eastAsia="Arial Unicode MS"/>
          <w:sz w:val="28"/>
          <w:szCs w:val="28"/>
        </w:rPr>
        <w:t xml:space="preserve">. Шумячи </w:t>
      </w:r>
    </w:p>
    <w:p w:rsidR="007A73F6" w:rsidRPr="001B408F" w:rsidRDefault="007A73F6" w:rsidP="007A73F6">
      <w:pPr>
        <w:rPr>
          <w:sz w:val="28"/>
          <w:szCs w:val="28"/>
        </w:rPr>
      </w:pPr>
      <w:r w:rsidRPr="001B408F">
        <w:rPr>
          <w:sz w:val="28"/>
          <w:szCs w:val="28"/>
        </w:rPr>
        <w:t xml:space="preserve">   </w:t>
      </w: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0"/>
      </w:tblGrid>
      <w:tr w:rsidR="007A73F6" w:rsidRPr="00FF47AD" w:rsidTr="006A510C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A73F6" w:rsidRPr="00876C2C" w:rsidRDefault="007A73F6" w:rsidP="006A510C">
            <w:pPr>
              <w:jc w:val="both"/>
              <w:rPr>
                <w:sz w:val="28"/>
                <w:szCs w:val="28"/>
              </w:rPr>
            </w:pPr>
            <w:r w:rsidRPr="009D1036">
              <w:rPr>
                <w:sz w:val="28"/>
                <w:szCs w:val="28"/>
              </w:rPr>
              <w:t xml:space="preserve">О внесении изменений в решение Совета депутатов Шумячского городского поселения от </w:t>
            </w:r>
            <w:r>
              <w:rPr>
                <w:sz w:val="28"/>
                <w:szCs w:val="28"/>
              </w:rPr>
              <w:t>29</w:t>
            </w:r>
            <w:r w:rsidRPr="009D1036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18 г.</w:t>
            </w:r>
            <w:r w:rsidRPr="009D103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</w:t>
            </w:r>
            <w:r w:rsidRPr="009D103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налоге на имущество физических лиц</w:t>
            </w:r>
            <w:r w:rsidRPr="009D1036">
              <w:rPr>
                <w:sz w:val="28"/>
                <w:szCs w:val="28"/>
              </w:rPr>
              <w:t xml:space="preserve"> на территории Шумячского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7A73F6" w:rsidRPr="00FF47AD" w:rsidRDefault="007A73F6" w:rsidP="006A510C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7A73F6" w:rsidRPr="003138B5" w:rsidRDefault="007A73F6" w:rsidP="007A73F6">
      <w:pPr>
        <w:jc w:val="both"/>
        <w:rPr>
          <w:sz w:val="28"/>
          <w:szCs w:val="28"/>
        </w:rPr>
      </w:pPr>
    </w:p>
    <w:p w:rsidR="007A73F6" w:rsidRDefault="007A73F6" w:rsidP="007A7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</w:rPr>
        <w:t>с Налоговым кодексом Российской Федерации</w:t>
      </w:r>
      <w:r>
        <w:rPr>
          <w:sz w:val="28"/>
          <w:szCs w:val="28"/>
        </w:rPr>
        <w:t xml:space="preserve">, Уставом Шумячского городского поселения, </w:t>
      </w:r>
      <w:r w:rsidRPr="00F76EA5">
        <w:rPr>
          <w:sz w:val="28"/>
          <w:szCs w:val="28"/>
        </w:rPr>
        <w:t>Совет депутатов Шумячского городского поселения</w:t>
      </w:r>
      <w:r>
        <w:rPr>
          <w:sz w:val="28"/>
          <w:szCs w:val="28"/>
        </w:rPr>
        <w:t xml:space="preserve"> </w:t>
      </w:r>
    </w:p>
    <w:p w:rsidR="007A73F6" w:rsidRDefault="007A73F6" w:rsidP="007A7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A73F6" w:rsidRDefault="007A73F6" w:rsidP="007A73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094">
        <w:rPr>
          <w:sz w:val="28"/>
          <w:szCs w:val="28"/>
        </w:rPr>
        <w:t xml:space="preserve"> </w:t>
      </w:r>
      <w:r w:rsidRPr="00681A03">
        <w:rPr>
          <w:b/>
          <w:sz w:val="28"/>
          <w:szCs w:val="28"/>
        </w:rPr>
        <w:t>РЕШИЛ:</w:t>
      </w:r>
    </w:p>
    <w:p w:rsidR="007A73F6" w:rsidRPr="00681A03" w:rsidRDefault="007A73F6" w:rsidP="007A73F6">
      <w:pPr>
        <w:jc w:val="both"/>
        <w:rPr>
          <w:b/>
          <w:sz w:val="28"/>
          <w:szCs w:val="28"/>
        </w:rPr>
      </w:pPr>
    </w:p>
    <w:p w:rsidR="006856D7" w:rsidRDefault="00721527" w:rsidP="00721527">
      <w:pPr>
        <w:ind w:firstLine="709"/>
        <w:jc w:val="both"/>
        <w:rPr>
          <w:sz w:val="28"/>
          <w:szCs w:val="28"/>
        </w:rPr>
      </w:pPr>
      <w:r w:rsidRPr="00721527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7A73F6" w:rsidRPr="00721527">
        <w:rPr>
          <w:sz w:val="28"/>
          <w:szCs w:val="28"/>
        </w:rPr>
        <w:t xml:space="preserve">Внести в решение Совета депутатов Шумячского городского поселения от 29.10.2018 г. № 53 «О налоге на имущество физических лиц на территории Шумячского городского поселения» (в редакции решений Совета депутатов Шумячского городского </w:t>
      </w:r>
      <w:r w:rsidR="00943994">
        <w:rPr>
          <w:sz w:val="28"/>
          <w:szCs w:val="28"/>
        </w:rPr>
        <w:t xml:space="preserve">поселения от 04.02.2019 г. № 4, от 25.04.2019 г.  № </w:t>
      </w:r>
      <w:r w:rsidR="007A73F6" w:rsidRPr="00721527">
        <w:rPr>
          <w:sz w:val="28"/>
          <w:szCs w:val="28"/>
        </w:rPr>
        <w:t>19, от 28.11.2019г. № 49</w:t>
      </w:r>
      <w:r w:rsidR="00A61043">
        <w:rPr>
          <w:sz w:val="28"/>
          <w:szCs w:val="28"/>
        </w:rPr>
        <w:t>, от 28.12.2021 № 55</w:t>
      </w:r>
      <w:r w:rsidR="007A73F6" w:rsidRPr="00721527">
        <w:rPr>
          <w:sz w:val="28"/>
          <w:szCs w:val="28"/>
        </w:rPr>
        <w:t>) (далее – решение) следующие изменения:</w:t>
      </w:r>
      <w:r>
        <w:rPr>
          <w:sz w:val="28"/>
          <w:szCs w:val="28"/>
        </w:rPr>
        <w:t xml:space="preserve"> </w:t>
      </w:r>
      <w:r w:rsidR="006856D7">
        <w:rPr>
          <w:sz w:val="28"/>
          <w:szCs w:val="28"/>
        </w:rPr>
        <w:t xml:space="preserve"> </w:t>
      </w:r>
    </w:p>
    <w:p w:rsidR="006856D7" w:rsidRDefault="00C200A3" w:rsidP="00C2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 подпункт 3</w:t>
      </w:r>
      <w:r w:rsidR="002069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856D7">
        <w:rPr>
          <w:sz w:val="28"/>
          <w:szCs w:val="28"/>
        </w:rPr>
        <w:t xml:space="preserve">изложить в </w:t>
      </w:r>
      <w:r w:rsidR="0076741A">
        <w:rPr>
          <w:sz w:val="28"/>
          <w:szCs w:val="28"/>
        </w:rPr>
        <w:t>новой</w:t>
      </w:r>
      <w:r w:rsidR="006856D7">
        <w:rPr>
          <w:sz w:val="28"/>
          <w:szCs w:val="28"/>
        </w:rPr>
        <w:t xml:space="preserve"> редакции: </w:t>
      </w:r>
    </w:p>
    <w:p w:rsidR="00C87D61" w:rsidRDefault="00C200A3" w:rsidP="00C2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41A">
        <w:rPr>
          <w:sz w:val="28"/>
          <w:szCs w:val="28"/>
        </w:rPr>
        <w:t>за налоговый период</w:t>
      </w:r>
      <w:r w:rsidR="00C87D61">
        <w:rPr>
          <w:sz w:val="28"/>
          <w:szCs w:val="28"/>
        </w:rPr>
        <w:t xml:space="preserve"> 2022 год</w:t>
      </w:r>
      <w:r w:rsidR="0076741A">
        <w:rPr>
          <w:sz w:val="28"/>
          <w:szCs w:val="28"/>
        </w:rPr>
        <w:t>а</w:t>
      </w:r>
      <w:r w:rsidR="00C87D61">
        <w:rPr>
          <w:sz w:val="28"/>
          <w:szCs w:val="28"/>
        </w:rPr>
        <w:t xml:space="preserve"> -</w:t>
      </w:r>
      <w:r>
        <w:rPr>
          <w:sz w:val="28"/>
          <w:szCs w:val="28"/>
        </w:rPr>
        <w:t>1,</w:t>
      </w:r>
      <w:r w:rsidR="00A72FFA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</w:t>
      </w:r>
      <w:r w:rsidR="00C87D61">
        <w:rPr>
          <w:sz w:val="28"/>
          <w:szCs w:val="28"/>
        </w:rPr>
        <w:t>;</w:t>
      </w:r>
    </w:p>
    <w:p w:rsidR="00C87D61" w:rsidRDefault="00C200A3" w:rsidP="00C2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D61">
        <w:rPr>
          <w:sz w:val="28"/>
          <w:szCs w:val="28"/>
        </w:rPr>
        <w:t xml:space="preserve"> </w:t>
      </w:r>
      <w:r w:rsidR="0076741A">
        <w:rPr>
          <w:sz w:val="28"/>
          <w:szCs w:val="28"/>
        </w:rPr>
        <w:t xml:space="preserve">за налоговый период </w:t>
      </w:r>
      <w:r w:rsidR="00C87D61">
        <w:rPr>
          <w:sz w:val="28"/>
          <w:szCs w:val="28"/>
        </w:rPr>
        <w:t>2023 году – 1,6 процента;</w:t>
      </w:r>
    </w:p>
    <w:p w:rsidR="00C200A3" w:rsidRDefault="00C87D61" w:rsidP="00C20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741A">
        <w:rPr>
          <w:sz w:val="28"/>
          <w:szCs w:val="28"/>
        </w:rPr>
        <w:t>за налоговый период 2</w:t>
      </w:r>
      <w:r>
        <w:rPr>
          <w:sz w:val="28"/>
          <w:szCs w:val="28"/>
        </w:rPr>
        <w:t xml:space="preserve">024 году и последующие годы – 2 процента </w:t>
      </w:r>
      <w:r w:rsidR="00C200A3">
        <w:rPr>
          <w:sz w:val="28"/>
          <w:szCs w:val="28"/>
        </w:rPr>
        <w:t>в отношении:</w:t>
      </w:r>
    </w:p>
    <w:p w:rsidR="002069F2" w:rsidRPr="00764B23" w:rsidRDefault="006856D7" w:rsidP="00764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4B23">
        <w:rPr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5" w:history="1">
        <w:r w:rsidRPr="00764B23">
          <w:rPr>
            <w:sz w:val="28"/>
            <w:szCs w:val="28"/>
          </w:rPr>
          <w:t>пунктом 7 статьи 378.2</w:t>
        </w:r>
      </w:hyperlink>
      <w:r w:rsidRPr="00764B23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764B23">
          <w:rPr>
            <w:sz w:val="28"/>
            <w:szCs w:val="28"/>
          </w:rPr>
          <w:t>абзацем вторым пункта 10 статьи 378.2</w:t>
        </w:r>
      </w:hyperlink>
      <w:r w:rsidRPr="00764B23">
        <w:rPr>
          <w:sz w:val="28"/>
          <w:szCs w:val="28"/>
        </w:rPr>
        <w:t xml:space="preserve"> Налогового кодекса Российской Федерации</w:t>
      </w:r>
      <w:r w:rsidR="002069F2" w:rsidRPr="00764B23">
        <w:rPr>
          <w:sz w:val="28"/>
          <w:szCs w:val="28"/>
        </w:rPr>
        <w:t xml:space="preserve">, </w:t>
      </w:r>
      <w:r w:rsidR="002069F2" w:rsidRPr="00764B23">
        <w:rPr>
          <w:rFonts w:eastAsiaTheme="minorHAnsi"/>
          <w:sz w:val="28"/>
          <w:szCs w:val="28"/>
          <w:lang w:eastAsia="en-US"/>
        </w:rPr>
        <w:t>за исключением объектов, указанных в подпункте 5 пункта 2.»</w:t>
      </w:r>
    </w:p>
    <w:p w:rsidR="002069F2" w:rsidRPr="00764B23" w:rsidRDefault="002069F2" w:rsidP="00764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4B23">
        <w:rPr>
          <w:rFonts w:eastAsiaTheme="minorHAnsi"/>
          <w:sz w:val="28"/>
          <w:szCs w:val="28"/>
          <w:lang w:eastAsia="en-US"/>
        </w:rPr>
        <w:t>1.2. Пункт 2 дополнить подпунктом 5) следующего содержания:</w:t>
      </w:r>
    </w:p>
    <w:p w:rsidR="002069F2" w:rsidRPr="00764B23" w:rsidRDefault="002069F2" w:rsidP="00764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4B23">
        <w:rPr>
          <w:rFonts w:eastAsiaTheme="minorHAnsi"/>
          <w:sz w:val="28"/>
          <w:szCs w:val="28"/>
          <w:lang w:eastAsia="en-US"/>
        </w:rPr>
        <w:t>«5</w:t>
      </w:r>
      <w:proofErr w:type="gramStart"/>
      <w:r w:rsidRPr="00764B23">
        <w:rPr>
          <w:rFonts w:eastAsiaTheme="minorHAnsi"/>
          <w:sz w:val="28"/>
          <w:szCs w:val="28"/>
          <w:lang w:eastAsia="en-US"/>
        </w:rPr>
        <w:t xml:space="preserve">) </w:t>
      </w:r>
      <w:r w:rsidR="00253533">
        <w:rPr>
          <w:rFonts w:eastAsiaTheme="minorHAnsi"/>
          <w:sz w:val="28"/>
          <w:szCs w:val="28"/>
          <w:lang w:eastAsia="en-US"/>
        </w:rPr>
        <w:t xml:space="preserve"> </w:t>
      </w:r>
      <w:r w:rsidRPr="00764B23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764B23">
        <w:rPr>
          <w:rFonts w:eastAsiaTheme="minorHAnsi"/>
          <w:sz w:val="28"/>
          <w:szCs w:val="28"/>
          <w:lang w:eastAsia="en-US"/>
        </w:rPr>
        <w:t xml:space="preserve"> </w:t>
      </w:r>
      <w:r w:rsidR="0076741A">
        <w:rPr>
          <w:sz w:val="28"/>
          <w:szCs w:val="28"/>
        </w:rPr>
        <w:t xml:space="preserve">за налоговый период </w:t>
      </w:r>
      <w:r w:rsidRPr="00764B23">
        <w:rPr>
          <w:rFonts w:eastAsiaTheme="minorHAnsi"/>
          <w:sz w:val="28"/>
          <w:szCs w:val="28"/>
          <w:lang w:eastAsia="en-US"/>
        </w:rPr>
        <w:t>2022 году - 1 процент;</w:t>
      </w:r>
    </w:p>
    <w:p w:rsidR="002069F2" w:rsidRPr="00764B23" w:rsidRDefault="002069F2" w:rsidP="00764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4B23">
        <w:rPr>
          <w:rFonts w:eastAsiaTheme="minorHAnsi"/>
          <w:sz w:val="28"/>
          <w:szCs w:val="28"/>
          <w:lang w:eastAsia="en-US"/>
        </w:rPr>
        <w:t xml:space="preserve">       - </w:t>
      </w:r>
      <w:r w:rsidR="0076741A">
        <w:rPr>
          <w:sz w:val="28"/>
          <w:szCs w:val="28"/>
        </w:rPr>
        <w:t xml:space="preserve">за налоговый период </w:t>
      </w:r>
      <w:r w:rsidRPr="00764B23">
        <w:rPr>
          <w:rFonts w:eastAsiaTheme="minorHAnsi"/>
          <w:sz w:val="28"/>
          <w:szCs w:val="28"/>
          <w:lang w:eastAsia="en-US"/>
        </w:rPr>
        <w:t xml:space="preserve">2023 году </w:t>
      </w:r>
      <w:r w:rsidR="00914ADB" w:rsidRPr="00764B23">
        <w:rPr>
          <w:rFonts w:eastAsiaTheme="minorHAnsi"/>
          <w:sz w:val="28"/>
          <w:szCs w:val="28"/>
          <w:lang w:eastAsia="en-US"/>
        </w:rPr>
        <w:t xml:space="preserve">- </w:t>
      </w:r>
      <w:r w:rsidRPr="00764B23">
        <w:rPr>
          <w:rFonts w:eastAsiaTheme="minorHAnsi"/>
          <w:sz w:val="28"/>
          <w:szCs w:val="28"/>
          <w:lang w:eastAsia="en-US"/>
        </w:rPr>
        <w:t>1,2 процента;</w:t>
      </w:r>
    </w:p>
    <w:p w:rsidR="002069F2" w:rsidRPr="00764B23" w:rsidRDefault="002069F2" w:rsidP="00764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4B23">
        <w:rPr>
          <w:rFonts w:eastAsiaTheme="minorHAnsi"/>
          <w:sz w:val="28"/>
          <w:szCs w:val="28"/>
          <w:lang w:eastAsia="en-US"/>
        </w:rPr>
        <w:t xml:space="preserve">       - </w:t>
      </w:r>
      <w:r w:rsidR="0076741A">
        <w:rPr>
          <w:sz w:val="28"/>
          <w:szCs w:val="28"/>
        </w:rPr>
        <w:t xml:space="preserve">за налоговый период </w:t>
      </w:r>
      <w:r w:rsidRPr="00764B23">
        <w:rPr>
          <w:rFonts w:eastAsiaTheme="minorHAnsi"/>
          <w:sz w:val="28"/>
          <w:szCs w:val="28"/>
          <w:lang w:eastAsia="en-US"/>
        </w:rPr>
        <w:t xml:space="preserve">2024 году </w:t>
      </w:r>
      <w:r w:rsidR="00914ADB" w:rsidRPr="00764B23">
        <w:rPr>
          <w:rFonts w:eastAsiaTheme="minorHAnsi"/>
          <w:sz w:val="28"/>
          <w:szCs w:val="28"/>
          <w:lang w:eastAsia="en-US"/>
        </w:rPr>
        <w:t xml:space="preserve">- </w:t>
      </w:r>
      <w:r w:rsidRPr="00764B23">
        <w:rPr>
          <w:rFonts w:eastAsiaTheme="minorHAnsi"/>
          <w:sz w:val="28"/>
          <w:szCs w:val="28"/>
          <w:lang w:eastAsia="en-US"/>
        </w:rPr>
        <w:t>1,4 процента;</w:t>
      </w:r>
    </w:p>
    <w:p w:rsidR="002069F2" w:rsidRPr="00764B23" w:rsidRDefault="002069F2" w:rsidP="00764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4B23">
        <w:rPr>
          <w:rFonts w:eastAsiaTheme="minorHAnsi"/>
          <w:sz w:val="28"/>
          <w:szCs w:val="28"/>
          <w:lang w:eastAsia="en-US"/>
        </w:rPr>
        <w:t xml:space="preserve">       - </w:t>
      </w:r>
      <w:r w:rsidR="0076741A">
        <w:rPr>
          <w:sz w:val="28"/>
          <w:szCs w:val="28"/>
        </w:rPr>
        <w:t xml:space="preserve">за налоговый период </w:t>
      </w:r>
      <w:r w:rsidRPr="00764B23">
        <w:rPr>
          <w:rFonts w:eastAsiaTheme="minorHAnsi"/>
          <w:sz w:val="28"/>
          <w:szCs w:val="28"/>
          <w:lang w:eastAsia="en-US"/>
        </w:rPr>
        <w:t xml:space="preserve">2025 году </w:t>
      </w:r>
      <w:r w:rsidR="00914ADB" w:rsidRPr="00764B23">
        <w:rPr>
          <w:rFonts w:eastAsiaTheme="minorHAnsi"/>
          <w:sz w:val="28"/>
          <w:szCs w:val="28"/>
          <w:lang w:eastAsia="en-US"/>
        </w:rPr>
        <w:t xml:space="preserve">- </w:t>
      </w:r>
      <w:r w:rsidRPr="00764B23">
        <w:rPr>
          <w:rFonts w:eastAsiaTheme="minorHAnsi"/>
          <w:sz w:val="28"/>
          <w:szCs w:val="28"/>
          <w:lang w:eastAsia="en-US"/>
        </w:rPr>
        <w:t>1,6 процента;</w:t>
      </w:r>
    </w:p>
    <w:p w:rsidR="002069F2" w:rsidRPr="00764B23" w:rsidRDefault="002069F2" w:rsidP="00764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4B23">
        <w:rPr>
          <w:rFonts w:eastAsiaTheme="minorHAnsi"/>
          <w:sz w:val="28"/>
          <w:szCs w:val="28"/>
          <w:lang w:eastAsia="en-US"/>
        </w:rPr>
        <w:t xml:space="preserve">       - </w:t>
      </w:r>
      <w:r w:rsidR="0076741A">
        <w:rPr>
          <w:sz w:val="28"/>
          <w:szCs w:val="28"/>
        </w:rPr>
        <w:t xml:space="preserve">за налоговый период </w:t>
      </w:r>
      <w:r w:rsidRPr="00764B23">
        <w:rPr>
          <w:rFonts w:eastAsiaTheme="minorHAnsi"/>
          <w:sz w:val="28"/>
          <w:szCs w:val="28"/>
          <w:lang w:eastAsia="en-US"/>
        </w:rPr>
        <w:t xml:space="preserve">2026 году </w:t>
      </w:r>
      <w:r w:rsidR="00914ADB" w:rsidRPr="00764B23">
        <w:rPr>
          <w:rFonts w:eastAsiaTheme="minorHAnsi"/>
          <w:sz w:val="28"/>
          <w:szCs w:val="28"/>
          <w:lang w:eastAsia="en-US"/>
        </w:rPr>
        <w:t xml:space="preserve">- </w:t>
      </w:r>
      <w:r w:rsidRPr="00764B23">
        <w:rPr>
          <w:rFonts w:eastAsiaTheme="minorHAnsi"/>
          <w:sz w:val="28"/>
          <w:szCs w:val="28"/>
          <w:lang w:eastAsia="en-US"/>
        </w:rPr>
        <w:t>1,8 процента;</w:t>
      </w:r>
    </w:p>
    <w:p w:rsidR="002069F2" w:rsidRPr="00764B23" w:rsidRDefault="002069F2" w:rsidP="00764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4B23">
        <w:rPr>
          <w:rFonts w:eastAsiaTheme="minorHAnsi"/>
          <w:sz w:val="28"/>
          <w:szCs w:val="28"/>
          <w:lang w:eastAsia="en-US"/>
        </w:rPr>
        <w:lastRenderedPageBreak/>
        <w:t xml:space="preserve">       - </w:t>
      </w:r>
      <w:r w:rsidR="0076741A">
        <w:rPr>
          <w:sz w:val="28"/>
          <w:szCs w:val="28"/>
        </w:rPr>
        <w:t xml:space="preserve">за налоговый период </w:t>
      </w:r>
      <w:r w:rsidRPr="00764B23">
        <w:rPr>
          <w:rFonts w:eastAsiaTheme="minorHAnsi"/>
          <w:sz w:val="28"/>
          <w:szCs w:val="28"/>
          <w:lang w:eastAsia="en-US"/>
        </w:rPr>
        <w:t xml:space="preserve">2027 году и последующие годы </w:t>
      </w:r>
      <w:r w:rsidR="00914ADB" w:rsidRPr="00764B23">
        <w:rPr>
          <w:rFonts w:eastAsiaTheme="minorHAnsi"/>
          <w:sz w:val="28"/>
          <w:szCs w:val="28"/>
          <w:lang w:eastAsia="en-US"/>
        </w:rPr>
        <w:t xml:space="preserve">- </w:t>
      </w:r>
      <w:r w:rsidRPr="00764B23">
        <w:rPr>
          <w:rFonts w:eastAsiaTheme="minorHAnsi"/>
          <w:sz w:val="28"/>
          <w:szCs w:val="28"/>
          <w:lang w:eastAsia="en-US"/>
        </w:rPr>
        <w:t>2 процента</w:t>
      </w:r>
      <w:r w:rsidR="00914ADB" w:rsidRPr="00764B23">
        <w:rPr>
          <w:rFonts w:eastAsiaTheme="minorHAnsi"/>
          <w:sz w:val="28"/>
          <w:szCs w:val="28"/>
          <w:lang w:eastAsia="en-US"/>
        </w:rPr>
        <w:t xml:space="preserve"> в отношении</w:t>
      </w:r>
      <w:r w:rsidR="00451264" w:rsidRPr="00764B23">
        <w:rPr>
          <w:rFonts w:eastAsiaTheme="minorHAnsi"/>
          <w:sz w:val="28"/>
          <w:szCs w:val="28"/>
          <w:lang w:eastAsia="en-US"/>
        </w:rPr>
        <w:t>:</w:t>
      </w:r>
      <w:r w:rsidR="00914ADB" w:rsidRPr="00764B23">
        <w:rPr>
          <w:rFonts w:eastAsiaTheme="minorHAnsi"/>
          <w:sz w:val="28"/>
          <w:szCs w:val="28"/>
          <w:lang w:eastAsia="en-US"/>
        </w:rPr>
        <w:t xml:space="preserve"> </w:t>
      </w:r>
    </w:p>
    <w:p w:rsidR="00E226EC" w:rsidRDefault="00E226EC" w:rsidP="00E2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объектов</w:t>
      </w:r>
      <w:r>
        <w:rPr>
          <w:rFonts w:eastAsiaTheme="minorHAnsi"/>
          <w:sz w:val="28"/>
          <w:szCs w:val="28"/>
          <w:lang w:eastAsia="en-US"/>
        </w:rPr>
        <w:t xml:space="preserve">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включительно.».</w:t>
      </w:r>
    </w:p>
    <w:p w:rsidR="002B58BD" w:rsidRPr="002B58BD" w:rsidRDefault="002B58BD" w:rsidP="002B58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8BD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"За урожай".</w:t>
      </w:r>
    </w:p>
    <w:p w:rsidR="0076741A" w:rsidRPr="002B58BD" w:rsidRDefault="0076741A" w:rsidP="0076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8BD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7A73F6" w:rsidRPr="000F51F1" w:rsidRDefault="007A73F6" w:rsidP="007A73F6">
      <w:pPr>
        <w:pStyle w:val="3"/>
        <w:spacing w:after="0"/>
        <w:ind w:left="0" w:firstLine="709"/>
        <w:rPr>
          <w:sz w:val="28"/>
          <w:szCs w:val="28"/>
        </w:rPr>
      </w:pPr>
    </w:p>
    <w:p w:rsidR="007A73F6" w:rsidRPr="000F51F1" w:rsidRDefault="007A73F6" w:rsidP="00D82D24">
      <w:pPr>
        <w:pStyle w:val="3"/>
        <w:spacing w:after="0"/>
        <w:ind w:left="0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94"/>
        <w:gridCol w:w="4161"/>
      </w:tblGrid>
      <w:tr w:rsidR="007A73F6" w:rsidRPr="00F96BA7" w:rsidTr="006A510C">
        <w:trPr>
          <w:jc w:val="center"/>
        </w:trPr>
        <w:tc>
          <w:tcPr>
            <w:tcW w:w="5466" w:type="dxa"/>
          </w:tcPr>
          <w:p w:rsidR="007A73F6" w:rsidRPr="00F96BA7" w:rsidRDefault="007A73F6" w:rsidP="006A510C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96BA7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7A73F6" w:rsidRPr="00F96BA7" w:rsidRDefault="007A73F6" w:rsidP="006A510C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96BA7"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4422" w:type="dxa"/>
          </w:tcPr>
          <w:p w:rsidR="007A73F6" w:rsidRPr="00F96BA7" w:rsidRDefault="007A73F6" w:rsidP="006A510C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7A73F6" w:rsidRPr="00F96BA7" w:rsidRDefault="007A73F6" w:rsidP="006A510C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F96BA7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7A73F6" w:rsidRDefault="007A73F6" w:rsidP="00D82D24"/>
    <w:p w:rsidR="000042CC" w:rsidRDefault="000042CC" w:rsidP="00D82D24"/>
    <w:p w:rsidR="000042CC" w:rsidRDefault="000042CC" w:rsidP="00D82D24"/>
    <w:p w:rsidR="000042CC" w:rsidRDefault="000042CC" w:rsidP="00D82D24"/>
    <w:tbl>
      <w:tblPr>
        <w:tblW w:w="10138" w:type="dxa"/>
        <w:tblLook w:val="01E0" w:firstRow="1" w:lastRow="1" w:firstColumn="1" w:lastColumn="1" w:noHBand="0" w:noVBand="0"/>
      </w:tblPr>
      <w:tblGrid>
        <w:gridCol w:w="5068"/>
        <w:gridCol w:w="5070"/>
      </w:tblGrid>
      <w:tr w:rsidR="000042CC" w:rsidRPr="00765722" w:rsidTr="000042CC">
        <w:tc>
          <w:tcPr>
            <w:tcW w:w="5068" w:type="dxa"/>
          </w:tcPr>
          <w:p w:rsidR="000042CC" w:rsidRPr="00765722" w:rsidRDefault="000042CC" w:rsidP="00E97811">
            <w:pPr>
              <w:ind w:right="306"/>
              <w:jc w:val="both"/>
              <w:rPr>
                <w:sz w:val="20"/>
              </w:rPr>
            </w:pPr>
          </w:p>
        </w:tc>
        <w:tc>
          <w:tcPr>
            <w:tcW w:w="5070" w:type="dxa"/>
          </w:tcPr>
          <w:p w:rsidR="000042CC" w:rsidRPr="00765722" w:rsidRDefault="000042CC" w:rsidP="00E97811">
            <w:pPr>
              <w:ind w:right="306"/>
              <w:jc w:val="both"/>
              <w:rPr>
                <w:sz w:val="20"/>
              </w:rPr>
            </w:pPr>
          </w:p>
        </w:tc>
      </w:tr>
    </w:tbl>
    <w:p w:rsidR="000042CC" w:rsidRDefault="000042CC" w:rsidP="00D82D24"/>
    <w:sectPr w:rsidR="000042CC" w:rsidSect="002C7FBE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57D9"/>
    <w:multiLevelType w:val="hybridMultilevel"/>
    <w:tmpl w:val="5C581B10"/>
    <w:lvl w:ilvl="0" w:tplc="9A36A75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DC"/>
    <w:rsid w:val="000042CC"/>
    <w:rsid w:val="00061518"/>
    <w:rsid w:val="00062E5D"/>
    <w:rsid w:val="00077277"/>
    <w:rsid w:val="000F51F1"/>
    <w:rsid w:val="00164C3F"/>
    <w:rsid w:val="00206352"/>
    <w:rsid w:val="002069F2"/>
    <w:rsid w:val="00253533"/>
    <w:rsid w:val="002B58BD"/>
    <w:rsid w:val="002C7FBE"/>
    <w:rsid w:val="003408A5"/>
    <w:rsid w:val="00451264"/>
    <w:rsid w:val="00454ACD"/>
    <w:rsid w:val="00633711"/>
    <w:rsid w:val="00667C3D"/>
    <w:rsid w:val="006856D7"/>
    <w:rsid w:val="006B49D6"/>
    <w:rsid w:val="006F6DAE"/>
    <w:rsid w:val="00721527"/>
    <w:rsid w:val="00764B23"/>
    <w:rsid w:val="0076741A"/>
    <w:rsid w:val="007866DC"/>
    <w:rsid w:val="007A73F6"/>
    <w:rsid w:val="00874C26"/>
    <w:rsid w:val="008E6DFE"/>
    <w:rsid w:val="00902146"/>
    <w:rsid w:val="00914ADB"/>
    <w:rsid w:val="00943994"/>
    <w:rsid w:val="00943DDA"/>
    <w:rsid w:val="00A61043"/>
    <w:rsid w:val="00A72FFA"/>
    <w:rsid w:val="00B50EF7"/>
    <w:rsid w:val="00BE6AF5"/>
    <w:rsid w:val="00C200A3"/>
    <w:rsid w:val="00C87D61"/>
    <w:rsid w:val="00D20064"/>
    <w:rsid w:val="00D77F80"/>
    <w:rsid w:val="00D82D24"/>
    <w:rsid w:val="00D9097A"/>
    <w:rsid w:val="00DA779B"/>
    <w:rsid w:val="00DC3FDE"/>
    <w:rsid w:val="00E1536D"/>
    <w:rsid w:val="00E226EC"/>
    <w:rsid w:val="00E6033F"/>
    <w:rsid w:val="00E83758"/>
    <w:rsid w:val="00EC7C2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D6CA"/>
  <w15:chartTrackingRefBased/>
  <w15:docId w15:val="{F7E34D23-6E7E-4A5E-924A-57B517F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73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A73F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7A73F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A7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A73F6"/>
  </w:style>
  <w:style w:type="paragraph" w:styleId="a4">
    <w:name w:val="Balloon Text"/>
    <w:basedOn w:val="a"/>
    <w:link w:val="a5"/>
    <w:uiPriority w:val="99"/>
    <w:semiHidden/>
    <w:unhideWhenUsed/>
    <w:rsid w:val="002B58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E76A3EC34CC9F7701532C847CAA989D7A4796EF1A1D9DBB7656C9990932847E3FFD2C57B9FDD1A9B5E725A3B5F029290267A4EF44E7867n3H" TargetMode="External"/><Relationship Id="rId5" Type="http://schemas.openxmlformats.org/officeDocument/2006/relationships/hyperlink" Target="consultantplus://offline/ref=53E76A3EC34CC9F7701532C847CAA989D7A4796EF1A1D9DBB7656C9990932847E3FFD2CD7A97DC17C45B674B635005898E206252F64C67n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ОГХА Павлюченкова Л</dc:creator>
  <cp:keywords/>
  <dc:description/>
  <cp:lastModifiedBy>Совет Деп. гор</cp:lastModifiedBy>
  <cp:revision>12</cp:revision>
  <cp:lastPrinted>2022-03-29T11:24:00Z</cp:lastPrinted>
  <dcterms:created xsi:type="dcterms:W3CDTF">2022-03-09T09:08:00Z</dcterms:created>
  <dcterms:modified xsi:type="dcterms:W3CDTF">2022-03-29T11:24:00Z</dcterms:modified>
</cp:coreProperties>
</file>