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2C2F54">
        <w:rPr>
          <w:sz w:val="28"/>
          <w:szCs w:val="28"/>
          <w:u w:val="single"/>
        </w:rPr>
        <w:t>14.06.2022г.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2C2F54">
        <w:rPr>
          <w:sz w:val="28"/>
          <w:szCs w:val="28"/>
        </w:rPr>
        <w:t xml:space="preserve"> 294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1a"/>
        <w:tblW w:w="0" w:type="auto"/>
        <w:tblInd w:w="0" w:type="dxa"/>
        <w:tblLook w:val="04A0" w:firstRow="1" w:lastRow="0" w:firstColumn="1" w:lastColumn="0" w:noHBand="0" w:noVBand="1"/>
      </w:tblPr>
      <w:tblGrid>
        <w:gridCol w:w="4820"/>
      </w:tblGrid>
      <w:tr w:rsidR="005C59D2" w:rsidTr="005C59D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9D2" w:rsidRDefault="005C59D2" w:rsidP="005C59D2">
            <w:pPr>
              <w:tabs>
                <w:tab w:val="left" w:pos="4536"/>
              </w:tabs>
              <w:spacing w:before="100" w:beforeAutospacing="1" w:after="100" w:afterAutospacing="1"/>
              <w:ind w:left="-105" w:right="34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                             постановление Администрации             муниципального образования                «Шумячский район» Смоленской области от 27.01.2022г. № 29</w:t>
            </w:r>
          </w:p>
        </w:tc>
      </w:tr>
    </w:tbl>
    <w:p w:rsidR="005C59D2" w:rsidRDefault="005C59D2" w:rsidP="005C59D2">
      <w:pPr>
        <w:shd w:val="clear" w:color="auto" w:fill="FFFFFF"/>
        <w:tabs>
          <w:tab w:val="left" w:pos="10065"/>
        </w:tabs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C59D2" w:rsidRDefault="005C59D2" w:rsidP="005C59D2">
      <w:pPr>
        <w:shd w:val="clear" w:color="auto" w:fill="FFFFFF"/>
        <w:tabs>
          <w:tab w:val="left" w:pos="10065"/>
        </w:tabs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C59D2" w:rsidRDefault="005C59D2" w:rsidP="005C59D2">
      <w:pPr>
        <w:shd w:val="clear" w:color="auto" w:fill="FFFFFF"/>
        <w:tabs>
          <w:tab w:val="left" w:pos="10065"/>
        </w:tabs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Российской Федерации от 26.11.2012 года № 2190-р «Об утверждении Программы поэтапного                                  совершенствования системы оплаты труда в государственных (муниципальных) учреждениях  на 2012-2018 годы» (в редакции Постановления Правительства Российской Федерации от 07.05.2015 г. № 973), в целях эффективного                                стимулирования работников муниципальных учреждений культуры и                                  дополнительного образования в сфере культуры,</w:t>
      </w:r>
    </w:p>
    <w:p w:rsidR="005C59D2" w:rsidRDefault="005C59D2" w:rsidP="005C59D2">
      <w:pPr>
        <w:shd w:val="clear" w:color="auto" w:fill="FFFFFF"/>
        <w:tabs>
          <w:tab w:val="left" w:pos="10065"/>
        </w:tabs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Смоленской области</w:t>
      </w:r>
    </w:p>
    <w:p w:rsidR="005C59D2" w:rsidRDefault="005C59D2" w:rsidP="005C59D2">
      <w:pPr>
        <w:shd w:val="clear" w:color="auto" w:fill="FFFFFF"/>
        <w:spacing w:before="375" w:after="45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C59D2" w:rsidRDefault="005C59D2" w:rsidP="005C59D2">
      <w:pPr>
        <w:numPr>
          <w:ilvl w:val="0"/>
          <w:numId w:val="28"/>
        </w:numPr>
        <w:shd w:val="clear" w:color="auto" w:fill="FFFFFF"/>
        <w:spacing w:before="375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Внести в постановление Администрации муниципального                           образования «Шумячский район» Смоленской области от 27.01.2022г. № 29                 следующие изменения:</w:t>
      </w:r>
    </w:p>
    <w:p w:rsidR="005C59D2" w:rsidRDefault="005C59D2" w:rsidP="005C59D2">
      <w:pPr>
        <w:shd w:val="clear" w:color="auto" w:fill="FFFFFF"/>
        <w:spacing w:before="375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Приложения № 2 - 9 к Положению об оценке эффективности                              деятельности руководителей муниципальных учреждений культуры и                            дополнительного образования в сфере культуры изложить в новой редакции</w:t>
      </w:r>
    </w:p>
    <w:p w:rsidR="005C59D2" w:rsidRDefault="005C59D2" w:rsidP="005C59D2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Приложение № 10 позицию</w:t>
      </w:r>
    </w:p>
    <w:p w:rsidR="005C59D2" w:rsidRDefault="005C59D2" w:rsidP="005C59D2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422"/>
        <w:gridCol w:w="310"/>
        <w:gridCol w:w="5907"/>
      </w:tblGrid>
      <w:tr w:rsidR="005C59D2" w:rsidTr="005C59D2">
        <w:trPr>
          <w:trHeight w:val="913"/>
        </w:trPr>
        <w:tc>
          <w:tcPr>
            <w:tcW w:w="3422" w:type="dxa"/>
            <w:hideMark/>
          </w:tcPr>
          <w:p w:rsidR="005C59D2" w:rsidRDefault="005C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</w:t>
            </w:r>
          </w:p>
          <w:p w:rsidR="005C59D2" w:rsidRDefault="005C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10" w:type="dxa"/>
            <w:hideMark/>
          </w:tcPr>
          <w:p w:rsidR="005C59D2" w:rsidRDefault="005C59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07" w:type="dxa"/>
            <w:hideMark/>
          </w:tcPr>
          <w:p w:rsidR="005C59D2" w:rsidRDefault="005C59D2" w:rsidP="00386629">
            <w:pPr>
              <w:ind w:right="-1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Отдела по культуре и спорту Администрации Муниципального                     образования «Шумячский район» Смоленской области, секретарь комиссии</w:t>
            </w:r>
          </w:p>
        </w:tc>
      </w:tr>
    </w:tbl>
    <w:p w:rsidR="005C59D2" w:rsidRDefault="005C59D2" w:rsidP="005C59D2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изменить на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22"/>
        <w:gridCol w:w="310"/>
        <w:gridCol w:w="5907"/>
      </w:tblGrid>
      <w:tr w:rsidR="005C59D2" w:rsidTr="00386629">
        <w:trPr>
          <w:trHeight w:val="913"/>
        </w:trPr>
        <w:tc>
          <w:tcPr>
            <w:tcW w:w="3422" w:type="dxa"/>
            <w:hideMark/>
          </w:tcPr>
          <w:p w:rsidR="005C59D2" w:rsidRDefault="005C59D2" w:rsidP="005C59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Севостицкий</w:t>
            </w:r>
            <w:proofErr w:type="spellEnd"/>
          </w:p>
          <w:p w:rsidR="005C59D2" w:rsidRDefault="005C59D2" w:rsidP="005C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  <w:hideMark/>
          </w:tcPr>
          <w:p w:rsidR="005C59D2" w:rsidRDefault="005C59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07" w:type="dxa"/>
            <w:hideMark/>
          </w:tcPr>
          <w:p w:rsidR="005C59D2" w:rsidRDefault="005C59D2" w:rsidP="00386629">
            <w:pPr>
              <w:ind w:right="-1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Отдела по культуре и спорту               Администрации Муниципального образования «Шумячский район» Смоленской области, </w:t>
            </w:r>
            <w:r w:rsidR="00386629">
              <w:rPr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</w:tr>
    </w:tbl>
    <w:p w:rsidR="005C59D2" w:rsidRDefault="005C59D2" w:rsidP="005C59D2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C59D2" w:rsidRDefault="005C59D2" w:rsidP="005C59D2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5C59D2" w:rsidRDefault="005C59D2" w:rsidP="005C59D2">
      <w:pPr>
        <w:shd w:val="clear" w:color="auto" w:fill="FFFFFF"/>
        <w:spacing w:before="375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                   собой.</w:t>
      </w:r>
    </w:p>
    <w:p w:rsidR="005C59D2" w:rsidRDefault="005C59D2" w:rsidP="005C59D2">
      <w:pPr>
        <w:shd w:val="clear" w:color="auto" w:fill="FFFFFF"/>
        <w:spacing w:before="375"/>
        <w:ind w:left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C59D2" w:rsidRDefault="005C59D2" w:rsidP="005C59D2">
      <w:pPr>
        <w:shd w:val="clear" w:color="auto" w:fill="FFFFFF"/>
        <w:spacing w:before="375"/>
        <w:ind w:left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C59D2" w:rsidRDefault="005C59D2" w:rsidP="005C59D2">
      <w:pPr>
        <w:shd w:val="clear" w:color="auto" w:fill="FFFFFF"/>
        <w:spacing w:before="375"/>
        <w:ind w:left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C59D2" w:rsidRDefault="005C59D2" w:rsidP="005C59D2">
      <w:pPr>
        <w:shd w:val="clear" w:color="auto" w:fill="FFFFFF"/>
        <w:spacing w:before="375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Главы муниципального образования</w:t>
      </w:r>
    </w:p>
    <w:p w:rsidR="005C59D2" w:rsidRDefault="005C59D2" w:rsidP="005C59D2">
      <w:pPr>
        <w:shd w:val="clear" w:color="auto" w:fill="FFFFFF"/>
        <w:spacing w:before="37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  <w:t xml:space="preserve">                    Г.А. Варсанова                          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0BC6" w:rsidRDefault="000F0BC6" w:rsidP="00A078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66ED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fff"/>
        <w:tblW w:w="0" w:type="auto"/>
        <w:tblInd w:w="5382" w:type="dxa"/>
        <w:tblLook w:val="04A0" w:firstRow="1" w:lastRow="0" w:firstColumn="1" w:lastColumn="0" w:noHBand="0" w:noVBand="1"/>
      </w:tblPr>
      <w:tblGrid>
        <w:gridCol w:w="4256"/>
      </w:tblGrid>
      <w:tr w:rsidR="00E95ED1" w:rsidRPr="00E95ED1" w:rsidTr="00B47B6C"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            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Шумячский район» Смоленской                            области             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14.06.</w:t>
            </w:r>
            <w:r w:rsidR="00B47B6C">
              <w:rPr>
                <w:rFonts w:ascii="Times New Roman" w:hAnsi="Times New Roman"/>
                <w:color w:val="000000"/>
                <w:sz w:val="28"/>
                <w:szCs w:val="28"/>
              </w:rPr>
              <w:t>2022г.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B47B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Критерии оценки эффективности деятельности руководителя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бюджетного учреждения культуры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Шумячская</w:t>
      </w:r>
      <w:proofErr w:type="spellEnd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централизованная клубная система»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ffff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1276"/>
        <w:gridCol w:w="2551"/>
        <w:gridCol w:w="1134"/>
      </w:tblGrid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  <w:p w:rsidR="00E95ED1" w:rsidRPr="00E95ED1" w:rsidRDefault="00E95ED1" w:rsidP="00E95E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Кол-во  баллов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Лицо, ответственное за корректность представленной информации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Источник информации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учреждением  муниципального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задания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 95 %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- 100 %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в 1 полугодии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tabs>
                <w:tab w:val="left" w:pos="0"/>
              </w:tabs>
              <w:spacing w:after="0" w:line="240" w:lineRule="auto"/>
              <w:ind w:right="-5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tabs>
                <w:tab w:val="left" w:pos="0"/>
              </w:tabs>
              <w:spacing w:after="0" w:line="240" w:lineRule="auto"/>
              <w:ind w:right="-5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tabs>
                <w:tab w:val="left" w:pos="0"/>
              </w:tabs>
              <w:spacing w:after="0" w:line="240" w:lineRule="auto"/>
              <w:ind w:right="-5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tabs>
                <w:tab w:val="left" w:pos="0"/>
              </w:tabs>
              <w:spacing w:after="0" w:line="240" w:lineRule="auto"/>
              <w:ind w:right="-5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Копия утвержденного отчета о выполнении муниципального задания 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количества посетителей культурно–досуговых мероприятий (в том числе удаленно)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№ 1 Культура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Сайт учреждения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Стабильность функционирования клубных формирований и творческих коллективов (не менее 3-х в каждом структурном подразделении)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 с приложением перечня клубных формирований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участников клубных формирований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tabs>
                <w:tab w:val="left" w:pos="2114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tabs>
                <w:tab w:val="left" w:pos="211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tabs>
                <w:tab w:val="left" w:pos="211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культурно-досуговых мероприятий (в том числе удаленно)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детей, привлекаемых к участию в творческих мероприятиях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 (не менее 1 публикации по каждому структурному подразделению)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Н.Н.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Севостицкий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ЦКС»: копии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публикаций в СМИ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клубной работы (по 1 баллу за 1 инновацию)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tabs>
                <w:tab w:val="left" w:pos="450"/>
                <w:tab w:val="center" w:pos="74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реализация новых проектов в сфере культурно-досуговой деятельности (1 проект – 1 балл)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конкурсах: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Областных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наличии или отсутствии предписаний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обслуживания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наличии или отсутствии жалоб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О.В.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 МКУ «ЦБУК»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к участию в мероприятиях, клубных формированиях детей и подростков состоящих на всех видах профилактического  учета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tabs>
                <w:tab w:val="left" w:pos="630"/>
                <w:tab w:val="center" w:pos="74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tabs>
                <w:tab w:val="left" w:pos="630"/>
                <w:tab w:val="center" w:pos="74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  с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Интернет-сайта учреждения в соответствии с требованиями законодательства.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Своевременное обновление информации. 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tabs>
                <w:tab w:val="left" w:pos="420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E95ED1" w:rsidRPr="00E95ED1" w:rsidRDefault="00E95ED1" w:rsidP="00E95ED1">
            <w:pPr>
              <w:tabs>
                <w:tab w:val="left" w:pos="420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tabs>
                <w:tab w:val="left" w:pos="225"/>
                <w:tab w:val="center" w:pos="102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tabs>
                <w:tab w:val="left" w:pos="225"/>
                <w:tab w:val="center" w:pos="102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Сайт учреждения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требованием вышестоящих органов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учреждения в общественной жизни района 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3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Отдела по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культуре и спорту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менее 1 в неделю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учреждением проекта «Пушкинская карта»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(своевременное размещение афиши, проведение мероприятий на высоком уровне, взаимодействие с учреждениями образования по реализации проекта «Пушкинская карта».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методических семинаров (не менее 3 в полугодие)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передового опыта на региональном, межрегиональном уровнях (доклады, лекции и т.д.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</w:tc>
      </w:tr>
    </w:tbl>
    <w:p w:rsidR="00E95ED1" w:rsidRPr="00E95ED1" w:rsidRDefault="00E95ED1" w:rsidP="00E95ED1">
      <w:pPr>
        <w:tabs>
          <w:tab w:val="left" w:pos="754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754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754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754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754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7545"/>
        </w:tabs>
        <w:rPr>
          <w:sz w:val="28"/>
          <w:szCs w:val="28"/>
        </w:rPr>
      </w:pPr>
      <w:r w:rsidRPr="00E95ED1">
        <w:rPr>
          <w:sz w:val="28"/>
          <w:szCs w:val="28"/>
        </w:rPr>
        <w:tab/>
      </w:r>
    </w:p>
    <w:p w:rsidR="00E95ED1" w:rsidRPr="00E95ED1" w:rsidRDefault="00E95ED1" w:rsidP="00E95ED1">
      <w:pPr>
        <w:tabs>
          <w:tab w:val="left" w:pos="754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754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754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7545"/>
        </w:tabs>
        <w:rPr>
          <w:sz w:val="28"/>
          <w:szCs w:val="28"/>
        </w:rPr>
      </w:pPr>
    </w:p>
    <w:tbl>
      <w:tblPr>
        <w:tblStyle w:val="affff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E95ED1" w:rsidRPr="00E95ED1" w:rsidTr="009C44CD">
        <w:tc>
          <w:tcPr>
            <w:tcW w:w="4256" w:type="dxa"/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       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Шумячский район» Смоленской области  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14.06.2022г.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Критерии оценки эффективности деятельности руководителя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бюджетного учреждения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Шумячская</w:t>
      </w:r>
      <w:proofErr w:type="spellEnd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централизованная библиотечная система»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ffff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1276"/>
        <w:gridCol w:w="2409"/>
        <w:gridCol w:w="1134"/>
      </w:tblGrid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  <w:p w:rsidR="00E95ED1" w:rsidRPr="00E95ED1" w:rsidRDefault="00E95ED1" w:rsidP="00E95E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Кол-во  баллов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Лицо, ответственное за корректность представленной информации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Источник информации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муниципального задания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- 95%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- 100%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в 1 полугодии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 копия утвержденного отчета о выполнении муниципального задания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 (не менее 1 публикации по каждому структурному подразделению)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Н.Н.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Севостицкий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копии публикаций  в СМИ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зарегистрированных  пользователей библиотек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Статистический отчет по форме СОУНБ им.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А.Т.Твардовского</w:t>
            </w:r>
            <w:proofErr w:type="spellEnd"/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культурно-просветительских мероприятий для детей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sz w:val="28"/>
                <w:szCs w:val="28"/>
              </w:rPr>
              <w:t>Районная детская библиотека:</w:t>
            </w:r>
          </w:p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sz w:val="28"/>
                <w:szCs w:val="28"/>
              </w:rPr>
              <w:t>Информация о количестве проведенных мероприятий для детей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детей, привлекаемых к участию в мероприятиях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tabs>
                <w:tab w:val="center" w:pos="1026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E95ED1" w:rsidRPr="00E95ED1" w:rsidRDefault="00E95ED1" w:rsidP="00E95ED1">
            <w:pPr>
              <w:tabs>
                <w:tab w:val="center" w:pos="1026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Районная детская библиотека: Информация о количестве детей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привлекаемых к участию в мероприятиях 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количества посещений библиотек (в том числе удаленно)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Статистический отчет по форме СОУНБ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им.А.Т.Твардовского</w:t>
            </w:r>
            <w:proofErr w:type="spellEnd"/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7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библиотечных формирований не менее 1 в каждом подведомственном учреждении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наличии библиотечных формирований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библиотечной работы (по 1 баллу за 1 инновацию)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ИнформацияМБУ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разработанных в отчетном периоде информационных буклетов, дайджестов и др. информационных материалов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Н.Н.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Севостицкий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титульного листа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реализация новых проектов (1 проект – 1 балл)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  <w:p w:rsidR="00E95ED1" w:rsidRPr="00E95ED1" w:rsidRDefault="00E95ED1" w:rsidP="00E95ED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о наличии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или отсутствии предписаний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обслуживания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6264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  <w:p w:rsidR="00E95ED1" w:rsidRPr="00E95ED1" w:rsidRDefault="00E95ED1" w:rsidP="00E95ED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наличии или отсутствии жалоб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5ED1" w:rsidRPr="00E95ED1" w:rsidRDefault="00E95ED1" w:rsidP="00E95ED1">
            <w:pPr>
              <w:tabs>
                <w:tab w:val="center" w:pos="1026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E95ED1" w:rsidRPr="00E95ED1" w:rsidRDefault="00E95ED1" w:rsidP="00E95ED1">
            <w:pPr>
              <w:tabs>
                <w:tab w:val="center" w:pos="1026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О.В.</w:t>
            </w:r>
            <w:r w:rsidR="006264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МКУ «ЦБУК»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к участию в мероприятиях, библиотечных формированиях, детей и подростков состоящих на всех видах профилактического учета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6264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  с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Интернет-сайта учреждения в соответствии с требованиями законодательства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обновление информации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6264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Сайт учреждения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требованием вышестоящих органов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6264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Участие учреждения в общественной жизни района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tabs>
                <w:tab w:val="left" w:pos="40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6264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менее 1 в неделю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6264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методических семинаров (не менее 3 в полугодие)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6264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передового опыта на региональном, межрегиональном уровнях (доклады, лекции и т.д.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</w:tc>
      </w:tr>
    </w:tbl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tbl>
      <w:tblPr>
        <w:tblStyle w:val="affff"/>
        <w:tblW w:w="0" w:type="auto"/>
        <w:tblInd w:w="5382" w:type="dxa"/>
        <w:tblLook w:val="04A0" w:firstRow="1" w:lastRow="0" w:firstColumn="1" w:lastColumn="0" w:noHBand="0" w:noVBand="1"/>
      </w:tblPr>
      <w:tblGrid>
        <w:gridCol w:w="4256"/>
      </w:tblGrid>
      <w:tr w:rsidR="00E95ED1" w:rsidRPr="00E95ED1" w:rsidTr="006264BD"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4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         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Шумячский район» Смоленской                           области             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14.06.</w:t>
            </w:r>
            <w:r w:rsidR="00B47B6C">
              <w:rPr>
                <w:rFonts w:ascii="Times New Roman" w:hAnsi="Times New Roman"/>
                <w:color w:val="000000"/>
                <w:sz w:val="28"/>
                <w:szCs w:val="28"/>
              </w:rPr>
              <w:t>2022г.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 эффективности деятельности руководителя муниципального бюджетного учреждения «Шумячский художественно-краеведческий музей» Шумячского района Смоленской области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ffff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2126"/>
        <w:gridCol w:w="1134"/>
      </w:tblGrid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 баллов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Лицо, ответственное за корректность представленной информации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Источник информации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 (не менее 3-х)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Н.Н.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Севостицкий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«Шумячский музей»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публикаций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музейной работы (1 балл за 1 инновацию)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реализация новых музейных проектов (1 проект – 1 балл)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Российских 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«Шу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мячский музей»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«Шумячский музей»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наличии или отсутствии предписаний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обслуживания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«Шумячский музей»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о наличии или отсутствии жалоб 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О.В.Васильева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МКУ «ЦБУК»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уменьшение количества посетителей музея (в том числе удаленно) 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«Шумячский музей»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статистический отчет по форме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Минкульта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, информация с Интернет-сайта музея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предметов основного фонда, поступивших в музейный фонд в результате выполнения работ по выявлению и собиранию музейных предметов и музейных коллекций (1 предмет – 1 балл)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Н.Н.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Севостицкий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«Шумячский музей»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Копия книги учета музейных экспонатов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муниципального задания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- 95%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- 100%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в 1 полугодии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«Шумячский музей»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Копия утвержденного отчета о выполнении муниципального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задания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в отчетном периоде научно-исследовательских трудов, альбомов, буклетов, путеводителей, краеведческой и иной литературы по профильной деятельности учреждения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 буклет 1 балл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более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Н.Н.Севостицкий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«Шумячский музей»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титульного листа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плана-графика регистрации в Государственном каталоге Музейного фонда Российской Федерации предметов основного фонда на текущий год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организованных и проведенных культурно-массовых и просветительских мероприятий (фестивалей, смотров, конкурсов, научных конференций и др.) 1 балл за 1 мероприятие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более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к участию в мероприятиях, экскурсиях детей и подростков состоящих на всех видах профилактического учета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tabs>
                <w:tab w:val="center" w:pos="484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E95ED1" w:rsidRPr="00E95ED1" w:rsidRDefault="00E95ED1" w:rsidP="00E95ED1">
            <w:pPr>
              <w:tabs>
                <w:tab w:val="center" w:pos="48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МБУ «Шумячский музей» с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Интернет-сайта учреждения в соответствии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  требованиями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законодательства.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Своевременное обновление информации 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tabs>
                <w:tab w:val="left" w:pos="450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E95ED1" w:rsidRPr="00E95ED1" w:rsidRDefault="00E95ED1" w:rsidP="00E95ED1">
            <w:pPr>
              <w:tabs>
                <w:tab w:val="left" w:pos="450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Сайт учреждения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требованием вышестоящих органов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Отдела по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культуре и спорту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общественной жизни района 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менее 1 в месяц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проекта «Пушкинская карта» (проведение мероприятий в рамках проекта, взаимодействие с учреждениями образования в рамках реализации проекта «Пушкинская карта»)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передового опыта на региональном, межрегиональном уровнях (доклады, лекции и т.д.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Доля представленных посетителям музейных предметов в общем количестве музейных предметов основного фонда (не менее 3,5 % в полугодие)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</w:tbl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tbl>
      <w:tblPr>
        <w:tblStyle w:val="affff"/>
        <w:tblW w:w="0" w:type="auto"/>
        <w:tblInd w:w="5382" w:type="dxa"/>
        <w:tblLook w:val="04A0" w:firstRow="1" w:lastRow="0" w:firstColumn="1" w:lastColumn="0" w:noHBand="0" w:noVBand="1"/>
      </w:tblPr>
      <w:tblGrid>
        <w:gridCol w:w="4256"/>
      </w:tblGrid>
      <w:tr w:rsidR="00E95ED1" w:rsidRPr="00E95ED1" w:rsidTr="009F2135"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5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             муниципального образования              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Шумячский район» Смоленской              области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14.06.</w:t>
            </w:r>
            <w:r w:rsidR="009F21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2022г.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Критерии оценки эффективности деятельности руководителя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Муниципального бюджетного учреждения дополнительного образования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Шумячская</w:t>
      </w:r>
      <w:proofErr w:type="spellEnd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детская школа искусств»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ffff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7"/>
        <w:gridCol w:w="4084"/>
        <w:gridCol w:w="1559"/>
        <w:gridCol w:w="2410"/>
        <w:gridCol w:w="1418"/>
      </w:tblGrid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 баллов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Лицо, ответственное за корректность представленной информации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Источник информации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муниципального задания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- 95%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- 100%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в 1 полугодии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Копия утвержденного отчета о выполнении муниципального задания 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Процент учащихся, успевающих на «отлично»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до 50%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Свыше 50% 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Сохранность контингента обучающихся в пределах реализации дополнительных общеразвивающих и предпрофессиональных образовательных программ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выпускников, продолживших обучение в средних и высших учебных заведениях по профилю учреждения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каждого поступившего, но не более 3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обучающихся к участию в творческих мероприятиях, фестивалях, концертах, творческих вечерах, театрализованных представлениях и др.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школьном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районном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региональном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Международном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tabs>
                <w:tab w:val="center" w:pos="107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E95ED1" w:rsidRPr="00E95ED1" w:rsidRDefault="00E95ED1" w:rsidP="00E95ED1">
            <w:pPr>
              <w:tabs>
                <w:tab w:val="center" w:pos="107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tabs>
                <w:tab w:val="center" w:pos="107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418" w:type="dxa"/>
          </w:tcPr>
          <w:p w:rsidR="00E95ED1" w:rsidRPr="00E95ED1" w:rsidRDefault="00E95ED1" w:rsidP="00E95ED1">
            <w:pPr>
              <w:tabs>
                <w:tab w:val="center" w:pos="107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  <w:p w:rsidR="00E95ED1" w:rsidRPr="00E95ED1" w:rsidRDefault="00E95ED1" w:rsidP="00E95ED1">
            <w:pPr>
              <w:tabs>
                <w:tab w:val="center" w:pos="107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дипломов, благодарственных писем и т.д.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Личное участие руководителя учреждения в профессиональных конкурсах, грантах проектах, научно-практических конференциях и др.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уровень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уровень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уровень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дипломов, благодарственных писем и т.д.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Профессиональное развитие педагогических работников (личное участие педагогов в конкурсах профессионального мастерства, концертах, творческих фестивалях, выставках) на различных уровнях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школьном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муниципальном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региональном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федеральном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Примечание: При наличии нескольких показателей баллы суммируются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дипломов, благодарственных писем и т.д.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учреждения к новому учебному году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(принято без замечаний)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2 полугодие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приемки учреждения к новому учебному году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творческих коллективов из числа учащихся и педагогов (1 балл за 1 коллектив)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 3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 (не менее 1 публикации по каждому отделению)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Н.Н.Севостицкий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публикаций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tabs>
                <w:tab w:val="left" w:pos="1365"/>
                <w:tab w:val="center" w:pos="370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победителей конкурсов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образовательного процесса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МБУДО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Интернет-сайта учреждения в соответствии и требованиями законодательства.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обновление информации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требованием вышестоящих органов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учреждения в общественной жизни района 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внебюджетных средств (спонсорская помощь, гранты и т.д.)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О.В.Васильева</w:t>
            </w:r>
            <w:proofErr w:type="spellEnd"/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МКУ «ЦБУК»</w:t>
            </w:r>
          </w:p>
        </w:tc>
      </w:tr>
      <w:tr w:rsidR="00E95ED1" w:rsidRPr="00E95ED1" w:rsidTr="00D36B2F">
        <w:tc>
          <w:tcPr>
            <w:tcW w:w="567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gridSpan w:val="2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педагогов: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с первой квалификационной категорией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с высшей квалификационной категорией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100% педагогических и руководящих работников прошли в течении последних 3 лет повышение квалификации или профессиональную переподготовку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</w:tc>
      </w:tr>
      <w:tr w:rsidR="00E95ED1" w:rsidRPr="00E95ED1" w:rsidTr="00D36B2F">
        <w:trPr>
          <w:trHeight w:val="65"/>
        </w:trPr>
        <w:tc>
          <w:tcPr>
            <w:tcW w:w="567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gridSpan w:val="2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и деятельность органа общественного управления учреждения, в котором представлены участники образовательных отношений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Документ, подтверждающий деятельность органа общественного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управления</w:t>
            </w:r>
          </w:p>
        </w:tc>
      </w:tr>
      <w:tr w:rsidR="00E95ED1" w:rsidRPr="00E95ED1" w:rsidTr="00D36B2F">
        <w:tc>
          <w:tcPr>
            <w:tcW w:w="567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1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</w:t>
            </w:r>
          </w:p>
        </w:tc>
      </w:tr>
      <w:tr w:rsidR="00E95ED1" w:rsidRPr="00E95ED1" w:rsidTr="00D36B2F">
        <w:tc>
          <w:tcPr>
            <w:tcW w:w="567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передового опыта на региональном, межрегиональном уровнях (доклады, лекции и т.д.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  <w:proofErr w:type="spellEnd"/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</w:tc>
      </w:tr>
    </w:tbl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770997" w:rsidRDefault="00770997" w:rsidP="00E95ED1">
      <w:pPr>
        <w:tabs>
          <w:tab w:val="left" w:pos="12885"/>
        </w:tabs>
        <w:rPr>
          <w:sz w:val="28"/>
          <w:szCs w:val="28"/>
        </w:rPr>
      </w:pPr>
    </w:p>
    <w:p w:rsidR="00770997" w:rsidRDefault="00770997" w:rsidP="00E95ED1">
      <w:pPr>
        <w:tabs>
          <w:tab w:val="left" w:pos="12885"/>
        </w:tabs>
        <w:rPr>
          <w:sz w:val="28"/>
          <w:szCs w:val="28"/>
        </w:rPr>
      </w:pPr>
    </w:p>
    <w:p w:rsidR="00770997" w:rsidRDefault="00770997" w:rsidP="00E95ED1">
      <w:pPr>
        <w:tabs>
          <w:tab w:val="left" w:pos="12885"/>
        </w:tabs>
        <w:rPr>
          <w:sz w:val="28"/>
          <w:szCs w:val="28"/>
        </w:rPr>
      </w:pPr>
    </w:p>
    <w:p w:rsidR="00770997" w:rsidRDefault="00770997" w:rsidP="00E95ED1">
      <w:pPr>
        <w:tabs>
          <w:tab w:val="left" w:pos="12885"/>
        </w:tabs>
        <w:rPr>
          <w:sz w:val="28"/>
          <w:szCs w:val="28"/>
        </w:rPr>
      </w:pPr>
    </w:p>
    <w:p w:rsidR="00770997" w:rsidRDefault="00770997" w:rsidP="00E95ED1">
      <w:pPr>
        <w:tabs>
          <w:tab w:val="left" w:pos="12885"/>
        </w:tabs>
        <w:rPr>
          <w:sz w:val="28"/>
          <w:szCs w:val="28"/>
        </w:rPr>
      </w:pPr>
    </w:p>
    <w:p w:rsidR="00770997" w:rsidRDefault="00770997" w:rsidP="00E95ED1">
      <w:pPr>
        <w:tabs>
          <w:tab w:val="left" w:pos="12885"/>
        </w:tabs>
        <w:rPr>
          <w:sz w:val="28"/>
          <w:szCs w:val="28"/>
        </w:rPr>
      </w:pPr>
    </w:p>
    <w:p w:rsidR="00770997" w:rsidRDefault="00770997" w:rsidP="00E95ED1">
      <w:pPr>
        <w:tabs>
          <w:tab w:val="left" w:pos="12885"/>
        </w:tabs>
        <w:rPr>
          <w:sz w:val="28"/>
          <w:szCs w:val="28"/>
        </w:rPr>
      </w:pPr>
    </w:p>
    <w:p w:rsidR="00770997" w:rsidRDefault="00770997" w:rsidP="00E95ED1">
      <w:pPr>
        <w:tabs>
          <w:tab w:val="left" w:pos="12885"/>
        </w:tabs>
        <w:rPr>
          <w:sz w:val="28"/>
          <w:szCs w:val="28"/>
        </w:rPr>
      </w:pPr>
    </w:p>
    <w:p w:rsidR="00770997" w:rsidRDefault="00770997" w:rsidP="00E95ED1">
      <w:pPr>
        <w:tabs>
          <w:tab w:val="left" w:pos="12885"/>
        </w:tabs>
        <w:rPr>
          <w:sz w:val="28"/>
          <w:szCs w:val="28"/>
        </w:rPr>
      </w:pPr>
    </w:p>
    <w:p w:rsidR="00D36B2F" w:rsidRDefault="00D36B2F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tbl>
      <w:tblPr>
        <w:tblStyle w:val="affff"/>
        <w:tblW w:w="0" w:type="auto"/>
        <w:tblInd w:w="5382" w:type="dxa"/>
        <w:tblLook w:val="04A0" w:firstRow="1" w:lastRow="0" w:firstColumn="1" w:lastColumn="0" w:noHBand="0" w:noVBand="1"/>
      </w:tblPr>
      <w:tblGrid>
        <w:gridCol w:w="4256"/>
      </w:tblGrid>
      <w:tr w:rsidR="00E95ED1" w:rsidRPr="00E95ED1" w:rsidTr="00D36B2F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6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Шумячский район» Смоленской области </w:t>
            </w:r>
          </w:p>
          <w:p w:rsidR="00E95ED1" w:rsidRPr="00E95ED1" w:rsidRDefault="00E95ED1" w:rsidP="002C2F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14.06.2022</w:t>
            </w:r>
            <w:r w:rsidR="0077099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</w:tc>
      </w:tr>
    </w:tbl>
    <w:p w:rsid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770997" w:rsidRPr="00E95ED1" w:rsidRDefault="00770997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Оценочный лист самооценки деятельности руководителя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Муниципального бюджетного учреждения культуры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Шумячская</w:t>
      </w:r>
      <w:proofErr w:type="spellEnd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централизованная клубная система»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(Ф.И.О.)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(занимаемая должность)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ffff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3942"/>
        <w:gridCol w:w="1418"/>
        <w:gridCol w:w="1417"/>
        <w:gridCol w:w="1559"/>
        <w:gridCol w:w="1135"/>
      </w:tblGrid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баллов по результатам самооценки 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Подпись лица, ответственного за корректность предоставленной информации</w:t>
            </w: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учреждением  муниципального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задания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- 95%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- 100%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tabs>
                <w:tab w:val="left" w:pos="645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 посетителей культурно–досуговых мероприятий (в том числе удаленно)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Стабильность функционирования клубных формирований и творческих коллективов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(не менее 3-х в каждом структурном подразделении)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участников клубных формирований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tabs>
                <w:tab w:val="left" w:pos="675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tabs>
                <w:tab w:val="left" w:pos="67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культурно-досуговых мероприятий (в том числе удаленно)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детей, привлекаемых к участию в творческих мероприятиях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 (не менее 1 публикации по каждому структурному подразделению)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клубной работы (по 1 баллу за 1 инновацию)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реализация новых проектов в сфере культурно-досуговой деятельности (1 проект – 1 балл)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обслуживания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к участию в мероприятиях, клубных формированиях детей и подростков состоящих на всех видах профилактического учета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собственного Интернет-сайта учреждения и обеспечение его поддержки в актуальном состоянии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требованием вышестоящих органов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общественной жизни района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менее 1 в неделю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учреждением проекта «Пушкинская карта»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(своевременное размещение афиши, проведение мероприятий на высоком уровне, взаимодействие с учреждениями образования по реализации проекта «Пушкинская карта».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методических семинаров (не менее 3 в полугодие)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передового опыта на региональном, межрегиональном уровнях (доклады, лекции и т.д.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tbl>
      <w:tblPr>
        <w:tblStyle w:val="affff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E95ED1" w:rsidRPr="00E95ED1" w:rsidTr="00770997">
        <w:tc>
          <w:tcPr>
            <w:tcW w:w="4256" w:type="dxa"/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         Приложение № 7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 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Шумячский район» Смоленской области                                             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14.06.</w:t>
            </w:r>
            <w:r w:rsidR="00770997">
              <w:rPr>
                <w:rFonts w:ascii="Times New Roman" w:hAnsi="Times New Roman"/>
                <w:color w:val="000000"/>
                <w:sz w:val="28"/>
                <w:szCs w:val="28"/>
              </w:rPr>
              <w:t>2022г.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Оценочный лист самооценки эффективности деятельности руководителя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бюджетного учреждения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Шумячская</w:t>
      </w:r>
      <w:proofErr w:type="spellEnd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централизованная библиотечная система»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(Ф.И.О.)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(занимаемая должность)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ffff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25"/>
        <w:gridCol w:w="3943"/>
        <w:gridCol w:w="1418"/>
        <w:gridCol w:w="1559"/>
        <w:gridCol w:w="1276"/>
        <w:gridCol w:w="1418"/>
      </w:tblGrid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баллов по результатам самооценки 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Подпись лица, ответственного за корректность предоставленной информации</w:t>
            </w: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муниципального задания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- 95%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- 100%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Публикации и освещение деятельности учреждения в средствах массовой информации (не менее 1 публикации по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каждому структурному подразделению)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зарегистрированных  пользователей библиотек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культурно-просветительских мероприятий для детей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детей, привлекаемых к участию в мероприятиях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количества посещений библиотек (в том числе удаленно)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7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библиотечных формирований (не менее 1 в каждом подведомственном учреждении)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библиотечной работы (по 1 баллу за 1 инновацию)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разработанных в отчетном периоде информационных буклетов, дайджестов и др. информационных материалов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реализация новых проектов (1 проект-1 балл)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tabs>
                <w:tab w:val="left" w:pos="2385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Примечание: При наличии нескольких показателей баллы суммируются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обслуживания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к участию в мероприятиях, библиотечных формированиях, детей и подростков состоящих на всех видах профилактического учета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Интернет-сайта в соответствии с требованиями законодательства. Своевременное обновление информации.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требованиями вышестоящих органов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Участие учреждения в общественной жизни района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8" w:type="dxa"/>
            <w:gridSpan w:val="2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менее 1 в неделю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968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методических семинаров (не менее 3 в полугодие)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8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передового опыта на региональном, межрегиональном уровнях (доклады, лекции и т.д.)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Pr="00E95ED1" w:rsidRDefault="001E5C1C" w:rsidP="00E95ED1">
      <w:pPr>
        <w:tabs>
          <w:tab w:val="left" w:pos="6660"/>
        </w:tabs>
        <w:rPr>
          <w:sz w:val="28"/>
          <w:szCs w:val="28"/>
        </w:rPr>
      </w:pPr>
    </w:p>
    <w:tbl>
      <w:tblPr>
        <w:tblStyle w:val="affff"/>
        <w:tblW w:w="0" w:type="auto"/>
        <w:tblInd w:w="5382" w:type="dxa"/>
        <w:tblLook w:val="04A0" w:firstRow="1" w:lastRow="0" w:firstColumn="1" w:lastColumn="0" w:noHBand="0" w:noVBand="1"/>
      </w:tblPr>
      <w:tblGrid>
        <w:gridCol w:w="4256"/>
      </w:tblGrid>
      <w:tr w:rsidR="00E95ED1" w:rsidRPr="00E95ED1" w:rsidTr="00D36B2F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8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       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Шумячский район» Смоленской области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14.06.2</w:t>
            </w:r>
            <w:r w:rsidR="001E5C1C">
              <w:rPr>
                <w:rFonts w:ascii="Times New Roman" w:hAnsi="Times New Roman"/>
                <w:color w:val="000000"/>
                <w:sz w:val="28"/>
                <w:szCs w:val="28"/>
              </w:rPr>
              <w:t>022г. №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294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Оценочный лист самооценки деятельности руководителя муниципального бюджетного учреждения «Шумячский художественно-краеведческий музей» Шумячского района Смоленской области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(Ф.И.О.)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(занимаемая должность)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ffff"/>
        <w:tblW w:w="100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1"/>
        <w:gridCol w:w="25"/>
        <w:gridCol w:w="3569"/>
        <w:gridCol w:w="1245"/>
        <w:gridCol w:w="1245"/>
        <w:gridCol w:w="1798"/>
        <w:gridCol w:w="74"/>
        <w:gridCol w:w="64"/>
        <w:gridCol w:w="1521"/>
      </w:tblGrid>
      <w:tr w:rsidR="00E95ED1" w:rsidRPr="00E95ED1" w:rsidTr="00D36B2F">
        <w:trPr>
          <w:trHeight w:val="3095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баллов по результатам самооценки </w:t>
            </w: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Подпись лица, ответственного за корректность предоставленной информации</w:t>
            </w:r>
          </w:p>
        </w:tc>
      </w:tr>
      <w:tr w:rsidR="00E95ED1" w:rsidRPr="00E95ED1" w:rsidTr="00D36B2F">
        <w:trPr>
          <w:trHeight w:val="1292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 (не менее 3-х)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1277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музейной работы (по 1 баллу за 1 инновацию)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961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и реализация музейных проектов (1 проект -  1 балл)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1607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631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961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обслуживания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646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961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уменьшение количества посетителей музея (в том числе удаленно) 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2569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предметов основного фонда, поступивших в музейный фонд в результате выполнения работ по выявлению и собиранию музейных предметов и музейных коллекций (1 предмет – 1 балл)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2254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учреждением  муниципального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задания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- 95%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-100%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2584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в отчетном периоде научно-исследовательских трудов, альбомов, буклетов, путеводителей, краеведческой и иной литературы по профильной деятельности учреждения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 буклет – 1 балл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1923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плана-графика регистрации в Государственном каталоге Музейного фонда Российской Федерации предметов основного фонда на текущий год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2659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организованных и проведенных культурно-массовых и просветительских мероприятий (фестивалей, смотров, конкурсов, научных конференций и др.)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 балл за 1 мероприятие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1607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к участию в мероприятиях, экскурсиях детей и подростков состоящих  на всех видах профилактического учета 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1923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tabs>
                <w:tab w:val="left" w:pos="448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Интернет-сайта учреждения в соответствии с требованиями законодательства. Своевременное обновление информации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1607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tabs>
                <w:tab w:val="left" w:pos="448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требованием вышестоящих органов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646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tabs>
                <w:tab w:val="left" w:pos="448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общественной жизни района 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1998"/>
        </w:trPr>
        <w:tc>
          <w:tcPr>
            <w:tcW w:w="55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94" w:type="dxa"/>
            <w:gridSpan w:val="2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менее 1 в месяц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3621"/>
        </w:trPr>
        <w:tc>
          <w:tcPr>
            <w:tcW w:w="55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учреждением проекта «Пушкинская карта»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(своевременное размещение афиши, проведение мероприятий на высоком уровне, взаимодействие с учреждениями образования по реализации проекта «Пушкинская карта».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1487"/>
        </w:trPr>
        <w:tc>
          <w:tcPr>
            <w:tcW w:w="55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передового опыта на региональном, межрегиональном уровнях (доклады, лекции и т.д.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2118"/>
        </w:trPr>
        <w:tc>
          <w:tcPr>
            <w:tcW w:w="55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Доля представленных посетителям музейных предметов в общем количестве музейных предметов основного фонда (не менее 3,5 % в полугодие)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jc w:val="center"/>
        <w:rPr>
          <w:sz w:val="28"/>
          <w:szCs w:val="28"/>
        </w:rPr>
      </w:pPr>
    </w:p>
    <w:tbl>
      <w:tblPr>
        <w:tblStyle w:val="affff"/>
        <w:tblW w:w="4394" w:type="dxa"/>
        <w:tblInd w:w="5387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E95ED1" w:rsidRPr="00E95ED1" w:rsidTr="00A71D08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9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           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Шумячский район» Смоленской области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bookmarkStart w:id="0" w:name="_GoBack"/>
            <w:bookmarkEnd w:id="0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14.06.</w:t>
            </w:r>
            <w:r w:rsidR="00A71D08">
              <w:rPr>
                <w:rFonts w:ascii="Times New Roman" w:hAnsi="Times New Roman"/>
                <w:color w:val="000000"/>
                <w:sz w:val="28"/>
                <w:szCs w:val="28"/>
              </w:rPr>
              <w:t>2022г.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Оценочный лист самооценки деятельности руководителя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бюджетного учреждения дополнительного образования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Шумячская</w:t>
      </w:r>
      <w:proofErr w:type="spellEnd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детская школа искусств»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(Ф.И.О.)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(занимаемая должность)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ffff"/>
        <w:tblW w:w="9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1"/>
        <w:gridCol w:w="26"/>
        <w:gridCol w:w="3716"/>
        <w:gridCol w:w="1203"/>
        <w:gridCol w:w="1604"/>
        <w:gridCol w:w="1202"/>
        <w:gridCol w:w="1603"/>
      </w:tblGrid>
      <w:tr w:rsidR="00E95ED1" w:rsidRPr="00E95ED1" w:rsidTr="00342892">
        <w:trPr>
          <w:trHeight w:val="2778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баллов по результатам самооценки </w:t>
            </w: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Подпись лица, ответственного за корректность предоставленной информации</w:t>
            </w:r>
          </w:p>
        </w:tc>
      </w:tr>
      <w:tr w:rsidR="00E95ED1" w:rsidRPr="00E95ED1" w:rsidTr="00342892">
        <w:trPr>
          <w:trHeight w:val="3049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муниципального задания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- 95%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- 100%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2072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Процент учащихся, успевающих на «отлично»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50 %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Свыше 50 % 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2132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Сохранность контингента обучающихся в пределах реализации дополнительных общеразвивающих и предпрофессиональных образовательных программ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2643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выпускников, продолживших обучение в средних и высших учебных заведениях по профилю учреждения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2 полугодие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каждого поступившего, но не более 3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5392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обучающихся к участию в творческих мероприятиях, фестивалях, концертах, творческих вечерах, театрализованных представлениях и др.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школьном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районном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региональном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Международном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3364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Личное участие руководителя учреждения в профессиональных конкурсах, грантах проектах, научно-практических конференциях и др.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уровень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уровень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уровень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Примечание: При наличии нескольких показателей баллы суммируются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5722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Профессиональное развитие педагогических работников (личное участие педагогов в конкурсах профессионального мастерства, концертах, творческих фестивалях, выставках) на различных уровнях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школьном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муниципальном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региональном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федеральном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2207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учреждения к новому учебному году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(принято без замечаний)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Начисление производится только за 2 полугодие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1156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творческих коллективов из числа учащихся и педагогов (1 балл за 1 коллектив)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 3 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1801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Публикации и освещение деятельности учреждения в средствах массовой информации (не менее 1 публикации по каждому отделению)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2087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tabs>
                <w:tab w:val="left" w:pos="1365"/>
                <w:tab w:val="center" w:pos="3705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победителей конкурсов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840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1156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образовательного процесса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1816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Интернет-сайта учреждения в соответствии с требованиями законодательства. Своевременное обновление информации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1471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требованием вышестоящих органов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1486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Участие учреждения в общественной жизни района (субботниках, опросах и других мероприятиях)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1171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внебюджетных средств (спонсорская помощь, гранты и т.д.)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3169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педагогов: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с первой квалификационной категорией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с высшей квалификационной категорией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100% педагогических и руководящих работников прошли в течении последних 3 лет повышение квалификации или профессиональную переподготовку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1816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и деятельность органа общественного управления учреждения, в котором представлены участники образовательных отношений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2328"/>
        </w:trPr>
        <w:tc>
          <w:tcPr>
            <w:tcW w:w="53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742" w:type="dxa"/>
            <w:gridSpan w:val="2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1471"/>
        </w:trPr>
        <w:tc>
          <w:tcPr>
            <w:tcW w:w="53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742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передового опыта на региональном, межрегиональном уровнях (доклады, лекции и т.д.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Pr="00FD5049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E95ED1" w:rsidRPr="00FD5049" w:rsidSect="00D36B2F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70" w:rsidRDefault="00C70670">
      <w:r>
        <w:separator/>
      </w:r>
    </w:p>
  </w:endnote>
  <w:endnote w:type="continuationSeparator" w:id="0">
    <w:p w:rsidR="00C70670" w:rsidRDefault="00C7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70" w:rsidRDefault="00C70670">
      <w:r>
        <w:separator/>
      </w:r>
    </w:p>
  </w:footnote>
  <w:footnote w:type="continuationSeparator" w:id="0">
    <w:p w:rsidR="00C70670" w:rsidRDefault="00C7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2F" w:rsidRDefault="00D36B2F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6B2F" w:rsidRDefault="00D36B2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03839"/>
      <w:docPartObj>
        <w:docPartGallery w:val="Page Numbers (Top of Page)"/>
        <w:docPartUnique/>
      </w:docPartObj>
    </w:sdtPr>
    <w:sdtEndPr/>
    <w:sdtContent>
      <w:p w:rsidR="00D36B2F" w:rsidRDefault="00D36B2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F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6B2F" w:rsidRPr="00A20929" w:rsidRDefault="00D36B2F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2F" w:rsidRDefault="00D36B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F35224"/>
    <w:multiLevelType w:val="multilevel"/>
    <w:tmpl w:val="C65A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9363DD"/>
    <w:multiLevelType w:val="multilevel"/>
    <w:tmpl w:val="D4F40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E20EB"/>
    <w:multiLevelType w:val="multilevel"/>
    <w:tmpl w:val="3804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67279A"/>
    <w:multiLevelType w:val="multilevel"/>
    <w:tmpl w:val="F1AA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1643E3"/>
    <w:multiLevelType w:val="multilevel"/>
    <w:tmpl w:val="454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5343C"/>
    <w:multiLevelType w:val="multilevel"/>
    <w:tmpl w:val="3C76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6857A3"/>
    <w:multiLevelType w:val="multilevel"/>
    <w:tmpl w:val="98EC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D39EB"/>
    <w:multiLevelType w:val="multilevel"/>
    <w:tmpl w:val="3F946742"/>
    <w:lvl w:ilvl="0">
      <w:start w:val="1"/>
      <w:numFmt w:val="decimal"/>
      <w:lvlText w:val="%1."/>
      <w:lvlJc w:val="left"/>
      <w:pPr>
        <w:ind w:left="5202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0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63" w:hanging="2160"/>
      </w:pPr>
      <w:rPr>
        <w:rFonts w:hint="default"/>
      </w:rPr>
    </w:lvl>
  </w:abstractNum>
  <w:abstractNum w:abstractNumId="21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11A63"/>
    <w:multiLevelType w:val="multilevel"/>
    <w:tmpl w:val="D910F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B06394"/>
    <w:multiLevelType w:val="hybridMultilevel"/>
    <w:tmpl w:val="DBB685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D314D"/>
    <w:multiLevelType w:val="multilevel"/>
    <w:tmpl w:val="440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37B74"/>
    <w:multiLevelType w:val="multilevel"/>
    <w:tmpl w:val="DC3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FE1569"/>
    <w:multiLevelType w:val="hybridMultilevel"/>
    <w:tmpl w:val="A02A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17573"/>
    <w:multiLevelType w:val="multilevel"/>
    <w:tmpl w:val="A6266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1" w15:restartNumberingAfterBreak="0">
    <w:nsid w:val="796E4267"/>
    <w:multiLevelType w:val="multilevel"/>
    <w:tmpl w:val="71E2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286DFD"/>
    <w:multiLevelType w:val="multilevel"/>
    <w:tmpl w:val="A6E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4"/>
  </w:num>
  <w:num w:numId="13">
    <w:abstractNumId w:val="13"/>
  </w:num>
  <w:num w:numId="14">
    <w:abstractNumId w:val="27"/>
  </w:num>
  <w:num w:numId="15">
    <w:abstractNumId w:val="10"/>
  </w:num>
  <w:num w:numId="16">
    <w:abstractNumId w:val="22"/>
  </w:num>
  <w:num w:numId="17">
    <w:abstractNumId w:val="21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</w:num>
  <w:num w:numId="31">
    <w:abstractNumId w:val="17"/>
  </w:num>
  <w:num w:numId="32">
    <w:abstractNumId w:val="31"/>
  </w:num>
  <w:num w:numId="33">
    <w:abstractNumId w:val="18"/>
  </w:num>
  <w:num w:numId="34">
    <w:abstractNumId w:val="16"/>
  </w:num>
  <w:num w:numId="35">
    <w:abstractNumId w:val="14"/>
  </w:num>
  <w:num w:numId="36">
    <w:abstractNumId w:val="28"/>
  </w:num>
  <w:num w:numId="37">
    <w:abstractNumId w:val="26"/>
  </w:num>
  <w:num w:numId="38">
    <w:abstractNumId w:val="32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12"/>
  </w:num>
  <w:num w:numId="4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E5C1C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2F54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42892"/>
    <w:rsid w:val="00356E9D"/>
    <w:rsid w:val="00377B48"/>
    <w:rsid w:val="00383E20"/>
    <w:rsid w:val="00384F6A"/>
    <w:rsid w:val="0038625A"/>
    <w:rsid w:val="00386629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02E7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C582D"/>
    <w:rsid w:val="005C59D2"/>
    <w:rsid w:val="005D4BB6"/>
    <w:rsid w:val="005F5F0C"/>
    <w:rsid w:val="0061296A"/>
    <w:rsid w:val="00622B5B"/>
    <w:rsid w:val="0062451B"/>
    <w:rsid w:val="006264BD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53436"/>
    <w:rsid w:val="00761798"/>
    <w:rsid w:val="00770997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0636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44CD"/>
    <w:rsid w:val="009C6F18"/>
    <w:rsid w:val="009D603A"/>
    <w:rsid w:val="009D77EB"/>
    <w:rsid w:val="009E4ED7"/>
    <w:rsid w:val="009E6017"/>
    <w:rsid w:val="009E6956"/>
    <w:rsid w:val="009F1C34"/>
    <w:rsid w:val="009F2135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1D0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47B6C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32124"/>
    <w:rsid w:val="00C474F6"/>
    <w:rsid w:val="00C70670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36B2F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95ED1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116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8C130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uiPriority w:val="20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uiPriority w:val="99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uiPriority w:val="2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3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  <w:style w:type="table" w:customStyle="1" w:styleId="1a">
    <w:name w:val="Сетка таблицы1"/>
    <w:basedOn w:val="a3"/>
    <w:uiPriority w:val="39"/>
    <w:rsid w:val="005C59D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1"/>
    <w:rsid w:val="00E95ED1"/>
    <w:pPr>
      <w:spacing w:before="100" w:beforeAutospacing="1" w:after="100" w:afterAutospacing="1"/>
    </w:pPr>
    <w:rPr>
      <w:szCs w:val="24"/>
    </w:rPr>
  </w:style>
  <w:style w:type="paragraph" w:styleId="affff7">
    <w:name w:val="Normal (Web)"/>
    <w:basedOn w:val="a1"/>
    <w:uiPriority w:val="99"/>
    <w:unhideWhenUsed/>
    <w:rsid w:val="00E95ED1"/>
    <w:pPr>
      <w:spacing w:before="100" w:beforeAutospacing="1" w:after="100" w:afterAutospacing="1"/>
    </w:pPr>
    <w:rPr>
      <w:szCs w:val="24"/>
    </w:rPr>
  </w:style>
  <w:style w:type="numbering" w:customStyle="1" w:styleId="1b">
    <w:name w:val="Нет списка1"/>
    <w:next w:val="a4"/>
    <w:uiPriority w:val="99"/>
    <w:semiHidden/>
    <w:unhideWhenUsed/>
    <w:rsid w:val="00E95ED1"/>
  </w:style>
  <w:style w:type="paragraph" w:customStyle="1" w:styleId="msonormal0">
    <w:name w:val="msonormal"/>
    <w:basedOn w:val="a1"/>
    <w:rsid w:val="00E95ED1"/>
    <w:pPr>
      <w:spacing w:before="100" w:beforeAutospacing="1" w:after="100" w:afterAutospacing="1"/>
    </w:pPr>
    <w:rPr>
      <w:szCs w:val="24"/>
    </w:rPr>
  </w:style>
  <w:style w:type="character" w:customStyle="1" w:styleId="v2">
    <w:name w:val="v2"/>
    <w:basedOn w:val="a2"/>
    <w:rsid w:val="00E95ED1"/>
  </w:style>
  <w:style w:type="paragraph" w:customStyle="1" w:styleId="2f3">
    <w:name w:val="Обычный2"/>
    <w:uiPriority w:val="99"/>
    <w:rsid w:val="00E95ED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3f0">
    <w:name w:val="Обычный3"/>
    <w:uiPriority w:val="99"/>
    <w:rsid w:val="00E95ED1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129B-0216-47B5-8354-E0FE720A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2022-06-15T11:43:00Z</cp:lastPrinted>
  <dcterms:created xsi:type="dcterms:W3CDTF">2022-06-16T12:52:00Z</dcterms:created>
  <dcterms:modified xsi:type="dcterms:W3CDTF">2022-06-16T12:52:00Z</dcterms:modified>
</cp:coreProperties>
</file>