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0F3B02">
        <w:rPr>
          <w:sz w:val="28"/>
          <w:szCs w:val="28"/>
          <w:u w:val="single"/>
        </w:rPr>
        <w:t xml:space="preserve"> 31.03.2022г. </w:t>
      </w:r>
      <w:bookmarkStart w:id="0" w:name="_GoBack"/>
      <w:bookmarkEnd w:id="0"/>
      <w:r w:rsidR="000F3B02">
        <w:rPr>
          <w:sz w:val="28"/>
          <w:szCs w:val="28"/>
          <w:u w:val="single"/>
        </w:rPr>
        <w:t xml:space="preserve"> </w:t>
      </w:r>
      <w:r w:rsidR="000F3B02">
        <w:rPr>
          <w:sz w:val="28"/>
          <w:szCs w:val="28"/>
        </w:rPr>
        <w:t>№ 186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3878F5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678"/>
        <w:gridCol w:w="5353"/>
      </w:tblGrid>
      <w:tr w:rsidR="003878F5" w:rsidRPr="003878F5" w:rsidTr="003878F5">
        <w:tc>
          <w:tcPr>
            <w:tcW w:w="4678" w:type="dxa"/>
            <w:hideMark/>
          </w:tcPr>
          <w:p w:rsidR="003878F5" w:rsidRPr="003878F5" w:rsidRDefault="003878F5" w:rsidP="003878F5">
            <w:pPr>
              <w:spacing w:line="256" w:lineRule="auto"/>
              <w:ind w:left="-105"/>
              <w:jc w:val="both"/>
              <w:rPr>
                <w:sz w:val="28"/>
                <w:szCs w:val="28"/>
              </w:rPr>
            </w:pPr>
            <w:r w:rsidRPr="003878F5">
              <w:rPr>
                <w:sz w:val="28"/>
                <w:szCs w:val="28"/>
              </w:rPr>
              <w:t>О внесении изменений в муниципальную программу «Развитие образования и молодежной политики в муниципальном образовании «Шумячский район» Смоленской области</w:t>
            </w:r>
          </w:p>
        </w:tc>
        <w:tc>
          <w:tcPr>
            <w:tcW w:w="5353" w:type="dxa"/>
          </w:tcPr>
          <w:p w:rsidR="003878F5" w:rsidRPr="003878F5" w:rsidRDefault="003878F5" w:rsidP="003878F5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3878F5" w:rsidRPr="003878F5" w:rsidRDefault="003878F5" w:rsidP="003878F5">
      <w:pPr>
        <w:widowControl w:val="0"/>
        <w:ind w:firstLine="720"/>
        <w:jc w:val="both"/>
        <w:rPr>
          <w:sz w:val="28"/>
          <w:szCs w:val="28"/>
        </w:rPr>
      </w:pPr>
    </w:p>
    <w:p w:rsidR="003878F5" w:rsidRPr="003878F5" w:rsidRDefault="003878F5" w:rsidP="003878F5">
      <w:pPr>
        <w:widowControl w:val="0"/>
        <w:ind w:firstLine="720"/>
        <w:jc w:val="both"/>
        <w:rPr>
          <w:sz w:val="28"/>
          <w:szCs w:val="28"/>
        </w:rPr>
      </w:pPr>
      <w:r w:rsidRPr="003878F5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 xml:space="preserve">                          </w:t>
      </w:r>
      <w:r w:rsidRPr="003878F5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25.03.2022 № 163а «Об </w:t>
      </w:r>
      <w:r w:rsidRPr="003878F5">
        <w:rPr>
          <w:bCs/>
          <w:sz w:val="28"/>
          <w:szCs w:val="28"/>
        </w:rPr>
        <w:t xml:space="preserve">утверждении Порядка </w:t>
      </w:r>
      <w:r w:rsidRPr="003878F5">
        <w:rPr>
          <w:sz w:val="28"/>
          <w:szCs w:val="28"/>
        </w:rPr>
        <w:t xml:space="preserve">принятия решений о разработке муниципальных программ, их формирования и реализации </w:t>
      </w:r>
      <w:r w:rsidRPr="003878F5">
        <w:rPr>
          <w:kern w:val="36"/>
          <w:sz w:val="28"/>
          <w:szCs w:val="28"/>
        </w:rPr>
        <w:t>в новой редакции</w:t>
      </w:r>
      <w:r w:rsidRPr="003878F5">
        <w:rPr>
          <w:sz w:val="28"/>
          <w:szCs w:val="28"/>
        </w:rPr>
        <w:t>»</w:t>
      </w:r>
    </w:p>
    <w:p w:rsidR="003878F5" w:rsidRPr="003878F5" w:rsidRDefault="003878F5" w:rsidP="003878F5">
      <w:pPr>
        <w:widowControl w:val="0"/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3878F5" w:rsidRPr="003878F5" w:rsidRDefault="003878F5" w:rsidP="003878F5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3878F5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</w:t>
      </w:r>
      <w:r w:rsidRPr="003878F5">
        <w:rPr>
          <w:sz w:val="28"/>
          <w:szCs w:val="28"/>
        </w:rPr>
        <w:t>Смоленской области</w:t>
      </w:r>
    </w:p>
    <w:p w:rsidR="003878F5" w:rsidRPr="003878F5" w:rsidRDefault="003878F5" w:rsidP="003878F5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878F5" w:rsidRPr="003878F5" w:rsidRDefault="003878F5" w:rsidP="003878F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878F5">
        <w:rPr>
          <w:sz w:val="28"/>
          <w:szCs w:val="28"/>
        </w:rPr>
        <w:t>П О С Т А Н О В Л Я Е Т:</w:t>
      </w:r>
    </w:p>
    <w:p w:rsidR="003878F5" w:rsidRPr="003878F5" w:rsidRDefault="003878F5" w:rsidP="003878F5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878F5" w:rsidRPr="003878F5" w:rsidRDefault="003878F5" w:rsidP="003878F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3878F5">
        <w:rPr>
          <w:sz w:val="28"/>
          <w:szCs w:val="28"/>
        </w:rPr>
        <w:t xml:space="preserve">1. Внести в муниципальную программу «Развитие образования и </w:t>
      </w:r>
      <w:r>
        <w:rPr>
          <w:sz w:val="28"/>
          <w:szCs w:val="28"/>
        </w:rPr>
        <w:t xml:space="preserve">                         </w:t>
      </w:r>
      <w:r w:rsidRPr="003878F5">
        <w:rPr>
          <w:sz w:val="28"/>
          <w:szCs w:val="28"/>
        </w:rPr>
        <w:t xml:space="preserve">молодежной политики в муниципальном образовании «Шумячский район» </w:t>
      </w:r>
      <w:r>
        <w:rPr>
          <w:sz w:val="28"/>
          <w:szCs w:val="28"/>
        </w:rPr>
        <w:t xml:space="preserve">              </w:t>
      </w:r>
      <w:r w:rsidRPr="003878F5">
        <w:rPr>
          <w:sz w:val="28"/>
          <w:szCs w:val="28"/>
        </w:rPr>
        <w:t xml:space="preserve">Смоленской области», утверждённую постановлением Администрации </w:t>
      </w:r>
      <w:r>
        <w:rPr>
          <w:sz w:val="28"/>
          <w:szCs w:val="28"/>
        </w:rPr>
        <w:t xml:space="preserve">                        </w:t>
      </w:r>
      <w:r w:rsidRPr="003878F5">
        <w:rPr>
          <w:sz w:val="28"/>
          <w:szCs w:val="28"/>
        </w:rPr>
        <w:t xml:space="preserve">муниципального образования «Шумячский район» Смоленской области от 14.11.2014 г. № 559 (в редакции постановлений Администрации </w:t>
      </w:r>
      <w:r>
        <w:rPr>
          <w:sz w:val="28"/>
          <w:szCs w:val="28"/>
        </w:rPr>
        <w:t xml:space="preserve">                                       </w:t>
      </w:r>
      <w:r w:rsidRPr="003878F5">
        <w:rPr>
          <w:sz w:val="28"/>
          <w:szCs w:val="28"/>
        </w:rPr>
        <w:t>муниципального образования «Шумячский район» Смоленской области от 18.05.2015</w:t>
      </w:r>
      <w:r w:rsidRPr="003878F5">
        <w:rPr>
          <w:sz w:val="28"/>
          <w:szCs w:val="28"/>
          <w:lang w:val="en-US"/>
        </w:rPr>
        <w:t> </w:t>
      </w:r>
      <w:r w:rsidRPr="003878F5">
        <w:rPr>
          <w:sz w:val="28"/>
          <w:szCs w:val="28"/>
        </w:rPr>
        <w:t xml:space="preserve">г. № 298, от </w:t>
      </w:r>
      <w:r w:rsidRPr="003878F5">
        <w:rPr>
          <w:color w:val="000000"/>
          <w:sz w:val="28"/>
          <w:szCs w:val="18"/>
          <w:shd w:val="clear" w:color="auto" w:fill="FFFFFF"/>
        </w:rPr>
        <w:t xml:space="preserve">03.09.2015 г. № 537, от 07.12.2015 г. № 779, от </w:t>
      </w:r>
      <w:r w:rsidRPr="003878F5">
        <w:rPr>
          <w:sz w:val="28"/>
          <w:szCs w:val="28"/>
        </w:rPr>
        <w:t>29.01.2016 г. № 52, от 16.05.2016 г. № 380, от 30.09.2016 г. № 674, от 27.12.2016 г. № 836, от 27.03.2017 г. № 261, от 13.06.2017 г. № 441, от 27.11.2017 г. № 742, от 25.12.2017 г. № 832, от 02.02.2018 г. № 44, от 30.05.2018 г. № 272, от 16.08.2018 г. № 406, от 22.08.2018 г. № 414, от 28.11.2018 г. № 573, от 21.12.2018 г. № 608, от 22.01.2019 г. № 18, 28.03.2019 г. № 167, от 05.06.2019 г. № 273, 29.07.2019 г. № 347, 21.08.2019 г. № 370, 12.11.2019 г. № 514, 23.01.2020 г. № 38, от 27.05.2020 г. № 287, от 21.08.2020 г. № 400, от 09.12.2020 г. № 615,</w:t>
      </w:r>
      <w:r w:rsidRPr="003878F5">
        <w:rPr>
          <w:sz w:val="20"/>
        </w:rPr>
        <w:t xml:space="preserve"> от </w:t>
      </w:r>
      <w:r w:rsidRPr="003878F5">
        <w:rPr>
          <w:sz w:val="28"/>
        </w:rPr>
        <w:t xml:space="preserve">24.12.2020 г. № 647, от 19.01.2021 г. № 11, от </w:t>
      </w:r>
      <w:r w:rsidRPr="003878F5">
        <w:rPr>
          <w:sz w:val="28"/>
        </w:rPr>
        <w:lastRenderedPageBreak/>
        <w:t>25.03.2021 г. № 125, от 01.06.2021 г. № 220, от 30.12.2021 г. № 613</w:t>
      </w:r>
      <w:r w:rsidRPr="003878F5">
        <w:rPr>
          <w:sz w:val="28"/>
          <w:szCs w:val="28"/>
        </w:rPr>
        <w:t>), изменения: изложив ее в новой редакции (прилагается).</w:t>
      </w:r>
    </w:p>
    <w:p w:rsidR="003878F5" w:rsidRPr="003878F5" w:rsidRDefault="003878F5" w:rsidP="003878F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878F5">
        <w:rPr>
          <w:sz w:val="28"/>
          <w:szCs w:val="28"/>
        </w:rPr>
        <w:t>2. Настоящее постановление вступает в силу с момента его подписания и распространяет свое действие на правоотношения, возникшие с 1 января 2022г.</w:t>
      </w:r>
    </w:p>
    <w:p w:rsidR="003878F5" w:rsidRPr="003878F5" w:rsidRDefault="003878F5" w:rsidP="003878F5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3878F5" w:rsidRDefault="003878F5" w:rsidP="003878F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684EE9" w:rsidRPr="003878F5" w:rsidRDefault="00684EE9" w:rsidP="003878F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3878F5" w:rsidRPr="003878F5" w:rsidRDefault="003878F5" w:rsidP="003878F5">
      <w:pPr>
        <w:widowControl w:val="0"/>
        <w:jc w:val="both"/>
        <w:rPr>
          <w:sz w:val="28"/>
          <w:szCs w:val="28"/>
        </w:rPr>
      </w:pPr>
      <w:r w:rsidRPr="003878F5">
        <w:rPr>
          <w:sz w:val="28"/>
          <w:szCs w:val="28"/>
        </w:rPr>
        <w:t>Глава муниципального образования</w:t>
      </w:r>
    </w:p>
    <w:p w:rsidR="003878F5" w:rsidRPr="003878F5" w:rsidRDefault="003878F5" w:rsidP="003878F5">
      <w:pPr>
        <w:widowControl w:val="0"/>
        <w:jc w:val="both"/>
        <w:rPr>
          <w:sz w:val="28"/>
          <w:szCs w:val="28"/>
        </w:rPr>
      </w:pPr>
      <w:r w:rsidRPr="003878F5">
        <w:rPr>
          <w:sz w:val="28"/>
          <w:szCs w:val="28"/>
        </w:rPr>
        <w:t>«Шумячский район» Смоленской области</w:t>
      </w:r>
      <w:r w:rsidRPr="003878F5">
        <w:rPr>
          <w:sz w:val="28"/>
          <w:szCs w:val="28"/>
        </w:rPr>
        <w:tab/>
      </w:r>
      <w:r w:rsidRPr="003878F5">
        <w:rPr>
          <w:sz w:val="28"/>
          <w:szCs w:val="28"/>
        </w:rPr>
        <w:tab/>
      </w:r>
      <w:r w:rsidRPr="003878F5">
        <w:rPr>
          <w:sz w:val="28"/>
          <w:szCs w:val="28"/>
        </w:rPr>
        <w:tab/>
      </w:r>
      <w:r w:rsidRPr="003878F5">
        <w:rPr>
          <w:sz w:val="28"/>
          <w:szCs w:val="28"/>
        </w:rPr>
        <w:tab/>
        <w:t>А.Н.</w:t>
      </w:r>
      <w:r>
        <w:rPr>
          <w:sz w:val="28"/>
          <w:szCs w:val="28"/>
        </w:rPr>
        <w:t xml:space="preserve"> </w:t>
      </w:r>
      <w:r w:rsidRPr="003878F5">
        <w:rPr>
          <w:sz w:val="28"/>
          <w:szCs w:val="28"/>
        </w:rPr>
        <w:t>Васильев</w:t>
      </w:r>
    </w:p>
    <w:p w:rsidR="003878F5" w:rsidRPr="003878F5" w:rsidRDefault="003878F5" w:rsidP="003878F5">
      <w:pPr>
        <w:spacing w:after="160" w:line="256" w:lineRule="auto"/>
        <w:rPr>
          <w:sz w:val="28"/>
          <w:szCs w:val="28"/>
        </w:rPr>
      </w:pPr>
      <w:r w:rsidRPr="003878F5">
        <w:rPr>
          <w:sz w:val="28"/>
          <w:szCs w:val="28"/>
        </w:rPr>
        <w:br w:type="page"/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9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908"/>
      </w:tblGrid>
      <w:tr w:rsidR="00684EE9" w:rsidRPr="00684EE9" w:rsidTr="000D7001">
        <w:tc>
          <w:tcPr>
            <w:tcW w:w="5210" w:type="dxa"/>
          </w:tcPr>
          <w:p w:rsidR="00684EE9" w:rsidRPr="00684EE9" w:rsidRDefault="00684EE9" w:rsidP="00684EE9">
            <w:pPr>
              <w:rPr>
                <w:sz w:val="20"/>
              </w:rPr>
            </w:pPr>
          </w:p>
        </w:tc>
        <w:tc>
          <w:tcPr>
            <w:tcW w:w="5211" w:type="dxa"/>
          </w:tcPr>
          <w:p w:rsidR="00684EE9" w:rsidRPr="00684EE9" w:rsidRDefault="00684EE9" w:rsidP="00684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84EE9">
              <w:rPr>
                <w:sz w:val="27"/>
                <w:szCs w:val="27"/>
              </w:rPr>
              <w:t>УТВЕРЖДЕНА</w:t>
            </w:r>
          </w:p>
          <w:p w:rsidR="00684EE9" w:rsidRPr="00684EE9" w:rsidRDefault="00684EE9" w:rsidP="00684EE9">
            <w:pPr>
              <w:jc w:val="both"/>
              <w:rPr>
                <w:sz w:val="20"/>
              </w:rPr>
            </w:pPr>
            <w:r w:rsidRPr="00684EE9">
              <w:rPr>
                <w:sz w:val="27"/>
                <w:szCs w:val="27"/>
              </w:rPr>
              <w:t xml:space="preserve">постановлением Администрации муниципального образования «Шумячский район» Смоленской области от 14.11.2014 г. № 559 (в редакции постановлений Администрации муниципального образования «Шумячский район» Смоленской области от 18.05.2015 № 298, от </w:t>
            </w:r>
            <w:r w:rsidRPr="00684EE9">
              <w:rPr>
                <w:color w:val="000000"/>
                <w:sz w:val="27"/>
                <w:szCs w:val="27"/>
                <w:shd w:val="clear" w:color="auto" w:fill="FFFFFF"/>
              </w:rPr>
              <w:t xml:space="preserve">03.09.2015 № 537, от 07.12.2015 № 779, </w:t>
            </w:r>
            <w:r w:rsidRPr="00684EE9">
              <w:rPr>
                <w:sz w:val="27"/>
                <w:szCs w:val="27"/>
              </w:rPr>
              <w:t xml:space="preserve">от 29.01.2016 № 52, от 16.05.2016 № 380, от 30.09.2016 № 674, от 27.12.2016 № 836, от 27.03.2017 № 261, от 13.06.2017 № 441, от 27.11.2017 № 742, 25.12.2017 № 832, 02.02.2018 № 44, 30.05.2018 № 272, от 16.08.2018 № 406, от 22.08.2018 № 414, от 28.11.2018 № 573, от 21.12.2018 № 608, от 22.01.2019 г. № 18, 28.03.2019 г. № 167, от 05.06.2019 г. № 273, 29.07.2019 г. № 347, 21.08.2019 г. № 370, 12.11.2019 г. № 514, 23.01.2020 г. № 38, от 27.05.2020 № 287, от 21.08.2020 № 400, 09.12.2020 № 615, 24.12.2020 № 647, </w:t>
            </w:r>
            <w:r w:rsidRPr="00684EE9">
              <w:rPr>
                <w:sz w:val="28"/>
              </w:rPr>
              <w:t>от 19.01.2021 г. № 11, от 25.03.2021 г. № 125, от 01.06.2021 г. № 220, от 30.12.2021 г. № 613</w:t>
            </w:r>
            <w:r w:rsidRPr="00684EE9">
              <w:rPr>
                <w:sz w:val="27"/>
                <w:szCs w:val="27"/>
              </w:rPr>
              <w:t>)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Муниципальная программа</w:t>
      </w:r>
    </w:p>
    <w:p w:rsidR="00684EE9" w:rsidRPr="00684EE9" w:rsidRDefault="00684EE9" w:rsidP="00684EE9">
      <w:pPr>
        <w:jc w:val="center"/>
        <w:rPr>
          <w:b/>
          <w:sz w:val="28"/>
        </w:rPr>
      </w:pPr>
      <w:r w:rsidRPr="00684EE9">
        <w:rPr>
          <w:b/>
          <w:sz w:val="28"/>
        </w:rPr>
        <w:t>«Развитие образования и молодежной</w:t>
      </w:r>
    </w:p>
    <w:p w:rsidR="00684EE9" w:rsidRPr="00684EE9" w:rsidRDefault="00684EE9" w:rsidP="00684EE9">
      <w:pPr>
        <w:jc w:val="center"/>
        <w:rPr>
          <w:b/>
          <w:sz w:val="28"/>
        </w:rPr>
      </w:pPr>
      <w:r w:rsidRPr="00684EE9">
        <w:rPr>
          <w:b/>
          <w:sz w:val="28"/>
        </w:rPr>
        <w:t>политики в муниципальном образовании</w:t>
      </w:r>
    </w:p>
    <w:p w:rsidR="00684EE9" w:rsidRPr="00684EE9" w:rsidRDefault="00684EE9" w:rsidP="00684EE9">
      <w:pPr>
        <w:jc w:val="center"/>
        <w:rPr>
          <w:b/>
          <w:sz w:val="28"/>
        </w:rPr>
      </w:pPr>
      <w:r w:rsidRPr="00684EE9">
        <w:rPr>
          <w:b/>
          <w:sz w:val="28"/>
        </w:rPr>
        <w:t>«Шумячский район» Смоленской области»</w:t>
      </w:r>
    </w:p>
    <w:p w:rsidR="00684EE9" w:rsidRPr="00684EE9" w:rsidRDefault="00684EE9" w:rsidP="00684EE9">
      <w:pPr>
        <w:rPr>
          <w:sz w:val="28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Раздел 1.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Стратегические приоритеты в сфере реализации муниципальной программы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Деятельность муниципальной образовательной системы направлена на предоставление современного качественного дошкольного, общего и дополнительного образования, обеспечение государственных гарантий доступности и равных возможностей получения полноценного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Мероприятия по развитию инфраструктуры направлены на создание оптимальных условий во всех образовательных организациях, соответствующих требованиям федерального законодательства. С этой целью ведутся координация деятельности образовательных организаций по учету детей, подлежащих обуче</w:t>
      </w:r>
      <w:r w:rsidRPr="00684EE9">
        <w:rPr>
          <w:sz w:val="28"/>
          <w:szCs w:val="28"/>
        </w:rPr>
        <w:lastRenderedPageBreak/>
        <w:t>нию по образовательным программам дошкольного, начального общего, основного общего и среднего общего образования и форм получения образования каждого уровня детьми, проживающими на территории муниципального образования «Шумячский район» Смоленской области, плановые мониторинги численности детей, получающих образовательные услуги по дошкольному образованию и (или) содержанию (присмотру и уходу), состояния очередности в организациях, реализующих образовательную программу дошкольного образования, сведений по движению обучающихся по итогам 1 полугодия и учебного года, организации каникулярного времени обучающихся, обеспеченности учебной литературой общеобразовательных организаций, трудоустройства и социальной адаптации выпускников 9, 11 классов, наличия вакансий в образовательных организациях, состояния детского общественного и добровольческого движения, удовлетворенности родителей (законных представителей) качеством предоставления услуг в сфере образования, обеспеченности горячим питанием в общеобразовательных организациях, организации подвоза обучающихся к месту учебы, соблюдения действующих санитарно - эпидемиологических норм и правил.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</w:p>
    <w:p w:rsidR="00684EE9" w:rsidRPr="00684EE9" w:rsidRDefault="00684EE9" w:rsidP="00684EE9">
      <w:pPr>
        <w:ind w:firstLine="709"/>
        <w:jc w:val="both"/>
        <w:rPr>
          <w:b/>
          <w:sz w:val="28"/>
          <w:szCs w:val="28"/>
        </w:rPr>
      </w:pPr>
      <w:r w:rsidRPr="00684EE9">
        <w:rPr>
          <w:b/>
          <w:sz w:val="28"/>
          <w:szCs w:val="28"/>
        </w:rPr>
        <w:t>Дошкольное образование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Дошкольное образование осуществляется в 4 дошкольных образовательных учреждениях, в 2-х общеобразовательных школах, в учреждении дополнительного образования. В образовательных учреждениях, реализующих основную общеобразовательную программу дошкольного образования, воспитывается 196 воспитанников. Услугами дошкольного образования охвачено 100% детей от числа желающих получать дошкольное образование.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Общий охват детей дошкольным образованием в районе в возрасте от 1 года до 7 лет от числа проживающих детей составляет 71%. Количество мест в дошкольных образовательных учреждениях превышает потребность, отсутствует очередь для поступления детей в образовательные учреждения, реализующие программы дошкольного образования. Все желающие в возрасте от года до 8 лет имеют возможность получать дошкольное образование.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целях оказания качественных услуг по дошкольному образованию и удовлетворению потребностей граждан в трех дошкольных образовательных учреждениях функционируют группы компенсирующей направленности для детей с ограниченными возможностями здоровья, в которых воспитываются 42 ребенка.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На базе трех дошкольных образовательных учреждений созданы консультационные центры для родителей детей дошкольного возраста, не посещающих дошкольные образовательные учреждения. В 2021 году общее количество родителей, обратившихся в консультационные центры, составило 26 человек.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В 2022-2024 годах продолжится деятельность, направленная на: 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– обеспечение реализации федерального государственного образовательного стандарта дошкольного образования;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– развитие сети дошкольных образовательных учреждений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–обеспечение государственных гарантий реализации прав граждан на получение общедоступного 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образования;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совершенствование работы консультационных центров для родителей детей дошкольного возраста, не посещающими дошкольные образовательные учреждения.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  <w:highlight w:val="yellow"/>
        </w:rPr>
      </w:pPr>
    </w:p>
    <w:p w:rsidR="00684EE9" w:rsidRPr="00684EE9" w:rsidRDefault="00684EE9" w:rsidP="00684EE9">
      <w:pPr>
        <w:ind w:firstLine="709"/>
        <w:jc w:val="both"/>
        <w:rPr>
          <w:b/>
          <w:sz w:val="28"/>
          <w:szCs w:val="28"/>
        </w:rPr>
      </w:pPr>
      <w:r w:rsidRPr="00684EE9">
        <w:rPr>
          <w:b/>
          <w:sz w:val="28"/>
          <w:szCs w:val="28"/>
        </w:rPr>
        <w:t>Общее и дополнительное образование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Все обучающиеся в муниципальных общеобразовательных учреждениях обучаются в первую смену. В общеобразовательных учреждениях 1227 мест, в них обучались в 2021 году 602 учащихся. Общеобразовательные организации успешно реализуют полномочия по обеспечению доступности муниципальных услуг и равных условий для воспитания и образования всех детей. По запросам обучающихся и их родителей работают группы продленного дня, организован подвоз школьников к месту учебы и обратно. Школьные автобусы осуществляют подвоз по 12-ти школьным маршрутам.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Все общеобразовательные организации реализуют федеральные государственные образовательные стандарты. Удовлетворение запросов потребителей муниципальных образовательных услуг происходит посредством дифференциации содержания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Система образования Шумячского района в настоящее время работает в условиях формирования независимой оценки качества образовательной деятельности, создания доступной и открытой образовательной среды, интеграции дошкольного, общего и дополнительного образования, реализации региональных проектов «Современная школа», «Успех каждого ребенка», «Цифровая образовательная среда» национальных проектов «Образование» и «Демография».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  <w:highlight w:val="yellow"/>
        </w:rPr>
      </w:pPr>
      <w:r w:rsidRPr="00684EE9">
        <w:rPr>
          <w:sz w:val="28"/>
          <w:szCs w:val="28"/>
        </w:rPr>
        <w:t>Одним из ведущих показателей результативности развития системы образования является качество подготовки выпускников и их трудоустройство. 100% выпускников получают аттестаты об основном общем и среднем общем образовании. Высоким остается показатель поступления выпускников школ района в высшие и средние профессиональные учреждения - 85,7%.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системе осуществлялся контроль участия образовательных организаций района в реализации региональных проектов. В 2020 и 2021 году в соответствии с региональным проектом «Современная школа» на базе МБОУ«Шумячская СШ им. В.Ф.</w:t>
      </w:r>
      <w:r w:rsidR="00EB008A">
        <w:rPr>
          <w:sz w:val="28"/>
          <w:szCs w:val="28"/>
        </w:rPr>
        <w:t xml:space="preserve"> </w:t>
      </w:r>
      <w:r w:rsidRPr="00684EE9">
        <w:rPr>
          <w:sz w:val="28"/>
          <w:szCs w:val="28"/>
        </w:rPr>
        <w:t>Алешина», МБОУ «Первомайская СШ», МБОУ «Руссковская СШ», МБОУ Надейковичская СШ имени И.П. Гоманкова созданы Центры образования «Точка роста», которые представляют собой принципиально новое образовательное пространство, оформленное в едином фирменном стиле и оснащенное современным оборудованием.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Обучающиеся МБОУ «Шумячская СШ им. В.Ф.</w:t>
      </w:r>
      <w:r w:rsidR="00EB008A">
        <w:rPr>
          <w:sz w:val="28"/>
          <w:szCs w:val="28"/>
        </w:rPr>
        <w:t xml:space="preserve"> </w:t>
      </w:r>
      <w:r w:rsidRPr="00684EE9">
        <w:rPr>
          <w:sz w:val="28"/>
          <w:szCs w:val="28"/>
        </w:rPr>
        <w:t>Алешина» на обновленной материально-технической базе успешно осваивают предметы «ОБЖ», «Информатика», «Технология», а во внеурочное время - программы цифрового и гуманитарного профилей, обучающиеся МБОУ «Первомайская СШ», МБОУ «Руссковская СШ», МБОУ Надейковичская СШ имени И.П. Гоманкова – предметы «Физика», «Химия», «Биология».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Широко используется инфраструктура «Точек роста» и во внеурочное время. Мобильная мебель позволяет быстро организовать групповые и индивидуальные занятия по зонам. Оборудование шахматной зоны позволяет обучать шахматам во внеурочное время в рамках дополнительного образования, проводить шахматные турниры. В коворкинг-зоне, предназначенной для проектной деятельности, обучающимся предоставлена возможность работать с ноутбуком, фотоаппаратом, видеокамерой, высокоскоростным интернетом и другими средствами. В Центрах реализуется 27 программ дополнительного образования и 30 – внеурочной деятельности.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МБОУ «Первомайская СШ» реализуется региональный проект «Цифровая образовательная среда», главной целью которого является обеспечение всем школьникам права на качественное и конкурентоспособное образование, независимо от места проживания. В рамках данного проекта в школу поступило компьютерное оборудование, что позволило в значительной мере обновить имеющуюся учебно-материальную базу.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Проводится планомерная работа с одаренными и талантливыми детьми. Проведены следующие мероприятия, направленные на развитие и поддержку талантов детей: муниципальный этап Всероссийской олимпиады школьников (171 участник), участие победителей и призеров в региональном этапе (14 участников). Ежегодно проходят такие муниципальные массовые мероприятия, как: краеведческая конференция, слёт активистов школьных музеев и музейных уголков, конкурсы творческих и исследовательских работ, конкурс художников, фотоконкурсы.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Система муниципальных массовых мероприятий по различным направлениям образовательной деятельности строится с учетом предоставления ребенку возможности продуктивно развивать и демонстрировать свои достижения. За 2020-2021 годы было организовано и проведено 42 муниципальных конкурсных мероприятия, в которых приняло участие 70% обучающихся образовательных учреждений района.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Неотъемлемой частью образовательного процесса является воспитательная работа. Воспитательная деятельность в образовательной системе района осуществляется в соответствии со Стратегией развития воспитания в Российской Федерации на период до 2025 года.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За 2020-2021 годы в 119 муниципальных, региональных, Всероссийских и международных мероприятиях и конкурсах, проводимых очно и дистанционно </w:t>
      </w:r>
      <w:r w:rsidRPr="00684EE9">
        <w:rPr>
          <w:sz w:val="28"/>
          <w:szCs w:val="28"/>
        </w:rPr>
        <w:lastRenderedPageBreak/>
        <w:t>приняли участие 2133 обучающихся по пяти направлениям деятельности (гражданско-патриотическое, духовно-нравственное, экологическое, художественное, социально - гуманитарное).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Лучшим обучающимся ежегодно присуждаются премии</w:t>
      </w:r>
      <w:r>
        <w:rPr>
          <w:sz w:val="28"/>
          <w:szCs w:val="28"/>
        </w:rPr>
        <w:t xml:space="preserve">                           </w:t>
      </w:r>
      <w:r w:rsidRPr="00684EE9">
        <w:rPr>
          <w:sz w:val="28"/>
          <w:szCs w:val="28"/>
        </w:rPr>
        <w:t xml:space="preserve"> им. Ю.А. Гагарина (6 учащихся), премии выпускникам-медалистам.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рамках реализации плана мероприятий региональной программы по здоровому образу жизни, культуре питания, продвижению семейных ценностей «Здоровое поколение Смоленщины» в общеобразовательных учреждениях района прошел ряд мероприятий для несовершеннолетних и их родителей (законных представителей), направленных на формирование здорового образа жизни. В школах с 2020 года реализуются программы по формированию здорового образа жизни «Путь к здоровью» и «Азбука здорового питания», в соответствии с которыми в мероприятиях по формированию ЗОЖ были задействованы все участники образовательного процесса.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Большая роль отводится формированию профессиональных компетентностей. Более 100 работников обучались, используя разнообразные формы повышения квалификации, в том числе и «без отрыва» от работы.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рамках федерального проекта «Учитель будущего» учителя русского языка, математики, физики, химии и биологии осваивали программу по повышению уровня функциональной грамотности с опорой на потенциал современной цифровой образовательной среды.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Активно обучаются и руководители образовательных организаций. Они проходили курсовую подготовку как по программам, направленным на использование управленческих механизмов повышения и оценки качества образования, так и по управлению противодействиям террористических проявлений.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  <w:highlight w:val="yellow"/>
        </w:rPr>
      </w:pPr>
      <w:r w:rsidRPr="00684EE9">
        <w:rPr>
          <w:sz w:val="28"/>
          <w:szCs w:val="28"/>
        </w:rPr>
        <w:t>Высокий уровень квалификации и социальной активности педагогов подтверждается их участием в профессиональных конкурсах. В 2021 году в муниципальных конкурсах профессионального мастерства приняли участие 38 педагогов из 9 образовательных учреждений района, 21 заняли призовые места.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целях повышения профессионального уровня для администраций и учителей школ на муниципальном уровне проводятся методические семинары, конференции, дни открытых дверей.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Из 7 действующих общеобразовательных учреждений 6 соответствуют современным требованиям (имеют оборудованные спортивные залы, спортивные площадки, столовые), что составляет 86% в общем количестве муниципальных общеобразовательных учреждений. Отсутствуют аварийные здания муниципальных общеобразовательных учреждений, однако необходимо проведение капитальных ремонтов в 2 общеобразовательных организациях.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Ежегодно утверждаются муниципальные задания, планы финансово-хозяйственной деятельности подведомственных муниципальных бюджетных образовательных организаций, осуществляется контроль за ходом их исполнения, полнотой и качеством предоставления муниципальных услуг, целевым использованием выделенных бюджетных средств. Координируется и контролируется </w:t>
      </w:r>
      <w:r w:rsidRPr="00684EE9">
        <w:rPr>
          <w:sz w:val="28"/>
          <w:szCs w:val="28"/>
        </w:rPr>
        <w:lastRenderedPageBreak/>
        <w:t>деятельность подведомственных образовательных организаций: по освоению финансовых средств резервного фонда Администрации Смоленской области и средств бюджета муниципального образования «Шумячский район» Смоленской области, выделенных на ремонт объектов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Разрабатываются и реализуются мероприятия для подготовки образовательных организаций к очередному учебному году и работе в осенне-зимний период. Координируется деятельность подведомственных образовательных организаций по обеспечению комплексной безопасности и антитеррористической защищенности.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На территории муниципального образования «Шумячский район» Смоленской области созданы необходимые условия для психолого-педагогического сопровождения детей-инвалидов и детей с ограниченными возможностями здоровья.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 целью создания условий для детей с ограниченными возможностями здоровья в трех дошкольных образовательных учреждениях функционируют группы компенсирующей направленности для детей, имеющих тяжелые нарушения речевого развития.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В трех дошкольных и 5 общеобразовательных учреждениях созданы </w:t>
      </w:r>
      <w:r w:rsidRPr="00684EE9">
        <w:rPr>
          <w:rFonts w:eastAsia="Calibri"/>
          <w:sz w:val="28"/>
          <w:szCs w:val="28"/>
        </w:rPr>
        <w:t>условия по архитектурной доступности для получения детьми-инвалидами качественного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рамках регионального проекта «Успех каждого ребенка» было предусмотрено и обновление содержания в системе дополнительного образования с учетом интересов детей с разными образовательными потребностями.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 1 сентября 2021 года в Шумячском районе функционирует новая модель дополнительного образования, для внедрения которой была проведена большая подготовительная организационная работа с руководителями учреждений образования, культуры, спорта, педагогами по разработке программ дополнительного образования, регистрации родителей на сайте Навигатора для выбора доступных образовательных программ и записи ребенка в кружок, секцию или объединение по его интересам. На муниципальном уровне были приняты и утверждены нормативные правовые документы, регламентирующие эту деятельность, прошли экспертизу 18 программам, а всего зарегистрировано 75 программам дополнительного образования. Через АИС Навигатор услугами дополнительного образования на 31 декабря 2021 года охвачено 761 человек, что составляет 78% от всех детей в возрасте от 5 до 18 лет, проживающих в районе. Координатором работы в данном направлении является муниципальный опорный центр, созданный на базе Шумячского ДДТ.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Интеграция в работе учреждений общего и дополнительного образования, культуры и спорта на территории муниципального образования «Шумячский район» в единое образовательное пространство позволила достичь определенных результатов в организации участия одаренных детей и талантливой молодежи в мероприятиях, как на уровне района, так и в региональных, всероссийских и международных мероприятиях.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В муниципальных, региональных, Всероссийских и международных мероприятиях и конкурсах, проводимых очно и дистанционно приняли участие 957 обучающихся в пяти направлениях деятельности (гражданско-патриотическое, духовно-нравственное, экологическое, художественное, социально-гуманитарное). Результатом участия стали призы, дипломы и грамоты. Победителями и призерами стали 501 обучающийся образовательных учреждений. (52% от количества участников).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Одним из ключевых направлений деятельности системы образования является сохранение и укрепление здоровья школьников. Доля детей первой и второй групп здоровья в общей численности обучающихся в муниципальных общеобразовательных учреждениях составила 81%.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Во всех школах созданы необходимые условия для занятий физической культурой и спортом (оборудованы спортивные залы, имеются спортивное оборудование и инвентарь). В рамках реализации мероприятий регионального проекта «Успех каждого ребенка» в 2020 году на территории района проведены работы по оборудованию спортивной площадки Шумячской средней школы. На школьном стадионе оборудованы волейбольная и баскетбольная площадки с резиновым покрытием, беговая дорожка, яма для прыжков, установлено спортивное оборудование. Кроме этого, в рамках реализации регионального проекта «Спорт – норма жизни» национального проекта «Демография» обустроена площадка ГТО так же на территории МБОУ «Шумячская СШ им. В.Ф.</w:t>
      </w:r>
      <w:r>
        <w:rPr>
          <w:sz w:val="28"/>
          <w:szCs w:val="28"/>
        </w:rPr>
        <w:t xml:space="preserve"> </w:t>
      </w:r>
      <w:r w:rsidRPr="00684EE9">
        <w:rPr>
          <w:sz w:val="28"/>
          <w:szCs w:val="28"/>
        </w:rPr>
        <w:t>Алешина». Все это создано для того, чтобы школа стала территорией здорового образа жизни. В 5 средних школах действуют школьные спортивные клубы.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Начиная с 2015 года обучающиеся образовательных организаций сдают нормы комплекса ГТО. Комплекс ГТО в 2021 году сдали 18 педагогов и 22 обучающихся. Учащиеся-обладатели золотого и серебряного знаков воспользовались преимуществами при поступлении в высшие и средние специальные учебные заведения.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образовательных учреждениях реализуются программы и методики, учитывающие возрастные особенности детей и направленные на формирование законопослушного поведения, навыков безопасного поведения в интернет-пространстве, обеспечение психологической безопасности.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Совместно с органами и учреждениями системы профилактики в районе проводятся мероприятия по предупреждению правонарушений, преступлений, безнадзорности несовершеннолетних, защите их прав и законных интересов; профилактические мероприятия, направленные на формирование принципов здорового образа жизни, предупреждения суицидального поведения несовершеннолетних.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Реализация государственной молодёжной политики направлена на формирование духовно-нравственных ценностей и гражданско-патриотическое воспитание молодежи, ее привлечение к активному участию в общественной жизни, поддержку талантливой молодежи. Ключевой задачей регионального проекта </w:t>
      </w:r>
      <w:r w:rsidRPr="00684EE9">
        <w:rPr>
          <w:sz w:val="28"/>
          <w:szCs w:val="28"/>
        </w:rPr>
        <w:lastRenderedPageBreak/>
        <w:t>«Социальная активность» является развитие добровольчества, талантов и способностей у детей и молодежи путем поддержки общественных инициатив и проектов.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детских общественных объединениях «Наследники героев», «Юный патриот», «Мы рядом», «Гагаринцы», «Россияне», «Гардемарины», «Данко», «Добрые сердца», ВВПОД «Юнармия» задействовано 266 детей (38% от общего числа учащихся района).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настоящее время в районе зарегистрировано 210 волонтеров. Деятельность волонтерского движения направлена: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на пропаганду здорового образа жизни,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духовно – нравственное воспитание,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проведение социально – значимых мероприятий,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помощь и поддержку различным категориям граждан,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взаимодействие с общественными организациями, заинтересованными в осуществлении деятельности волонтеров.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Волонтерский штаб на базе Шумячского ДДТ занял третье место в региональном конкурсе «Лучший муниципальный волонтерский штаб Смоленской области 2021».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соответствии с законодательством исполняются полномочия по опеке и попечительству: ведутся необходимые реестры учета и устройства детей сирот и детей, оставшихся без попечения родителей, защищаются их законные права и интересы.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Ключевыми проблемами, над решением которых предстоит работать остаются: 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дефицит управленческих и педагогических кадров, отработка системы непрерывного повышения квалификации педагогов, привлечение в сферу образования молодых специалистов,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развитие механизмов управления качеством образования на муниципальном и школьном уровнях,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внедрение эффективных технологий обучения и воспитания, в том числе с использованием дистанционных образовательных технологий и электронного обучения,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укрепление и развитие материально-технической базы и инфраструктуры образовательных организаций.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Выявленные проблемы позволили определить приоритетные направления развития системы образования на 2022-2024 годы: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1. Обеспечение государственных гарантий доступности и равных возможностей для всех граждан, проживающих на территории муниципального образования, для получения качественного дошкольного, общего и дополнительного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2. Реализация мероприятий региональных проектов «Современная школа», «Успех каждого ребенка», «Учитель будущего», «Цифровая образовательная </w:t>
      </w:r>
      <w:r w:rsidRPr="00684EE9">
        <w:rPr>
          <w:sz w:val="28"/>
          <w:szCs w:val="28"/>
        </w:rPr>
        <w:lastRenderedPageBreak/>
        <w:t>среда», «Социальная активность» в рамках национального проекта «Образование», региональных проектов «Поддержка семей, имеющих детей» национального проекта «Демография».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3. Предоставление качественного общего образования по запросам обучающихся с использованием сетевого взаимодействия, дистанционных образовательных технологий и электронного обучения.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4. Организация эффективной работы по выявлению и поддержке одаренных детей и детей с трудностями в обучении, развитие олимпиадного и конкурсного движений, различных форм профориентации школьников.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5. Проведение независимой оценки качества условий оказания услуг организациями в сфере образования на территории муниципального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6.Совершенствование воспитательного потенциала муниципальной системы образования, реализация мероприятий Стратегии развития воспитания в Российской Федерации на период до 2025 года.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7. Повышение эффективности труда руководителей через применение критериев оценки управленческой деятельности, повышение профессиональной компетентности, информационной и медийной грамотности педагогических работников образовательных организаций.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8. Обеспечение открытости деятельности муниципальной системы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9. Обеспечение соблюдения действующего законодательства по вопросам защиты и охраны прав и интересов несовершеннолетних.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4F3B97" w:rsidRDefault="004F3B97" w:rsidP="00684EE9">
      <w:pPr>
        <w:jc w:val="center"/>
        <w:rPr>
          <w:sz w:val="28"/>
        </w:rPr>
      </w:pP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lastRenderedPageBreak/>
        <w:t>Раздел 2.</w:t>
      </w: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П А С П О Р Т</w:t>
      </w: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муниципальной программы</w:t>
      </w: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1. Основные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2b"/>
        <w:tblW w:w="5000" w:type="pct"/>
        <w:tblLook w:val="04A0" w:firstRow="1" w:lastRow="0" w:firstColumn="1" w:lastColumn="0" w:noHBand="0" w:noVBand="1"/>
      </w:tblPr>
      <w:tblGrid>
        <w:gridCol w:w="3247"/>
        <w:gridCol w:w="6382"/>
      </w:tblGrid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Отдел по образованию Администрации муниципального образования «Шумячский район» Смоленской области,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 xml:space="preserve">Период реализации 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этап I: 2014 - 2021 годы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этап II: 2022 - 2024 годы</w:t>
            </w:r>
            <w:r w:rsidRPr="004F3B97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</w:tc>
      </w:tr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Сохранение стопроцентной доступности дошкольного образования для детей от 3 до 7 лет;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Увеличение количества обучающихся, вовлеченных в системную работу по выявлению, поддержке и развитию способностей и талантов у детей и молодежи, до 75 %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Создание в ста процентах общеобразовательных организаций условий для системного повышения качества образования в соответствии с меняющимися запросами населения, перспективными задачами развития муниципального образования "Шумячский район" Смоленской области</w:t>
            </w:r>
          </w:p>
        </w:tc>
      </w:tr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общий объем финансирования составляет 418492,6 тыс. рублей, из них: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2014 - 2021 годы – всего 1069152,181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2022 год – всего 150964,096 тыс. рублей, из них: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федерального бюджета – 7983,120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областного бюджета – 102138,988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местных бюджетов - 40841,988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внебюджетных источников – ____тыс.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2023 год – 133878,8 тыс. рублей, из них: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федерального бюджета – 7688,895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областного бюджета - 108394,221тыс.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местных бюджетов - 17795,716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внебюджетных источников – ____тыс.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2024 год – 133649,7 тыс. рублей, из них: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федерального бюджета – 7628,461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областного бюджета – 112062,982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местных бюджетов - 13958,249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внебюджетных источников – ____тыс. рублей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</w:tc>
      </w:tr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lastRenderedPageBreak/>
              <w:t>Влияние на достижение целей реализации муниципальной программы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- доля детей в возрасте от 5 до 18 лет, использующих сертификаты дополнительного образования;</w:t>
            </w: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- доля образовательных организаций, в которых создана безбарьерная среда для инклюзивного образования детей-инвалидов, в общем количестве образовательных организаций;</w:t>
            </w: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- доля учащихся, участвующих в районных и областных предметных олимпиадах и конкурсах от общего числа обучающихся общеобразовательных учреждений;</w:t>
            </w: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- 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widowControl w:val="0"/>
        <w:ind w:firstLine="709"/>
        <w:jc w:val="center"/>
        <w:rPr>
          <w:sz w:val="28"/>
        </w:rPr>
      </w:pPr>
      <w:r w:rsidRPr="00684EE9">
        <w:rPr>
          <w:sz w:val="28"/>
        </w:rPr>
        <w:t>2. Показатели муниципальной программы</w:t>
      </w:r>
    </w:p>
    <w:p w:rsidR="00684EE9" w:rsidRPr="00684EE9" w:rsidRDefault="00684EE9" w:rsidP="00684EE9">
      <w:pPr>
        <w:widowControl w:val="0"/>
        <w:ind w:firstLine="709"/>
        <w:jc w:val="center"/>
        <w:rPr>
          <w:sz w:val="28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4313"/>
        <w:gridCol w:w="2007"/>
        <w:gridCol w:w="1103"/>
        <w:gridCol w:w="1103"/>
        <w:gridCol w:w="1103"/>
      </w:tblGrid>
      <w:tr w:rsidR="00684EE9" w:rsidRPr="00684EE9" w:rsidTr="000D7001">
        <w:trPr>
          <w:jc w:val="center"/>
        </w:trPr>
        <w:tc>
          <w:tcPr>
            <w:tcW w:w="2239" w:type="pct"/>
            <w:vMerge w:val="restart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42" w:type="pct"/>
            <w:vMerge w:val="restart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718" w:type="pct"/>
            <w:gridSpan w:val="3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 xml:space="preserve">Планируемое значение показателя 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239" w:type="pct"/>
            <w:vMerge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</w:p>
        </w:tc>
        <w:tc>
          <w:tcPr>
            <w:tcW w:w="1042" w:type="pct"/>
            <w:vMerge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042" w:type="pct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firstLine="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77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проживающих на территории муниципального образования «Шумячский район» Смоленской области,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  <w:tr w:rsidR="00684EE9" w:rsidRPr="00684EE9" w:rsidTr="000D7001">
        <w:trPr>
          <w:trHeight w:val="698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43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70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71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72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73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учащихся,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23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42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61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освоивших основную общеобразовательную программу, от общего числа учащихся 9-х классов,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13,4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прошедших повышение квалификации,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детей, отдохнувших в оздоровительных лагерях с дневным пребыванием, от общего количества учащихся,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участников конкурсов, олимпиад, конференций различного уровня от общего числа обучающихся общеобразовательных учреждений,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призеров конкурсов, олимпиад, конференций различного уровня от общего числа участников,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участвующих в районных и областных предметных олимпиадах, от общего числа обучающихся 5-11 классов общеобразовательных учреждений,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 УО Шумячского района»,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учреждений, оснащенных приборами учета и регулирования расхода энергоресурсов,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возвратов детей-сирот и детей, оставшихся без попечения родителей, из замещающих семей,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</w:tr>
    </w:tbl>
    <w:p w:rsidR="00684EE9" w:rsidRPr="00684EE9" w:rsidRDefault="00684EE9" w:rsidP="00684EE9">
      <w:pPr>
        <w:widowControl w:val="0"/>
        <w:ind w:firstLine="709"/>
        <w:jc w:val="center"/>
        <w:rPr>
          <w:sz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3. Структура муниципальной программы</w:t>
      </w:r>
    </w:p>
    <w:p w:rsidR="00684EE9" w:rsidRPr="00684EE9" w:rsidRDefault="00684EE9" w:rsidP="00684EE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172"/>
        <w:gridCol w:w="1026"/>
        <w:gridCol w:w="60"/>
        <w:gridCol w:w="183"/>
        <w:gridCol w:w="1648"/>
        <w:gridCol w:w="2792"/>
      </w:tblGrid>
      <w:tr w:rsidR="00684EE9" w:rsidRPr="00684EE9" w:rsidTr="000D7001">
        <w:trPr>
          <w:trHeight w:val="562"/>
        </w:trPr>
        <w:tc>
          <w:tcPr>
            <w:tcW w:w="388" w:type="pct"/>
            <w:vAlign w:val="center"/>
            <w:hideMark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№</w:t>
            </w:r>
            <w:r w:rsidRPr="00684EE9">
              <w:rPr>
                <w:szCs w:val="24"/>
              </w:rPr>
              <w:br/>
              <w:t>п/п</w:t>
            </w:r>
          </w:p>
        </w:tc>
        <w:tc>
          <w:tcPr>
            <w:tcW w:w="1647" w:type="pct"/>
            <w:vAlign w:val="center"/>
            <w:hideMark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Задачи структурного элемента</w:t>
            </w:r>
          </w:p>
        </w:tc>
        <w:tc>
          <w:tcPr>
            <w:tcW w:w="1515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50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Связь с показателями</w:t>
            </w:r>
          </w:p>
        </w:tc>
      </w:tr>
      <w:tr w:rsidR="00684EE9" w:rsidRPr="00684EE9" w:rsidTr="000D7001">
        <w:trPr>
          <w:trHeight w:val="170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647" w:type="pct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1515" w:type="pct"/>
            <w:gridSpan w:val="4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1450" w:type="pct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</w:tr>
      <w:tr w:rsidR="00684EE9" w:rsidRPr="00684EE9" w:rsidTr="000D7001">
        <w:trPr>
          <w:trHeight w:val="444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Региональный проект «Современная школа»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 - начальник Департамента Смоленской области по образованию и науке Талкина Елена Петровна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Срок реализации (2020 - 2024 годы)</w:t>
            </w:r>
          </w:p>
        </w:tc>
      </w:tr>
      <w:tr w:rsidR="00684EE9" w:rsidRPr="00684EE9" w:rsidTr="000D7001">
        <w:trPr>
          <w:trHeight w:val="302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1.1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Модернизация содержания, форм и методов обучения по основным и дополнительным общеобразовательным программам цифрового, естественно-научного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В общеобразовательных организациях создана (обновлена) материально-техническая база для реализации основных и дополнительных общеобразовательных программам цифрового, естественно-научного и гуманитарного профилей и образовательных технологий путем формирования на базе общеобразовательных организаций центров образования "Точка роста" с целью развития современных компетенций и навыков у обучающихся, а также повышения качества образования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2.</w:t>
            </w:r>
          </w:p>
        </w:tc>
        <w:tc>
          <w:tcPr>
            <w:tcW w:w="4612" w:type="pct"/>
            <w:gridSpan w:val="6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Региональный проект «Успех каждого ребенка»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 - начальник Департамента Смоленской области по образованию и науке Талкина Елена Петровна</w:t>
            </w:r>
          </w:p>
        </w:tc>
        <w:tc>
          <w:tcPr>
            <w:tcW w:w="2432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Срок реализации (2020-2024 годы))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2.1.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Обеспечение работы системы выявления, поддержки и развития способностей и талантов детей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В общеобразовательных организациях созданы условия для занятия физической культурой и спортом.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Сформирована муниципальная система дополнительного образования детей.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Увеличение численности детей, осваивающих дополнительные образовательные программы технической и естественно-научной направленности с использованием средств обучения и воспитания центров образования "Точка роста"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3.</w:t>
            </w:r>
          </w:p>
        </w:tc>
        <w:tc>
          <w:tcPr>
            <w:tcW w:w="4612" w:type="pct"/>
            <w:gridSpan w:val="6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Региональный проект «Цифровая образовательная среда»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211" w:type="pct"/>
            <w:gridSpan w:val="3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 - начальник Департамента Смоленской области по образованию и науке Талкина Елена Петровна</w:t>
            </w:r>
          </w:p>
        </w:tc>
        <w:tc>
          <w:tcPr>
            <w:tcW w:w="2401" w:type="pct"/>
            <w:gridSpan w:val="3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Срок реализации (2020-2024 годы))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3.1.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Создание и внедрение в общеобразовательных организациях цифровой образовательной среды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Внедрена целевая модель цифровой образовательной среды в общеобразовательных организациях для развития цифровизации образовательного процесса.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rFonts w:eastAsiaTheme="minorHAnsi"/>
                <w:szCs w:val="24"/>
              </w:rPr>
              <w:t xml:space="preserve">Образовательные организации обеспечены материально-технической базой и высокоскоростным Интернет-соединением не менее </w:t>
            </w:r>
            <w:r w:rsidRPr="00684EE9">
              <w:rPr>
                <w:szCs w:val="24"/>
              </w:rPr>
              <w:t>50 Мб/c</w:t>
            </w:r>
            <w:r w:rsidRPr="00684EE9">
              <w:rPr>
                <w:rFonts w:eastAsiaTheme="minorHAnsi"/>
                <w:szCs w:val="24"/>
              </w:rPr>
              <w:t xml:space="preserve"> и гарантированным интернет-трафиком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4.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«Развитие дошкольного образования»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4.1.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 xml:space="preserve">Организация предоставления общедоступного и бесплатного дошкольного образования по образовательным </w:t>
            </w:r>
            <w:r w:rsidRPr="00684EE9">
              <w:rPr>
                <w:szCs w:val="24"/>
              </w:rPr>
              <w:lastRenderedPageBreak/>
              <w:t>программам дошкольного образования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Повышена доступность дошкольного образования.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rFonts w:eastAsiaTheme="minorHAnsi"/>
                <w:szCs w:val="24"/>
              </w:rPr>
              <w:lastRenderedPageBreak/>
              <w:t>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 xml:space="preserve">Доля детей в возрасте от одного года до шести лет, состоящих на учете </w:t>
            </w:r>
            <w:r w:rsidRPr="00684EE9">
              <w:rPr>
                <w:szCs w:val="24"/>
              </w:rPr>
              <w:lastRenderedPageBreak/>
              <w:t>для определения в муниципальные дошкольные образовательные учреждения, в общей численности детей в возрасте от одного года до шести лет проживающих на территории муниципального образования «Шумячский район» Смоленской области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5.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«Развитие общего образования»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5.1.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Улучшены условия для повышения качества образовательного процесса.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Оптимизирована сеть образовательных организаций.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Обеспечен равный доступ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rFonts w:eastAsiaTheme="minorHAnsi"/>
                <w:szCs w:val="24"/>
              </w:rPr>
              <w:t>Проведена модернизация инфраструктуры, направленная на обеспечение в каждой школе современных условий обучения, путем приобретения современного оборудования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освоивших основную общеобразовательную программу, от общего числа учащихся 9-х классов.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6.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«Развитие дополнительного образования»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6.1.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предоставления дополнительного образования по дополнительным общеразвивающим программам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 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Рост уровня охвата детей дополнительным образованием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6.2.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Оказаны услуги по предоставлению дополнительного образования детям в муниципальных образовательных организациях дополнительного образования детей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7.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«Педагогические кадры»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7.1.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деятельности по развитию кадрового потенциала работников образовательных учреждений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Охват педагогических работников по всем уровням образования программами повышения квалификации.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Обеспечены условия для роста профессионального мастерства работников системы образования путем проведения конкурсов профессионального мастерства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прошедших повышение квалификации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8.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«Организация отдыха, оздоровления и занятости детей и подростков»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 xml:space="preserve">Ответственный за выполнение комплекса мероприятий – начальник Отдела по образованию Администрации </w:t>
            </w:r>
            <w:r w:rsidRPr="00684EE9">
              <w:rPr>
                <w:szCs w:val="24"/>
              </w:rPr>
              <w:lastRenderedPageBreak/>
              <w:t>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8.1.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деятельности по обеспечению занятости, оздоровления и отдыха учащихся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Созданы условия для полноценного отдыха, оздоровления и занятости детей и подростков, проживающих на территории района, в каникулярное время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детей, отдохнувших в оздоровительных лагерях с дневным пребыванием, от общего количества учащихся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9.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«Поддержка обучающихся, достигших высоких результатов в учёбе, спорте и творческой деятельности»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306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9.1.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деятельности по обеспечению выявления, поддержки и развития обучающихся района для достижения высоких результатов в учёбе, спорте и творческой деятельности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Сформирована система выявления, поддержки и развития обучающихся района для достижения высоких результатов в учёбе, спорте и творческой деятельности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призеров конкурсов, олимпиад, конференций различного уровня от общего числа участников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10.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«Бухгалтерское обслуживание учреждений образования»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10.1.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финансово – экономической деятельности и обеспечение бухгалтерского обслуживания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Обеспечена эффективная деятельность МКУ «ЦБ УО Шумячского района» по обслуживанию учреждений образования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 УО Шумячского района»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11.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по обеспечению деятельности (содержанию) ответственного исполнителя муниципальной программы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 xml:space="preserve">Ответственный за выполнение комплекса мероприятий – начальник Отдела по образованию Администрации </w:t>
            </w:r>
            <w:r w:rsidRPr="00684EE9">
              <w:rPr>
                <w:szCs w:val="24"/>
              </w:rPr>
              <w:lastRenderedPageBreak/>
              <w:t>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11.1.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Обеспечение эффективного управления функционированием и развитием системы образования</w:t>
            </w:r>
          </w:p>
          <w:p w:rsidR="00684EE9" w:rsidRPr="00684EE9" w:rsidRDefault="00684EE9" w:rsidP="00684EE9">
            <w:pPr>
              <w:rPr>
                <w:rFonts w:eastAsia="Calibri"/>
                <w:szCs w:val="24"/>
              </w:rPr>
            </w:pPr>
            <w:r w:rsidRPr="00684EE9">
              <w:rPr>
                <w:rFonts w:eastAsia="Calibri"/>
                <w:szCs w:val="24"/>
              </w:rPr>
              <w:t>Повышение качества и эффективности муниципальных услуг в системе образования района.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Создание системы методического, информационного сопровождения и мониторинга реализации Программы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12.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«Энергосбережение и повышение энергетической эффективности в образовательных учреждениях»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12.1.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мероприятий по повышению энергетической эффективности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Экономия по отдельным видам энергетических ресурсов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учреждений, оснащенных приборами учета и регулирования расхода энергоресурсов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13.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«Поддержка детей и защита их прав»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13.1.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Развиты эффективные формы работы с семьями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Соблюдение мер по защите прав и интересов семьи и детей, профилактике безнадзорности и правонарушений несовершеннолетних.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Повышение приоритета семейного устройства детей-сирот и детей, оставшихся без попечения родителей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14.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«Реализация мер социальной поддержки участников образовательных отношений»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14.1.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Выплата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rFonts w:eastAsiaTheme="minorHAnsi"/>
                <w:szCs w:val="24"/>
              </w:rPr>
              <w:t>Предоставлены компенсационные выплаты на возмещение расходов по оплате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получающих компенсацию расходов на оплату жилых помещений, отопления и освещения, имеющих право на получение данной компенсации (процент)</w:t>
            </w:r>
          </w:p>
        </w:tc>
      </w:tr>
    </w:tbl>
    <w:p w:rsidR="00684EE9" w:rsidRPr="00684EE9" w:rsidRDefault="00684EE9" w:rsidP="00684EE9">
      <w:pPr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4.  Финансовое обеспечение муниципальной программы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1798"/>
        <w:gridCol w:w="1956"/>
        <w:gridCol w:w="1959"/>
        <w:gridCol w:w="1959"/>
        <w:gridCol w:w="1957"/>
      </w:tblGrid>
      <w:tr w:rsidR="00684EE9" w:rsidRPr="00684EE9" w:rsidTr="000D7001">
        <w:trPr>
          <w:tblHeader/>
          <w:jc w:val="center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Всего</w:t>
            </w:r>
          </w:p>
        </w:tc>
        <w:tc>
          <w:tcPr>
            <w:tcW w:w="3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</w:t>
            </w: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политики в муниципальном образовании</w:t>
            </w: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«Шумячский район» Смоленской области»,</w:t>
            </w: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в том числе: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418492620,00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150964096,00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133878832,00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133649692,00</w:t>
            </w:r>
          </w:p>
        </w:tc>
      </w:tr>
      <w:tr w:rsidR="00684EE9" w:rsidRPr="00684EE9" w:rsidTr="000D7001">
        <w:trPr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федеральный бюджет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23300476,00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7983120,00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7688895,00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7628461,00</w:t>
            </w:r>
          </w:p>
        </w:tc>
      </w:tr>
      <w:tr w:rsidR="00684EE9" w:rsidRPr="00684EE9" w:rsidTr="000D7001">
        <w:trPr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областной бюджет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322596191,00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102138988,00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108394221,00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112062982,00</w:t>
            </w:r>
          </w:p>
        </w:tc>
      </w:tr>
      <w:tr w:rsidR="00684EE9" w:rsidRPr="00684EE9" w:rsidTr="000D7001">
        <w:trPr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местный бюджет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72595953,00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40841988,00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17795716,00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13958249,00</w:t>
            </w:r>
          </w:p>
        </w:tc>
      </w:tr>
      <w:tr w:rsidR="00684EE9" w:rsidRPr="00684EE9" w:rsidTr="000D7001">
        <w:trPr>
          <w:jc w:val="center"/>
        </w:trPr>
        <w:tc>
          <w:tcPr>
            <w:tcW w:w="934" w:type="pct"/>
            <w:tcBorders>
              <w:top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1017" w:type="pct"/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</w:tbl>
    <w:p w:rsidR="00684EE9" w:rsidRPr="00684EE9" w:rsidRDefault="00684EE9" w:rsidP="00684EE9">
      <w:pPr>
        <w:spacing w:after="160" w:line="259" w:lineRule="auto"/>
        <w:rPr>
          <w:sz w:val="20"/>
        </w:rPr>
      </w:pPr>
      <w:r w:rsidRPr="00684EE9">
        <w:rPr>
          <w:sz w:val="20"/>
        </w:rPr>
        <w:br w:type="page"/>
      </w:r>
    </w:p>
    <w:tbl>
      <w:tblPr>
        <w:tblStyle w:val="afff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5F0111" w:rsidTr="005F0111">
        <w:tc>
          <w:tcPr>
            <w:tcW w:w="5098" w:type="dxa"/>
          </w:tcPr>
          <w:p w:rsidR="005F0111" w:rsidRDefault="005F0111" w:rsidP="00684EE9">
            <w:pPr>
              <w:jc w:val="right"/>
              <w:rPr>
                <w:szCs w:val="24"/>
              </w:rPr>
            </w:pPr>
          </w:p>
        </w:tc>
        <w:tc>
          <w:tcPr>
            <w:tcW w:w="4536" w:type="dxa"/>
          </w:tcPr>
          <w:p w:rsidR="005F0111" w:rsidRPr="005F0111" w:rsidRDefault="005F0111" w:rsidP="005F01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1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F0111" w:rsidRDefault="005F0111" w:rsidP="005F0111">
            <w:pPr>
              <w:spacing w:after="0" w:line="240" w:lineRule="auto"/>
              <w:jc w:val="both"/>
              <w:rPr>
                <w:szCs w:val="24"/>
              </w:rPr>
            </w:pPr>
            <w:r w:rsidRPr="005F0111">
              <w:rPr>
                <w:rFonts w:ascii="Times New Roman" w:hAnsi="Times New Roman"/>
                <w:sz w:val="28"/>
                <w:szCs w:val="28"/>
              </w:rPr>
              <w:t xml:space="preserve">к паспорту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>«Развитие образования и молодежной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 xml:space="preserve">политики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>«Шумячский район» Смоленской области»</w:t>
            </w:r>
          </w:p>
        </w:tc>
      </w:tr>
    </w:tbl>
    <w:p w:rsidR="005F0111" w:rsidRDefault="005F0111" w:rsidP="00684EE9">
      <w:pPr>
        <w:jc w:val="right"/>
        <w:rPr>
          <w:szCs w:val="24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rFonts w:eastAsia="Calibri"/>
          <w:sz w:val="28"/>
          <w:szCs w:val="28"/>
        </w:rPr>
      </w:pPr>
      <w:r w:rsidRPr="00684EE9">
        <w:rPr>
          <w:rFonts w:eastAsia="Calibri"/>
          <w:sz w:val="28"/>
          <w:szCs w:val="28"/>
        </w:rPr>
        <w:t>Сведения о показателях муниципальной программы</w:t>
      </w:r>
    </w:p>
    <w:p w:rsidR="00684EE9" w:rsidRPr="00684EE9" w:rsidRDefault="00684EE9" w:rsidP="00684EE9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150"/>
        <w:gridCol w:w="4947"/>
      </w:tblGrid>
      <w:tr w:rsidR="00684EE9" w:rsidRPr="00684EE9" w:rsidTr="000D7001">
        <w:trPr>
          <w:cantSplit/>
          <w:trHeight w:val="419"/>
        </w:trPr>
        <w:tc>
          <w:tcPr>
            <w:tcW w:w="276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№</w:t>
            </w:r>
            <w:r w:rsidRPr="00684EE9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2155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Наименование</w:t>
            </w:r>
            <w:r w:rsidRPr="00684EE9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569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155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569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проживающих на территории муниципального образования «Шумячский район» Смоленской области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ind w:left="1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числа детей в возрасте от одного года до шести лет, состоящих на учете для определения в муниципальные дошкольные образовательные учреждения к общей численности детей данного возраста, проживающих на территории муниципального образования «Шумячский район» Смоленской области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2155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</w:rPr>
              <w:t>Отношение числа обще</w:t>
            </w:r>
            <w:r w:rsidRPr="00684EE9">
              <w:rPr>
                <w:szCs w:val="24"/>
              </w:rPr>
              <w:t>образовательных учреждений, участвующих в национальных проектах, грантовых конкурсах и других проектах, конкурсах к общему числу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569" w:type="pct"/>
          </w:tcPr>
          <w:p w:rsidR="00684EE9" w:rsidRPr="00684EE9" w:rsidRDefault="007C22C8" w:rsidP="00684EE9">
            <w:pPr>
              <w:ind w:left="1"/>
              <w:jc w:val="both"/>
              <w:rPr>
                <w:szCs w:val="24"/>
              </w:rPr>
            </w:pPr>
            <w:hyperlink r:id="rId9" w:history="1">
              <w:r w:rsidR="00684EE9" w:rsidRPr="00684EE9">
                <w:rPr>
                  <w:szCs w:val="24"/>
                </w:rPr>
                <w:t>Методика</w:t>
              </w:r>
            </w:hyperlink>
            <w:r w:rsidR="00684EE9" w:rsidRPr="00684EE9">
              <w:rPr>
                <w:szCs w:val="24"/>
              </w:rPr>
              <w:t xml:space="preserve"> расчета показателя утверждена Приказом Министерства просвещения Российской Федерации от 20.05.2021 N 262 "Об утверждении методик расчета показателей федеральных проектов национального проекта "Образование" (далее - Приказ Минпросвещения России от 20.05.2021 N 262)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ind w:left="1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числа обучающихся, получающих начальное общее образование в муниципальных общеобразовательных организациях, обеспеченных бесплатным горячим питанием к общему числу обучающихся в 1-4 классах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ind w:left="1"/>
              <w:jc w:val="both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szCs w:val="24"/>
              </w:rPr>
              <w:t>Отношение числа детей в возрасте от 5 до 18 лет, имеющих право на получение дополнительного образования в рамках системы персонифицированного финансирования к общей численности детей в возрасте от 5 до 18 лет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Рассчитывается по формуле: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всего</m:t>
                  </m:r>
                </m:sub>
              </m:sSub>
            </m:oMath>
            <w:r w:rsidRPr="00684EE9">
              <w:rPr>
                <w:szCs w:val="24"/>
              </w:rPr>
              <w:t xml:space="preserve"> , где: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684EE9" w:rsidRPr="00684EE9" w:rsidRDefault="007C22C8" w:rsidP="00684EE9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серт</m:t>
                  </m:r>
                </m:sub>
              </m:sSub>
            </m:oMath>
            <w:r w:rsidR="00684EE9" w:rsidRPr="00684EE9">
              <w:rPr>
                <w:szCs w:val="24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684EE9" w:rsidRPr="00684EE9" w:rsidRDefault="007C22C8" w:rsidP="00684EE9">
            <w:pPr>
              <w:ind w:left="1"/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всего</m:t>
                  </m:r>
                </m:sub>
              </m:sSub>
            </m:oMath>
            <w:r w:rsidR="00684EE9" w:rsidRPr="00684EE9">
              <w:rPr>
                <w:szCs w:val="24"/>
              </w:rPr>
              <w:t xml:space="preserve"> – численность детей в возрасте от 5 до 18 лет, проживающих на территории муниципалитета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 УО Шумячского района»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количества образовательных учреждений, ведение бюджетного, бухгалтерского и налогового учета которых передано МКУ «ЦБ УО Шумячского района», к общему количеству 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rFonts w:eastAsia="Calibri"/>
                <w:szCs w:val="24"/>
              </w:rPr>
            </w:pPr>
            <w:r w:rsidRPr="00684EE9">
              <w:rPr>
                <w:rFonts w:eastAsia="Calibri"/>
                <w:szCs w:val="24"/>
              </w:rPr>
              <w:t>Отношение числа обще</w:t>
            </w:r>
            <w:r w:rsidRPr="00684EE9">
              <w:rPr>
                <w:szCs w:val="24"/>
              </w:rPr>
              <w:t>образовательных учреждений, соответствующих современным требованиям обучения к общему числу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9.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освоивших основную общеобразовательную программу, от общего числа учащихся 9-х классов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числа лиц, успешно прошедших государственную итоговую аттестацию по программам основного общего образования к общего числу выпускников 9-х классов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10.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rFonts w:eastAsia="Calibri"/>
                <w:szCs w:val="24"/>
              </w:rPr>
            </w:pPr>
            <w:r w:rsidRPr="00684EE9">
              <w:rPr>
                <w:rFonts w:eastAsia="Calibri"/>
                <w:szCs w:val="24"/>
              </w:rPr>
              <w:t xml:space="preserve">Отношение числа учащихся, </w:t>
            </w:r>
            <w:r w:rsidRPr="00684EE9">
              <w:rPr>
                <w:szCs w:val="24"/>
              </w:rPr>
              <w:t>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11.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прошедших повышение квалификации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числа педагогических работников, прошедших повышение квалификации, к общему числу педагогических работников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12.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детей, отдохнувших в оздоровительных лагерях с дневным пребыванием, от общего количества учащихся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детей, отдохнувших в оздоровительных лагерях с дневным пребыванием, к общему количеству учащихся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13.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участников конкурсов, олимпиад, конференций различного уровня от общего числа обучающихся общеобразовательных учреждений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учащихся, принявших участие в конкурсах, олимпиадах, конференциях различного уровня, к общему числу обучающихся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призеров конкурсов, олимпиад, конференций различного уровня от общего числа участников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учащихся, ставших призерами конкурсов, олимпиад, конференций различного, к общему числу участников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15.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участвующих в районных и областных предметных олимпиадах, от общего числа обучающихся 5-11 классов общеобразовательных учреждений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учащихся, принявших участие в районных и областных предметных олимпиадах, к общему числу учащихся 5-11 классов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16.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учреждений, оснащенных приборами учета и регулирования расхода энергоресурсов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количества образовательных учреждений, оснащенных приборами учета и регулирования расхода энергоресурсов, к общему числу 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17.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родителей.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детей-сирот и детей, оставшихся без попечения родителей, переданных на воспитание в замещающие семьи, к общей численности детей-сирот и детей, оставшихся без попечения родителей</w:t>
            </w:r>
          </w:p>
        </w:tc>
      </w:tr>
      <w:tr w:rsidR="00684EE9" w:rsidRPr="00684EE9" w:rsidTr="000D7001">
        <w:trPr>
          <w:cantSplit/>
          <w:trHeight w:val="14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18.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возвратов детей-сирот и детей, оставшихся без попечения родителей, из замещающих семей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случаев возвратов детей-сирот и детей, оставшихся без попечения родителей, из замещающих семей к общему числу случаев передачи детей-сирот и детей, оставшихся без попечения родителей, в замещающие семьи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spacing w:after="160" w:line="259" w:lineRule="auto"/>
        <w:rPr>
          <w:rFonts w:eastAsia="Calibri"/>
          <w:sz w:val="20"/>
        </w:rPr>
      </w:pPr>
      <w:r w:rsidRPr="00684EE9">
        <w:rPr>
          <w:rFonts w:eastAsia="Calibri"/>
          <w:sz w:val="20"/>
        </w:rPr>
        <w:br w:type="page"/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Раздел 3.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Сведения о региональном проекте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«Современная школа»</w:t>
      </w:r>
    </w:p>
    <w:p w:rsidR="00684EE9" w:rsidRDefault="00684EE9" w:rsidP="00684EE9">
      <w:pPr>
        <w:jc w:val="center"/>
        <w:rPr>
          <w:sz w:val="28"/>
          <w:szCs w:val="28"/>
        </w:rPr>
      </w:pPr>
    </w:p>
    <w:p w:rsidR="005F0111" w:rsidRPr="00684EE9" w:rsidRDefault="005F0111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767"/>
        <w:gridCol w:w="5862"/>
      </w:tblGrid>
      <w:tr w:rsidR="00684EE9" w:rsidRPr="00684EE9" w:rsidTr="000D7001">
        <w:trPr>
          <w:trHeight w:val="516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Департамента Смоленской области по образованию и науке Талкина Елена Петровна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Связь с муниципальной программой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Значения результатов регионального проекта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4281"/>
        <w:gridCol w:w="1543"/>
        <w:gridCol w:w="1370"/>
        <w:gridCol w:w="1286"/>
        <w:gridCol w:w="1006"/>
      </w:tblGrid>
      <w:tr w:rsidR="00684EE9" w:rsidRPr="00684EE9" w:rsidTr="000D7001">
        <w:trPr>
          <w:tblHeader/>
          <w:jc w:val="center"/>
        </w:trPr>
        <w:tc>
          <w:tcPr>
            <w:tcW w:w="2256" w:type="pct"/>
            <w:vMerge w:val="restar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Название результата, единица измерения </w:t>
            </w:r>
          </w:p>
        </w:tc>
        <w:tc>
          <w:tcPr>
            <w:tcW w:w="813" w:type="pct"/>
            <w:vMerge w:val="restart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1930" w:type="pct"/>
            <w:gridSpan w:val="3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256" w:type="pct"/>
            <w:vMerge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813" w:type="pct"/>
            <w:vMerge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72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</w:t>
            </w:r>
          </w:p>
        </w:tc>
        <w:tc>
          <w:tcPr>
            <w:tcW w:w="67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256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813" w:type="pct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72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530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22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Количество Центров образования «Точка роста», созданных на базе общеобразовательных организаций</w:t>
            </w:r>
          </w:p>
        </w:tc>
        <w:tc>
          <w:tcPr>
            <w:tcW w:w="813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72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7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  <w:tc>
          <w:tcPr>
            <w:tcW w:w="530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5F0111" w:rsidRDefault="005F0111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Сведения о региональном проекте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«Успех каждого ребенка»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767"/>
        <w:gridCol w:w="5862"/>
      </w:tblGrid>
      <w:tr w:rsidR="00684EE9" w:rsidRPr="00684EE9" w:rsidTr="000D7001">
        <w:trPr>
          <w:trHeight w:val="516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начальник Департамента Смоленской области по образованию и науке Талкина Елена Петровна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Связь с муниципальной программой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5F0111" w:rsidRDefault="005F0111" w:rsidP="00684EE9">
      <w:pPr>
        <w:spacing w:after="240"/>
        <w:jc w:val="center"/>
        <w:rPr>
          <w:sz w:val="28"/>
        </w:rPr>
      </w:pPr>
    </w:p>
    <w:p w:rsidR="005F0111" w:rsidRDefault="005F0111" w:rsidP="00684EE9">
      <w:pPr>
        <w:spacing w:after="240"/>
        <w:jc w:val="center"/>
        <w:rPr>
          <w:sz w:val="28"/>
        </w:rPr>
      </w:pPr>
    </w:p>
    <w:p w:rsidR="004F3B97" w:rsidRDefault="004F3B97" w:rsidP="00684EE9">
      <w:pPr>
        <w:spacing w:after="240"/>
        <w:jc w:val="center"/>
        <w:rPr>
          <w:sz w:val="28"/>
        </w:rPr>
      </w:pPr>
    </w:p>
    <w:p w:rsidR="005F0111" w:rsidRDefault="005F0111" w:rsidP="00684EE9">
      <w:pPr>
        <w:spacing w:after="240"/>
        <w:jc w:val="center"/>
        <w:rPr>
          <w:sz w:val="28"/>
        </w:rPr>
      </w:pPr>
    </w:p>
    <w:p w:rsidR="00684EE9" w:rsidRPr="00684EE9" w:rsidRDefault="00684EE9" w:rsidP="00684EE9">
      <w:pPr>
        <w:spacing w:after="240"/>
        <w:jc w:val="center"/>
        <w:rPr>
          <w:sz w:val="28"/>
        </w:rPr>
      </w:pPr>
      <w:r w:rsidRPr="00684EE9">
        <w:rPr>
          <w:sz w:val="28"/>
        </w:rPr>
        <w:lastRenderedPageBreak/>
        <w:t>2. Значения результатов регионального проекта</w:t>
      </w: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4546"/>
        <w:gridCol w:w="1876"/>
        <w:gridCol w:w="1256"/>
        <w:gridCol w:w="1077"/>
        <w:gridCol w:w="874"/>
      </w:tblGrid>
      <w:tr w:rsidR="00684EE9" w:rsidRPr="00684EE9" w:rsidTr="000D7001">
        <w:trPr>
          <w:tblHeader/>
          <w:jc w:val="center"/>
        </w:trPr>
        <w:tc>
          <w:tcPr>
            <w:tcW w:w="2361" w:type="pct"/>
            <w:vMerge w:val="restar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Название результата, единица измерения </w:t>
            </w:r>
          </w:p>
        </w:tc>
        <w:tc>
          <w:tcPr>
            <w:tcW w:w="974" w:type="pct"/>
            <w:vMerge w:val="restart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1665" w:type="pct"/>
            <w:gridSpan w:val="3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361" w:type="pct"/>
            <w:vMerge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974" w:type="pct"/>
            <w:vMerge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65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</w:t>
            </w:r>
          </w:p>
        </w:tc>
        <w:tc>
          <w:tcPr>
            <w:tcW w:w="559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</w:t>
            </w:r>
          </w:p>
        </w:tc>
        <w:tc>
          <w:tcPr>
            <w:tcW w:w="45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361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974" w:type="pct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559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2361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Количество общеобразовательных организаций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7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59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</w:tr>
    </w:tbl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Сведения о региональном проекте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«Цифровая образовательная среда»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767"/>
        <w:gridCol w:w="5862"/>
      </w:tblGrid>
      <w:tr w:rsidR="00684EE9" w:rsidRPr="00684EE9" w:rsidTr="000D7001">
        <w:trPr>
          <w:trHeight w:val="516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начальник Департамента Смоленской области по образованию и науке Талкина Елена Петровна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Связь с муниципальной программой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Значения результатов регионального проекта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4967"/>
        <w:gridCol w:w="1286"/>
        <w:gridCol w:w="1199"/>
        <w:gridCol w:w="1116"/>
        <w:gridCol w:w="918"/>
      </w:tblGrid>
      <w:tr w:rsidR="00684EE9" w:rsidRPr="00684EE9" w:rsidTr="000D7001">
        <w:trPr>
          <w:tblHeader/>
          <w:jc w:val="center"/>
        </w:trPr>
        <w:tc>
          <w:tcPr>
            <w:tcW w:w="2618" w:type="pct"/>
            <w:vMerge w:val="restar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Название результата, единица измерения </w:t>
            </w:r>
          </w:p>
        </w:tc>
        <w:tc>
          <w:tcPr>
            <w:tcW w:w="678" w:type="pct"/>
            <w:vMerge w:val="restart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1704" w:type="pct"/>
            <w:gridSpan w:val="3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618" w:type="pct"/>
            <w:vMerge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678" w:type="pct"/>
            <w:vMerge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63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</w:t>
            </w:r>
          </w:p>
        </w:tc>
        <w:tc>
          <w:tcPr>
            <w:tcW w:w="58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</w:t>
            </w:r>
          </w:p>
        </w:tc>
        <w:tc>
          <w:tcPr>
            <w:tcW w:w="48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61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78" w:type="pct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58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48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2618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Количество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67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spacing w:after="160" w:line="259" w:lineRule="auto"/>
        <w:rPr>
          <w:sz w:val="28"/>
          <w:szCs w:val="28"/>
        </w:rPr>
      </w:pPr>
      <w:r w:rsidRPr="00684EE9">
        <w:rPr>
          <w:sz w:val="28"/>
          <w:szCs w:val="28"/>
        </w:rPr>
        <w:br w:type="page"/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Раздел 4.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 «Развитие дошкольного образования»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Шумячском районе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4240"/>
        <w:gridCol w:w="1313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2235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692" w:type="pct"/>
            <w:vMerge w:val="restart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235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</w:p>
        </w:tc>
        <w:tc>
          <w:tcPr>
            <w:tcW w:w="692" w:type="pct"/>
            <w:vMerge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235" w:type="pct"/>
            <w:vAlign w:val="center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92" w:type="pct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jc w:val="center"/>
        </w:trPr>
        <w:tc>
          <w:tcPr>
            <w:tcW w:w="2235" w:type="pct"/>
            <w:vAlign w:val="center"/>
          </w:tcPr>
          <w:p w:rsidR="00684EE9" w:rsidRPr="00684EE9" w:rsidRDefault="00684EE9" w:rsidP="00684EE9">
            <w:pPr>
              <w:ind w:left="25" w:firstLine="0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проживающих на территории муниципального образования «Шумячский район» Смоленской области, процент</w:t>
            </w:r>
          </w:p>
        </w:tc>
        <w:tc>
          <w:tcPr>
            <w:tcW w:w="692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 «Развитие общего образования»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66" w:type="pct"/>
        <w:jc w:val="center"/>
        <w:tblLook w:val="04A0" w:firstRow="1" w:lastRow="0" w:firstColumn="1" w:lastColumn="0" w:noHBand="0" w:noVBand="1"/>
      </w:tblPr>
      <w:tblGrid>
        <w:gridCol w:w="3571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67" w:type="pct"/>
            <w:vAlign w:val="center"/>
          </w:tcPr>
          <w:p w:rsidR="00684EE9" w:rsidRPr="00684EE9" w:rsidRDefault="00684EE9" w:rsidP="00684EE9">
            <w:pPr>
              <w:ind w:left="25" w:hanging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33" w:type="pct"/>
            <w:vAlign w:val="center"/>
          </w:tcPr>
          <w:p w:rsidR="00684EE9" w:rsidRPr="00684EE9" w:rsidRDefault="00684EE9" w:rsidP="00684EE9">
            <w:pPr>
              <w:ind w:left="25" w:hanging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867" w:type="pct"/>
            <w:vAlign w:val="center"/>
          </w:tcPr>
          <w:p w:rsidR="00684EE9" w:rsidRPr="00684EE9" w:rsidRDefault="00684EE9" w:rsidP="00684EE9">
            <w:pPr>
              <w:ind w:left="25" w:hanging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33" w:type="pct"/>
            <w:vAlign w:val="center"/>
          </w:tcPr>
          <w:p w:rsidR="00684EE9" w:rsidRPr="00684EE9" w:rsidRDefault="00684EE9" w:rsidP="00684EE9">
            <w:pPr>
              <w:ind w:left="25" w:hanging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2664"/>
        <w:gridCol w:w="2804"/>
        <w:gridCol w:w="1387"/>
        <w:gridCol w:w="1387"/>
        <w:gridCol w:w="1387"/>
      </w:tblGrid>
      <w:tr w:rsidR="00684EE9" w:rsidRPr="00684EE9" w:rsidTr="000D7001">
        <w:trPr>
          <w:tblHeader/>
          <w:jc w:val="center"/>
        </w:trPr>
        <w:tc>
          <w:tcPr>
            <w:tcW w:w="1384" w:type="pct"/>
            <w:vMerge w:val="restar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456" w:type="pct"/>
            <w:vMerge w:val="restart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60" w:type="pct"/>
            <w:gridSpan w:val="3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384" w:type="pct"/>
            <w:vMerge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</w:p>
        </w:tc>
        <w:tc>
          <w:tcPr>
            <w:tcW w:w="1456" w:type="pct"/>
            <w:vMerge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25" w:firstLine="0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1</w:t>
            </w:r>
          </w:p>
        </w:tc>
        <w:tc>
          <w:tcPr>
            <w:tcW w:w="1456" w:type="pct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2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3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4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43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14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14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учащихся, обучающихся в соответствии с обновленным федеральным государственным образовательным  стандартом, в общей численности учащихся образовательных организаций,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23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42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61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освоивших основную общеобразовательную программу, от общего числа учащихся 9-х классов,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color w:val="0070C0"/>
                <w:szCs w:val="24"/>
              </w:rPr>
            </w:pPr>
            <w:r w:rsidRPr="00684EE9">
              <w:rPr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4F3B97" w:rsidRDefault="004F3B97" w:rsidP="00684EE9">
      <w:pPr>
        <w:jc w:val="center"/>
        <w:rPr>
          <w:sz w:val="28"/>
          <w:szCs w:val="28"/>
        </w:rPr>
      </w:pPr>
    </w:p>
    <w:p w:rsidR="004F3B97" w:rsidRDefault="004F3B97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 «Развитие дополнительного образования»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3601"/>
        <w:gridCol w:w="6028"/>
      </w:tblGrid>
      <w:tr w:rsidR="00684EE9" w:rsidRPr="00684EE9" w:rsidTr="000D7001">
        <w:trPr>
          <w:trHeight w:val="516"/>
        </w:trPr>
        <w:tc>
          <w:tcPr>
            <w:tcW w:w="1870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30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00"/>
        </w:trPr>
        <w:tc>
          <w:tcPr>
            <w:tcW w:w="1870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30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8"/>
          <w:szCs w:val="28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246"/>
        <w:gridCol w:w="2361"/>
        <w:gridCol w:w="1340"/>
        <w:gridCol w:w="1340"/>
        <w:gridCol w:w="1342"/>
      </w:tblGrid>
      <w:tr w:rsidR="00684EE9" w:rsidRPr="00684EE9" w:rsidTr="000D7001">
        <w:trPr>
          <w:tblHeader/>
          <w:jc w:val="center"/>
        </w:trPr>
        <w:tc>
          <w:tcPr>
            <w:tcW w:w="1685" w:type="pct"/>
            <w:vMerge w:val="restar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226" w:type="pct"/>
            <w:vMerge w:val="restart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089" w:type="pct"/>
            <w:gridSpan w:val="3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685" w:type="pct"/>
            <w:vMerge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26" w:type="pct"/>
            <w:vMerge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685" w:type="pct"/>
            <w:vAlign w:val="center"/>
          </w:tcPr>
          <w:p w:rsidR="00684EE9" w:rsidRPr="00684EE9" w:rsidRDefault="00684EE9" w:rsidP="00684EE9">
            <w:pPr>
              <w:ind w:left="851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226" w:type="pct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jc w:val="center"/>
        </w:trPr>
        <w:tc>
          <w:tcPr>
            <w:tcW w:w="1685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226" w:type="pct"/>
            <w:vAlign w:val="center"/>
          </w:tcPr>
          <w:p w:rsidR="00684EE9" w:rsidRPr="00684EE9" w:rsidRDefault="00684EE9" w:rsidP="00684EE9">
            <w:pPr>
              <w:ind w:hanging="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70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hanging="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71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hanging="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72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hanging="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73</w:t>
            </w:r>
          </w:p>
        </w:tc>
      </w:tr>
      <w:tr w:rsidR="00684EE9" w:rsidRPr="00684EE9" w:rsidTr="000D7001">
        <w:trPr>
          <w:jc w:val="center"/>
        </w:trPr>
        <w:tc>
          <w:tcPr>
            <w:tcW w:w="1685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финансирования, процент</w:t>
            </w:r>
          </w:p>
        </w:tc>
        <w:tc>
          <w:tcPr>
            <w:tcW w:w="1226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13,4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</w:tr>
      <w:tr w:rsidR="00684EE9" w:rsidRPr="00684EE9" w:rsidTr="000D7001">
        <w:trPr>
          <w:jc w:val="center"/>
        </w:trPr>
        <w:tc>
          <w:tcPr>
            <w:tcW w:w="1685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26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«Педагогические кадры»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14" w:type="pct"/>
        <w:jc w:val="center"/>
        <w:tblLook w:val="04A0" w:firstRow="1" w:lastRow="0" w:firstColumn="1" w:lastColumn="0" w:noHBand="0" w:noVBand="1"/>
      </w:tblPr>
      <w:tblGrid>
        <w:gridCol w:w="3571"/>
        <w:gridCol w:w="5892"/>
      </w:tblGrid>
      <w:tr w:rsidR="00684EE9" w:rsidRPr="00684EE9" w:rsidTr="000D7001">
        <w:trPr>
          <w:trHeight w:val="516"/>
          <w:jc w:val="center"/>
        </w:trPr>
        <w:tc>
          <w:tcPr>
            <w:tcW w:w="1887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3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887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3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371"/>
        <w:gridCol w:w="2960"/>
        <w:gridCol w:w="1387"/>
        <w:gridCol w:w="1387"/>
        <w:gridCol w:w="1381"/>
      </w:tblGrid>
      <w:tr w:rsidR="00684EE9" w:rsidRPr="00684EE9" w:rsidTr="000D7001">
        <w:trPr>
          <w:trHeight w:val="620"/>
          <w:tblHeader/>
          <w:jc w:val="center"/>
        </w:trPr>
        <w:tc>
          <w:tcPr>
            <w:tcW w:w="1250" w:type="pct"/>
            <w:vMerge w:val="restar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560" w:type="pct"/>
            <w:vMerge w:val="restart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показателяреализации(к очередному финансовому году)</w:t>
            </w:r>
          </w:p>
        </w:tc>
        <w:tc>
          <w:tcPr>
            <w:tcW w:w="2189" w:type="pct"/>
            <w:gridSpan w:val="3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250" w:type="pct"/>
            <w:vMerge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</w:p>
        </w:tc>
        <w:tc>
          <w:tcPr>
            <w:tcW w:w="1560" w:type="pct"/>
            <w:vMerge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728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250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560" w:type="pct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250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прошедших повышение квалификации, процент</w:t>
            </w:r>
          </w:p>
        </w:tc>
        <w:tc>
          <w:tcPr>
            <w:tcW w:w="1560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5F0111" w:rsidRPr="00684EE9" w:rsidRDefault="005F0111" w:rsidP="00684EE9">
      <w:pPr>
        <w:jc w:val="center"/>
        <w:rPr>
          <w:rFonts w:eastAsia="Calibri"/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«Организация отдыха, оздоровления и занятости детей и подростков»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детей, отдохнувших в оздоровительных лагерях с дневным пребыванием, от общего количества учащихся,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4F3B97" w:rsidRDefault="004F3B97" w:rsidP="00684EE9">
      <w:pPr>
        <w:jc w:val="center"/>
        <w:rPr>
          <w:sz w:val="28"/>
          <w:szCs w:val="28"/>
        </w:rPr>
      </w:pPr>
    </w:p>
    <w:p w:rsidR="004F3B97" w:rsidRDefault="004F3B97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«Поддержка обучающихся, достигших высоких результатов в учёбе, спорте и творческой деятельности»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участников конкурсов, олимпиад, конференций различного уровня от общего числа обучающихся общеобразовательных учреждений,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призеров конкурсов, олимпиад, конференций различного уровня от общего числа участников,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участвующих в районных и областных предметных олимпиадах, от общего числа обучающихся 5-11 классов общеобразовательных учреждений,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Default="00684EE9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«Бухгалтерское обслуживание учреждений образования»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 УО Шумячского района»,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32"/>
          <w:szCs w:val="28"/>
        </w:rPr>
      </w:pPr>
      <w:r w:rsidRPr="00684EE9">
        <w:rPr>
          <w:sz w:val="28"/>
          <w:szCs w:val="24"/>
        </w:rPr>
        <w:t>по обеспечению деятельности (содержанию) ответственного исполнителя муниципальной программы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ind w:firstLine="709"/>
        <w:jc w:val="both"/>
        <w:rPr>
          <w:sz w:val="28"/>
        </w:rPr>
      </w:pPr>
      <w:r w:rsidRPr="00684EE9">
        <w:rPr>
          <w:sz w:val="28"/>
        </w:rPr>
        <w:lastRenderedPageBreak/>
        <w:t>Показатели реализации комплекса процессных мероприятий</w:t>
      </w:r>
      <w:r w:rsidRPr="00684EE9">
        <w:rPr>
          <w:sz w:val="28"/>
          <w:szCs w:val="24"/>
        </w:rPr>
        <w:t xml:space="preserve"> по обеспечению деятельности (содержанию) ответственного исполнителя муниципальной программы</w:t>
      </w:r>
      <w:r w:rsidRPr="00684EE9">
        <w:rPr>
          <w:sz w:val="28"/>
        </w:rPr>
        <w:t xml:space="preserve"> не предусмотрены.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«Энергосбережение и повышение энергетической эффективности в образовательных учреждениях»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учреждений, оснащенных приборами учета и регулирования расхода энергоресурсов,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«Поддержка детей и защита их прав»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возвратов детей-сирот и детей, оставшихся без попечения родителей, из замещающих семей,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«Реализация мер социальной поддержки участников образовательных отношений»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color w:val="0070C0"/>
                <w:szCs w:val="24"/>
              </w:rPr>
            </w:pPr>
            <w:r w:rsidRPr="00684EE9">
              <w:rPr>
                <w:szCs w:val="24"/>
              </w:rPr>
              <w:t xml:space="preserve">Доля педагогических работников, получающих компенсацию расходов на оплату жилых помещений, отопления и освещения, </w:t>
            </w:r>
            <w:r w:rsidRPr="00684EE9">
              <w:rPr>
                <w:szCs w:val="24"/>
              </w:rPr>
              <w:lastRenderedPageBreak/>
              <w:t>имеющих право на получение данной компенсации,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8C0DDE" w:rsidRDefault="008C0DDE" w:rsidP="00684EE9">
      <w:pPr>
        <w:jc w:val="center"/>
        <w:rPr>
          <w:rFonts w:eastAsia="Calibri"/>
          <w:sz w:val="28"/>
          <w:szCs w:val="28"/>
        </w:rPr>
      </w:pPr>
    </w:p>
    <w:p w:rsidR="008C0DDE" w:rsidRDefault="008C0DDE" w:rsidP="00684EE9">
      <w:pPr>
        <w:jc w:val="center"/>
        <w:rPr>
          <w:rFonts w:eastAsia="Calibri"/>
          <w:sz w:val="28"/>
          <w:szCs w:val="28"/>
        </w:rPr>
      </w:pPr>
    </w:p>
    <w:p w:rsidR="008C0DDE" w:rsidRDefault="008C0DDE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684EE9" w:rsidRPr="00684EE9" w:rsidRDefault="00684EE9" w:rsidP="00684EE9">
      <w:pPr>
        <w:jc w:val="center"/>
        <w:rPr>
          <w:rFonts w:eastAsia="Calibri"/>
          <w:sz w:val="28"/>
          <w:szCs w:val="28"/>
        </w:rPr>
      </w:pPr>
      <w:r w:rsidRPr="00684EE9">
        <w:rPr>
          <w:rFonts w:eastAsia="Calibri"/>
          <w:sz w:val="28"/>
          <w:szCs w:val="28"/>
        </w:rPr>
        <w:lastRenderedPageBreak/>
        <w:t>Раздел 5.</w:t>
      </w:r>
    </w:p>
    <w:p w:rsidR="00684EE9" w:rsidRPr="00684EE9" w:rsidRDefault="00684EE9" w:rsidP="00684EE9">
      <w:pPr>
        <w:jc w:val="center"/>
        <w:rPr>
          <w:rFonts w:eastAsia="Calibri"/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ОЦЕНКА</w:t>
      </w:r>
    </w:p>
    <w:p w:rsidR="00684EE9" w:rsidRPr="00684EE9" w:rsidRDefault="00684EE9" w:rsidP="00684EE9">
      <w:pPr>
        <w:jc w:val="center"/>
        <w:rPr>
          <w:sz w:val="32"/>
          <w:szCs w:val="28"/>
        </w:rPr>
      </w:pPr>
      <w:r w:rsidRPr="00684EE9">
        <w:rPr>
          <w:sz w:val="28"/>
          <w:szCs w:val="28"/>
        </w:rPr>
        <w:t xml:space="preserve">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Pr="00684EE9">
        <w:rPr>
          <w:sz w:val="28"/>
          <w:szCs w:val="24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684EE9" w:rsidRPr="00684EE9" w:rsidRDefault="00684EE9" w:rsidP="00684EE9">
      <w:pPr>
        <w:rPr>
          <w:rFonts w:eastAsia="Calibri"/>
          <w:sz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1112"/>
        <w:gridCol w:w="1276"/>
        <w:gridCol w:w="1114"/>
        <w:gridCol w:w="960"/>
        <w:gridCol w:w="957"/>
        <w:gridCol w:w="949"/>
        <w:gridCol w:w="564"/>
        <w:gridCol w:w="564"/>
        <w:gridCol w:w="899"/>
      </w:tblGrid>
      <w:tr w:rsidR="00684EE9" w:rsidRPr="00684EE9" w:rsidTr="000D7001">
        <w:trPr>
          <w:trHeight w:val="816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Фактический объем налогового расхода местного бюджета за 2-й год до начала очередного финансового года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Оценочный объем налогового расхода местного бюджета за 1-й год до начала очередного финансового года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Прогнозный объем налоговых расходов местного бюджета (рублей)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Целевой показатель (индикатор) налогового расхода</w:t>
            </w:r>
          </w:p>
        </w:tc>
      </w:tr>
      <w:tr w:rsidR="00684EE9" w:rsidRPr="00684EE9" w:rsidTr="000D7001">
        <w:trPr>
          <w:trHeight w:val="954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2022 г.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2023 г.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2024 г.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</w:tr>
      <w:tr w:rsidR="00684EE9" w:rsidRPr="00684EE9" w:rsidTr="000D7001">
        <w:trPr>
          <w:trHeight w:val="23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Освобождение от уплаты земельного налога муниципальных бюджетных,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Поддержка образовательных учреждений, реализующих программы дошкольного, общего и дополнительного образования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01.01.2021 – 31.12.2023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969000,0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969000,0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969000,0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Default="00684EE9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Pr="00684EE9" w:rsidRDefault="00E00A02" w:rsidP="00E00A02">
      <w:pPr>
        <w:jc w:val="center"/>
        <w:rPr>
          <w:rFonts w:eastAsia="Calibri"/>
          <w:sz w:val="20"/>
        </w:rPr>
      </w:pPr>
    </w:p>
    <w:p w:rsidR="00E00A02" w:rsidRPr="00684EE9" w:rsidRDefault="00E00A02" w:rsidP="00E00A02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132" w:tblpY="1"/>
        <w:tblOverlap w:val="never"/>
        <w:tblW w:w="5368" w:type="pct"/>
        <w:tblLayout w:type="fixed"/>
        <w:tblLook w:val="04A0" w:firstRow="1" w:lastRow="0" w:firstColumn="1" w:lastColumn="0" w:noHBand="0" w:noVBand="1"/>
      </w:tblPr>
      <w:tblGrid>
        <w:gridCol w:w="424"/>
        <w:gridCol w:w="2140"/>
        <w:gridCol w:w="1480"/>
        <w:gridCol w:w="1260"/>
        <w:gridCol w:w="1219"/>
        <w:gridCol w:w="1091"/>
        <w:gridCol w:w="1091"/>
        <w:gridCol w:w="1643"/>
      </w:tblGrid>
      <w:tr w:rsidR="00482884" w:rsidRPr="00684EE9" w:rsidTr="00B239AD">
        <w:trPr>
          <w:trHeight w:val="187"/>
          <w:tblHeader/>
        </w:trPr>
        <w:tc>
          <w:tcPr>
            <w:tcW w:w="205" w:type="pct"/>
            <w:shd w:val="clear" w:color="auto" w:fill="auto"/>
          </w:tcPr>
          <w:p w:rsidR="00482884" w:rsidRPr="00684EE9" w:rsidRDefault="00482884" w:rsidP="00276A54">
            <w:pPr>
              <w:rPr>
                <w:sz w:val="22"/>
                <w:szCs w:val="22"/>
              </w:rPr>
            </w:pPr>
          </w:p>
        </w:tc>
        <w:tc>
          <w:tcPr>
            <w:tcW w:w="4795" w:type="pct"/>
            <w:gridSpan w:val="7"/>
            <w:shd w:val="clear" w:color="auto" w:fill="auto"/>
          </w:tcPr>
          <w:p w:rsidR="00482884" w:rsidRDefault="00482884" w:rsidP="004828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Раздел 6.</w:t>
            </w:r>
          </w:p>
          <w:p w:rsidR="00482884" w:rsidRDefault="00482884" w:rsidP="004828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Финансирование структурных элементов муниципальной программы</w:t>
            </w:r>
          </w:p>
          <w:p w:rsidR="00482884" w:rsidRPr="00684EE9" w:rsidRDefault="00482884" w:rsidP="00482884">
            <w:pPr>
              <w:jc w:val="center"/>
              <w:rPr>
                <w:sz w:val="22"/>
                <w:szCs w:val="22"/>
              </w:rPr>
            </w:pP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 рублей)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2022г.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2023 г.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2024 г.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Региональный проект «Современная школа»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Результат1. Поведена модернизация содержания, форм и методов обучения по основным и дополнительным общеобразовательным программам цифрового, естественно-научного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32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 Администрации муниципального образования «Шумячский район» Смоленской области (далее – Отдел по образованию),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1491995,0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1491995,0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32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(в рамках регионального проекта)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ind w:right="-174" w:hanging="14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14194400,0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4085600,0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4602000,0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5506800,0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32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бюджет,местный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941993,0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288660,0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303333,0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350000,0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ind w:right="-174" w:hanging="29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16619728,0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4365600,0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6397328,0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5856800,0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8660,00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8660,00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ind w:right="-33"/>
              <w:jc w:val="both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16628388,0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4374260,0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6397328,0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5856800,0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Результат 1. Обеспечена работа системы выявления, поддержки и развития способностей и талантов детей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32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Результат 1. Создана и внедрена в общеобразовательных организациях цифровая образовательная среда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Финансовое обеспечение выполнения мероприятий в рамках реализации регионального проекта "Цифровая образовательная среда"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«Развитие дошкольного образования»</w:t>
            </w:r>
          </w:p>
        </w:tc>
      </w:tr>
      <w:tr w:rsidR="00684EE9" w:rsidRPr="00684EE9" w:rsidTr="00B239AD">
        <w:trPr>
          <w:trHeight w:val="1208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4.1.</w:t>
            </w:r>
          </w:p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дошкольные 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41940700,0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13291000,0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13949600,0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14700100,0</w:t>
            </w:r>
          </w:p>
        </w:tc>
      </w:tr>
      <w:tr w:rsidR="00684EE9" w:rsidRPr="00684EE9" w:rsidTr="00B239AD">
        <w:trPr>
          <w:trHeight w:hRule="exact" w:val="120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20072013,00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13710300,00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5049590,00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1312123,00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Выплата компенсации платы, взимаемой с родителей (законных представителей) за присмотр и уход за </w:t>
            </w:r>
            <w:r w:rsidRPr="00684EE9">
              <w:rPr>
                <w:sz w:val="22"/>
                <w:szCs w:val="22"/>
              </w:rPr>
              <w:lastRenderedPageBreak/>
              <w:t>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1406700,0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468900,0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468900,0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468900,0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43347400,0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13759900,0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14418500,0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15169000,0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20072013,0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13710300,0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5049590,0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1312123,0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63419413,0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27470200,0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19468090,0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16481123,0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«Развитие общего образования»</w:t>
            </w:r>
          </w:p>
        </w:tc>
      </w:tr>
      <w:tr w:rsidR="00684EE9" w:rsidRPr="00684EE9" w:rsidTr="00B239AD">
        <w:trPr>
          <w:trHeight w:hRule="exact" w:val="2588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25000,0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25000,0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17512,1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5859000,0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5859000,0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5794100,0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бюджет,местный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242067244,0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85882369,0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76382593,0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79802282,0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5.4.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1420800,0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473600,0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473600,0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473600,0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lastRenderedPageBreak/>
              <w:t>5.5.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5788376,0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2124120,0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1829895,0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1834361,0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23300476,0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7983120,0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7688895,0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7628461,0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229624233,0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72492158,0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76856193,0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80275882,0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13406551,0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13406551,0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266331260,0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93881829,0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84545088,0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87904343,0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«Развитие дополнительного образования»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учреждение дополнительного образования,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14792467,0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5471489,0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4710489,0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4610489,0</w:t>
            </w:r>
          </w:p>
        </w:tc>
      </w:tr>
      <w:tr w:rsidR="00684EE9" w:rsidRPr="00684EE9" w:rsidTr="00B239AD">
        <w:trPr>
          <w:trHeight w:hRule="exact" w:val="5098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iCs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6123005,0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2022569,0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2050218,0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2050218,0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20915472,0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7494058,0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6760707,0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6660707,0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20915472,0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7494058,0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6760707,0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6660707,0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«Педагогические кадры»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«Организация отдыха, оздоровления и занятости детей и подростков»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занятости учащихся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учреждение дополнительного образования, общеобразовательные учреждения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Организация отдыха детей в загородных детских оздоровительных лагерях в каникулярное время за счет средств бюджета муниципального района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1166400,0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1166400,0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1176400,0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398800,0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«Поддержка обучающихся, достигших высоких результатов в учёбе, спорте и творческой деятельности»</w:t>
            </w:r>
          </w:p>
        </w:tc>
      </w:tr>
      <w:tr w:rsidR="00684EE9" w:rsidRPr="00684EE9" w:rsidTr="00B239AD">
        <w:trPr>
          <w:trHeight w:val="393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5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«Бухгалтерское обслуживание учреждений образования 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 МКУ «ЦБ УО Шумячский район»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10818300,0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3644100,0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текущий и капитальный ремонты зданий и сооружений муниципальных учреждений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10838300,00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3664100,00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10838300,00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3664100,00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по обеспечению деятельности (содержанию) ответственного исполнителя муниципальной программы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7270951,00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2474313,00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7270951,0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2474313,0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7270951,0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2474313,0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12.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 в образовательных учреждениях»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12.1.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Организация мероприятий по повышению энергетической эффективности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«Поддержка детей и защита их прав»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6242400,0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2080800,0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2080800,0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2080800,0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1998600,0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666200,0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666200,0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666200,0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Выплата ежемесячных денежных средств на содержание ребенка, находящегося под опекой (попечительством)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5508000,0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1836000,0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1836000,0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1836000,0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13.4.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3124900,0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1003600,0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1041100,0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1080200,0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lastRenderedPageBreak/>
              <w:t>13.5.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Мероприятия в сфере профилактики суицидального поведения несовершеннолетних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16873900,0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5586600,0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5624100,0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5663200,0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16873900,0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5586600,0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5624100,0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5663200,0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«Реализация мер социальной поддержки участников образовательных отношений»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14127900,0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14127900,0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14127900,0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 по муниципальной программе</w:t>
            </w:r>
          </w:p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418492620,0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150964096,0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133878832,0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133649692,0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23300476,0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7983120,0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7688895,0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7628461,0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322596191,0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102138988,0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108394221,0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112062982,0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72595953,0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40841988,0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17795716,0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13958249,0</w:t>
            </w:r>
          </w:p>
        </w:tc>
      </w:tr>
    </w:tbl>
    <w:p w:rsidR="00684EE9" w:rsidRPr="00684EE9" w:rsidRDefault="00684EE9" w:rsidP="00684EE9">
      <w:pPr>
        <w:spacing w:before="240" w:after="240"/>
        <w:jc w:val="center"/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54369" w:rsidRDefault="00A54369" w:rsidP="000F3B02">
      <w:pPr>
        <w:rPr>
          <w:szCs w:val="24"/>
        </w:rPr>
      </w:pPr>
    </w:p>
    <w:sectPr w:rsidR="00A54369" w:rsidSect="00584E6E">
      <w:headerReference w:type="even" r:id="rId10"/>
      <w:headerReference w:type="default" r:id="rId11"/>
      <w:pgSz w:w="11907" w:h="16840" w:code="9"/>
      <w:pgMar w:top="1134" w:right="567" w:bottom="851" w:left="1701" w:header="73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C8" w:rsidRDefault="007C22C8">
      <w:r>
        <w:separator/>
      </w:r>
    </w:p>
  </w:endnote>
  <w:endnote w:type="continuationSeparator" w:id="0">
    <w:p w:rsidR="007C22C8" w:rsidRDefault="007C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C8" w:rsidRDefault="007C22C8">
      <w:r>
        <w:separator/>
      </w:r>
    </w:p>
  </w:footnote>
  <w:footnote w:type="continuationSeparator" w:id="0">
    <w:p w:rsidR="007C22C8" w:rsidRDefault="007C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AD" w:rsidRDefault="00B239AD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9AD" w:rsidRDefault="00B239A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AD" w:rsidRDefault="00B239AD" w:rsidP="00566B61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7757">
      <w:rPr>
        <w:rStyle w:val="a9"/>
        <w:noProof/>
      </w:rPr>
      <w:t>21</w:t>
    </w:r>
    <w:r>
      <w:rPr>
        <w:rStyle w:val="a9"/>
      </w:rPr>
      <w:fldChar w:fldCharType="end"/>
    </w:r>
  </w:p>
  <w:p w:rsidR="00B239AD" w:rsidRDefault="00B239AD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B239AD" w:rsidRDefault="00B239AD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B239AD" w:rsidRDefault="00B239AD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9"/>
      </w:rPr>
    </w:pPr>
  </w:p>
  <w:p w:rsidR="00B239AD" w:rsidRPr="00A20929" w:rsidRDefault="00B239AD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2E540012"/>
    <w:multiLevelType w:val="multilevel"/>
    <w:tmpl w:val="B14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5D223D10"/>
    <w:multiLevelType w:val="multilevel"/>
    <w:tmpl w:val="BF9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  <w:num w:numId="19">
    <w:abstractNumId w:val="20"/>
  </w:num>
  <w:num w:numId="20">
    <w:abstractNumId w:val="17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17757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D7001"/>
    <w:rsid w:val="000E0EA7"/>
    <w:rsid w:val="000E18AB"/>
    <w:rsid w:val="000E4754"/>
    <w:rsid w:val="000E5673"/>
    <w:rsid w:val="000F3B02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76A54"/>
    <w:rsid w:val="0028049D"/>
    <w:rsid w:val="0028151B"/>
    <w:rsid w:val="002906FD"/>
    <w:rsid w:val="00294E28"/>
    <w:rsid w:val="00296AE3"/>
    <w:rsid w:val="002A2689"/>
    <w:rsid w:val="002A5CF7"/>
    <w:rsid w:val="002B24A9"/>
    <w:rsid w:val="002B61F7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A8B"/>
    <w:rsid w:val="00340FAE"/>
    <w:rsid w:val="00342D04"/>
    <w:rsid w:val="00343ED2"/>
    <w:rsid w:val="00350471"/>
    <w:rsid w:val="003520CA"/>
    <w:rsid w:val="0035558E"/>
    <w:rsid w:val="003570C3"/>
    <w:rsid w:val="003627F6"/>
    <w:rsid w:val="00365A3F"/>
    <w:rsid w:val="003707CB"/>
    <w:rsid w:val="00373CFE"/>
    <w:rsid w:val="00376983"/>
    <w:rsid w:val="00377B48"/>
    <w:rsid w:val="0038008D"/>
    <w:rsid w:val="00384F6A"/>
    <w:rsid w:val="003878F5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2AE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2884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3646"/>
    <w:rsid w:val="004C4D26"/>
    <w:rsid w:val="004C51C4"/>
    <w:rsid w:val="004E0362"/>
    <w:rsid w:val="004F3B97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84E6E"/>
    <w:rsid w:val="005A26C0"/>
    <w:rsid w:val="005B143C"/>
    <w:rsid w:val="005B305B"/>
    <w:rsid w:val="005B569E"/>
    <w:rsid w:val="005D5007"/>
    <w:rsid w:val="005E4593"/>
    <w:rsid w:val="005F0111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84EE9"/>
    <w:rsid w:val="006933AA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14DDB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22C8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0DDE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07D1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0E3F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9AD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667EF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A02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B008A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4F55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uiPriority w:val="99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a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link w:val="35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pPr>
      <w:ind w:left="480" w:hanging="480"/>
    </w:pPr>
  </w:style>
  <w:style w:type="paragraph" w:styleId="afc">
    <w:name w:val="Subtitle"/>
    <w:basedOn w:val="a1"/>
    <w:link w:val="afd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1">
    <w:name w:val="FollowedHyperlink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4">
    <w:name w:val="Strong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rPr>
      <w:rFonts w:ascii="Courier New" w:hAnsi="Courier New"/>
      <w:sz w:val="20"/>
    </w:rPr>
  </w:style>
  <w:style w:type="paragraph" w:styleId="aff8">
    <w:name w:val="endnote text"/>
    <w:basedOn w:val="a1"/>
    <w:semiHidden/>
    <w:rPr>
      <w:sz w:val="20"/>
    </w:rPr>
  </w:style>
  <w:style w:type="paragraph" w:styleId="af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Pr>
      <w:sz w:val="20"/>
    </w:rPr>
  </w:style>
  <w:style w:type="paragraph" w:styleId="affb">
    <w:name w:val="footnote text"/>
    <w:basedOn w:val="a1"/>
    <w:link w:val="affc"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4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2">
    <w:name w:val="No Spacing"/>
    <w:link w:val="afff3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4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5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3">
    <w:name w:val="Без интервала Знак"/>
    <w:link w:val="afff2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6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7">
    <w:name w:val="Гипертекстовая ссылка"/>
    <w:uiPriority w:val="99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uiPriority w:val="99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numbering" w:customStyle="1" w:styleId="18">
    <w:name w:val="Нет списка1"/>
    <w:next w:val="a4"/>
    <w:uiPriority w:val="99"/>
    <w:semiHidden/>
    <w:unhideWhenUsed/>
    <w:rsid w:val="00684EE9"/>
  </w:style>
  <w:style w:type="character" w:customStyle="1" w:styleId="10">
    <w:name w:val="Заголовок 1 Знак"/>
    <w:basedOn w:val="a2"/>
    <w:link w:val="1"/>
    <w:rsid w:val="00684EE9"/>
    <w:rPr>
      <w:b/>
      <w:sz w:val="24"/>
    </w:rPr>
  </w:style>
  <w:style w:type="character" w:customStyle="1" w:styleId="22">
    <w:name w:val="Заголовок 2 Знак"/>
    <w:basedOn w:val="a2"/>
    <w:link w:val="21"/>
    <w:uiPriority w:val="99"/>
    <w:rsid w:val="00684EE9"/>
    <w:rPr>
      <w:rFonts w:ascii="Arial" w:hAnsi="Arial"/>
      <w:b/>
      <w:i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684EE9"/>
    <w:rPr>
      <w:sz w:val="24"/>
    </w:rPr>
  </w:style>
  <w:style w:type="table" w:customStyle="1" w:styleId="19">
    <w:name w:val="Сетка таблицы1"/>
    <w:basedOn w:val="a3"/>
    <w:next w:val="afff1"/>
    <w:uiPriority w:val="59"/>
    <w:rsid w:val="0068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1"/>
    <w:link w:val="afff9"/>
    <w:uiPriority w:val="99"/>
    <w:unhideWhenUsed/>
    <w:rsid w:val="00684EE9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2"/>
    <w:link w:val="afff8"/>
    <w:uiPriority w:val="99"/>
    <w:rsid w:val="00684EE9"/>
    <w:rPr>
      <w:rFonts w:ascii="Tahoma" w:hAnsi="Tahoma" w:cs="Tahoma"/>
      <w:sz w:val="16"/>
      <w:szCs w:val="16"/>
    </w:rPr>
  </w:style>
  <w:style w:type="paragraph" w:customStyle="1" w:styleId="s10">
    <w:name w:val="s_1"/>
    <w:basedOn w:val="a1"/>
    <w:rsid w:val="00684EE9"/>
    <w:pPr>
      <w:spacing w:before="100" w:beforeAutospacing="1" w:after="100" w:afterAutospacing="1"/>
    </w:pPr>
    <w:rPr>
      <w:szCs w:val="24"/>
    </w:rPr>
  </w:style>
  <w:style w:type="character" w:customStyle="1" w:styleId="afffa">
    <w:name w:val="Цветовое выделение"/>
    <w:uiPriority w:val="99"/>
    <w:rsid w:val="00684EE9"/>
    <w:rPr>
      <w:b/>
      <w:bCs/>
      <w:color w:val="26282F"/>
    </w:rPr>
  </w:style>
  <w:style w:type="character" w:customStyle="1" w:styleId="affc">
    <w:name w:val="Текст сноски Знак"/>
    <w:basedOn w:val="a2"/>
    <w:link w:val="affb"/>
    <w:rsid w:val="00684EE9"/>
  </w:style>
  <w:style w:type="table" w:customStyle="1" w:styleId="111">
    <w:name w:val="Сетка таблицы11"/>
    <w:basedOn w:val="a3"/>
    <w:next w:val="afff1"/>
    <w:uiPriority w:val="39"/>
    <w:rsid w:val="00684EE9"/>
    <w:pPr>
      <w:ind w:firstLine="851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4E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1"/>
    <w:link w:val="footnotedescriptionChar"/>
    <w:hidden/>
    <w:rsid w:val="00684EE9"/>
    <w:pPr>
      <w:spacing w:after="3" w:line="259" w:lineRule="auto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684EE9"/>
    <w:rPr>
      <w:color w:val="000000"/>
      <w:sz w:val="18"/>
      <w:szCs w:val="22"/>
    </w:rPr>
  </w:style>
  <w:style w:type="character" w:customStyle="1" w:styleId="footnotemark">
    <w:name w:val="footnote mark"/>
    <w:hidden/>
    <w:rsid w:val="00684EE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1"/>
    <w:rsid w:val="00684EE9"/>
    <w:pPr>
      <w:spacing w:before="100" w:beforeAutospacing="1" w:after="100" w:afterAutospacing="1"/>
    </w:pPr>
    <w:rPr>
      <w:szCs w:val="24"/>
    </w:rPr>
  </w:style>
  <w:style w:type="character" w:customStyle="1" w:styleId="afd">
    <w:name w:val="Подзаголовок Знак"/>
    <w:basedOn w:val="a2"/>
    <w:link w:val="afc"/>
    <w:rsid w:val="00684EE9"/>
    <w:rPr>
      <w:rFonts w:ascii="Arial" w:hAnsi="Arial"/>
      <w:sz w:val="24"/>
    </w:rPr>
  </w:style>
  <w:style w:type="paragraph" w:customStyle="1" w:styleId="Style6">
    <w:name w:val="Style6"/>
    <w:basedOn w:val="a1"/>
    <w:uiPriority w:val="99"/>
    <w:rsid w:val="00684EE9"/>
    <w:pPr>
      <w:widowControl w:val="0"/>
      <w:autoSpaceDE w:val="0"/>
      <w:autoSpaceDN w:val="0"/>
      <w:adjustRightInd w:val="0"/>
      <w:spacing w:line="298" w:lineRule="exact"/>
      <w:ind w:firstLine="1680"/>
    </w:pPr>
    <w:rPr>
      <w:szCs w:val="24"/>
    </w:rPr>
  </w:style>
  <w:style w:type="character" w:customStyle="1" w:styleId="35">
    <w:name w:val="Основной текст с отступом 3 Знак"/>
    <w:basedOn w:val="a2"/>
    <w:link w:val="34"/>
    <w:rsid w:val="00684EE9"/>
    <w:rPr>
      <w:sz w:val="16"/>
    </w:rPr>
  </w:style>
  <w:style w:type="character" w:customStyle="1" w:styleId="FontStyle14">
    <w:name w:val="Font Style14"/>
    <w:uiPriority w:val="99"/>
    <w:rsid w:val="00684E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84EE9"/>
    <w:rPr>
      <w:rFonts w:ascii="Times New Roman" w:hAnsi="Times New Roman" w:cs="Times New Roman"/>
      <w:sz w:val="24"/>
      <w:szCs w:val="24"/>
    </w:rPr>
  </w:style>
  <w:style w:type="table" w:customStyle="1" w:styleId="2b">
    <w:name w:val="Сетка таблицы2"/>
    <w:basedOn w:val="a3"/>
    <w:next w:val="afff1"/>
    <w:uiPriority w:val="59"/>
    <w:rsid w:val="00684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Normal0">
    <w:name w:val="ConsNormal Знак"/>
    <w:link w:val="ConsNormal"/>
    <w:locked/>
    <w:rsid w:val="00684EE9"/>
    <w:rPr>
      <w:rFonts w:ascii="Arial" w:hAnsi="Arial"/>
      <w:snapToGrid w:val="0"/>
    </w:rPr>
  </w:style>
  <w:style w:type="paragraph" w:customStyle="1" w:styleId="p5">
    <w:name w:val="p5"/>
    <w:basedOn w:val="a1"/>
    <w:rsid w:val="00684EE9"/>
    <w:pPr>
      <w:spacing w:before="100" w:beforeAutospacing="1" w:after="100" w:afterAutospacing="1"/>
    </w:pPr>
    <w:rPr>
      <w:szCs w:val="24"/>
    </w:rPr>
  </w:style>
  <w:style w:type="character" w:customStyle="1" w:styleId="s30">
    <w:name w:val="s3"/>
    <w:basedOn w:val="a2"/>
    <w:rsid w:val="00684EE9"/>
  </w:style>
  <w:style w:type="paragraph" w:customStyle="1" w:styleId="Standard">
    <w:name w:val="Standard"/>
    <w:rsid w:val="00684E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112">
    <w:name w:val="Нет списка11"/>
    <w:next w:val="a4"/>
    <w:uiPriority w:val="99"/>
    <w:semiHidden/>
    <w:unhideWhenUsed/>
    <w:rsid w:val="00684EE9"/>
  </w:style>
  <w:style w:type="table" w:customStyle="1" w:styleId="213">
    <w:name w:val="Сетка таблицы21"/>
    <w:basedOn w:val="a3"/>
    <w:next w:val="afff1"/>
    <w:uiPriority w:val="59"/>
    <w:rsid w:val="00684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3"/>
    <w:next w:val="afff1"/>
    <w:uiPriority w:val="39"/>
    <w:rsid w:val="00684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DEA365E615121D9879CEBFF7270E3BD217BAC878333F14BAEBE06A494F4B8551B73993F8DC1E56CBB0D90ADD1045FC202F002C0E642F02F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CB17-8974-47BA-85DB-EB70CFEC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11282</Words>
  <Characters>64312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5</cp:revision>
  <cp:lastPrinted>2022-04-18T10:00:00Z</cp:lastPrinted>
  <dcterms:created xsi:type="dcterms:W3CDTF">2022-04-26T14:22:00Z</dcterms:created>
  <dcterms:modified xsi:type="dcterms:W3CDTF">2022-05-25T09:31:00Z</dcterms:modified>
</cp:coreProperties>
</file>