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FAF75" w14:textId="3AF63E9C" w:rsidR="000F698A" w:rsidRPr="003D1E63" w:rsidRDefault="00D46787" w:rsidP="000F698A">
      <w:pPr>
        <w:tabs>
          <w:tab w:val="left" w:pos="3510"/>
          <w:tab w:val="center" w:pos="4857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952A8A">
        <w:rPr>
          <w:rFonts w:ascii="Times New Roman" w:hAnsi="Times New Roman"/>
          <w:sz w:val="28"/>
          <w:szCs w:val="28"/>
        </w:rPr>
        <w:t xml:space="preserve">                                </w:t>
      </w:r>
      <w:r w:rsidR="000F698A" w:rsidRPr="00952A8A">
        <w:rPr>
          <w:rFonts w:ascii="Times New Roman" w:hAnsi="Times New Roman"/>
          <w:sz w:val="28"/>
          <w:szCs w:val="28"/>
        </w:rPr>
        <w:t xml:space="preserve">        </w:t>
      </w:r>
      <w:r w:rsidR="000F698A" w:rsidRPr="003D1E63">
        <w:rPr>
          <w:rFonts w:ascii="Times New Roman" w:hAnsi="Times New Roman"/>
          <w:sz w:val="28"/>
          <w:szCs w:val="28"/>
        </w:rPr>
        <w:t>Информация</w:t>
      </w:r>
    </w:p>
    <w:p w14:paraId="32CAEDDA" w14:textId="77777777" w:rsidR="000F698A" w:rsidRPr="003D1E63" w:rsidRDefault="000F698A" w:rsidP="000F698A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18"/>
          <w:szCs w:val="18"/>
          <w:lang w:eastAsia="ru-RU"/>
        </w:rPr>
      </w:pPr>
      <w:r w:rsidRPr="003D1E6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о результатах </w:t>
      </w:r>
      <w:r w:rsidRPr="003D1E63">
        <w:rPr>
          <w:rFonts w:ascii="Times New Roman" w:eastAsia="Times New Roman" w:hAnsi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проверки финансово-хозяйственной деятельности 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Pr="003D1E63">
        <w:rPr>
          <w:rFonts w:ascii="Times New Roman" w:eastAsia="Times New Roman" w:hAnsi="Times New Roman" w:cs="Arial"/>
          <w:b/>
          <w:color w:val="000000"/>
          <w:sz w:val="28"/>
          <w:szCs w:val="28"/>
          <w:shd w:val="clear" w:color="auto" w:fill="FFFFFF"/>
          <w:lang w:eastAsia="ru-RU"/>
        </w:rPr>
        <w:t>за 2025 год.</w:t>
      </w:r>
    </w:p>
    <w:p w14:paraId="2E138F93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F77C9E7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b/>
          <w:sz w:val="28"/>
          <w:szCs w:val="28"/>
        </w:rPr>
        <w:t xml:space="preserve">Основание для проведения контрольного мероприятия: </w:t>
      </w:r>
      <w:r w:rsidRPr="003D1E63">
        <w:rPr>
          <w:rFonts w:ascii="Times New Roman" w:hAnsi="Times New Roman"/>
          <w:sz w:val="28"/>
          <w:szCs w:val="28"/>
        </w:rPr>
        <w:t xml:space="preserve">   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Положение о  Контрольно-ревизионной комиссии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 округ» Смоленской области, утвержденным решением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Шумячского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окружного Совета депутатов от 24.10.2024 г. № 17, </w:t>
      </w:r>
      <w:r w:rsidRPr="003D1E63">
        <w:rPr>
          <w:rFonts w:ascii="Times New Roman" w:hAnsi="Times New Roman"/>
          <w:sz w:val="28"/>
          <w:szCs w:val="28"/>
        </w:rPr>
        <w:t>план работы Контрольно-ревизионной комиссии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район» Смоленской области на 2026 год, Приказ председателя  Контрольно-ревизионной комиссии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муниципальный округ» Смоленской области от 27.07.2026г.№ 4. </w:t>
      </w:r>
    </w:p>
    <w:p w14:paraId="7189720A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E8E2A4" w14:textId="77777777" w:rsidR="000F698A" w:rsidRPr="003D1E63" w:rsidRDefault="000F698A" w:rsidP="000F698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18"/>
          <w:szCs w:val="18"/>
          <w:lang w:eastAsia="ru-RU"/>
        </w:rPr>
      </w:pPr>
      <w:r w:rsidRPr="003D1E63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Цель контрольного мероприятия:</w:t>
      </w:r>
      <w:r w:rsidRPr="003D1E6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проверка законности и эффективности использования целевых средств </w:t>
      </w:r>
      <w:bookmarkStart w:id="0" w:name="_Hlk239153954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bookmarkEnd w:id="0"/>
      <w:r w:rsidRPr="003D1E63">
        <w:rPr>
          <w:rFonts w:ascii="Times New Roman" w:hAnsi="Times New Roman" w:cs="Arial"/>
          <w:color w:val="000000"/>
          <w:sz w:val="28"/>
          <w:szCs w:val="28"/>
          <w:shd w:val="clear" w:color="auto" w:fill="FFFFFF"/>
          <w:lang w:eastAsia="ru-RU"/>
        </w:rPr>
        <w:t>за 2025 год</w:t>
      </w:r>
      <w:r w:rsidRPr="003D1E63">
        <w:rPr>
          <w:rFonts w:ascii="Times New Roman" w:eastAsia="Times New Roman" w:hAnsi="Times New Roman" w:cs="Arial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414B94E8" w14:textId="77777777" w:rsidR="000F698A" w:rsidRPr="003D1E63" w:rsidRDefault="000F698A" w:rsidP="000F698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0B9C4E45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Объект контроля</w:t>
      </w:r>
      <w:r w:rsidRPr="003D1E6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: М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униципальное бюджетное общеобразовательное учреждения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».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216434, Смоленская область,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район, д.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Надейковичи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д.83</w:t>
      </w:r>
    </w:p>
    <w:p w14:paraId="06735335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14BDD31" w14:textId="77777777" w:rsidR="000F698A" w:rsidRPr="003D1E63" w:rsidRDefault="000F698A" w:rsidP="000F698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Arial"/>
          <w:b/>
          <w:color w:val="000000"/>
          <w:sz w:val="18"/>
          <w:szCs w:val="18"/>
          <w:lang w:eastAsia="ru-RU"/>
        </w:rPr>
      </w:pPr>
    </w:p>
    <w:p w14:paraId="26715879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Проверка начата 03 августа 2026 года и закончена 03 сентября 2026 года.</w:t>
      </w:r>
    </w:p>
    <w:p w14:paraId="655BF238" w14:textId="77777777" w:rsidR="000F698A" w:rsidRPr="003D1E63" w:rsidRDefault="000F698A" w:rsidP="000F698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13684D80" w14:textId="77777777" w:rsidR="000F698A" w:rsidRPr="003D1E63" w:rsidRDefault="000F698A" w:rsidP="000F698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D1E63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</w:p>
    <w:p w14:paraId="2371E458" w14:textId="77777777" w:rsidR="000F698A" w:rsidRPr="003D1E63" w:rsidRDefault="000F698A" w:rsidP="000F698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1E63">
        <w:rPr>
          <w:rFonts w:ascii="Times New Roman" w:hAnsi="Times New Roman"/>
          <w:b/>
          <w:sz w:val="28"/>
          <w:szCs w:val="28"/>
        </w:rPr>
        <w:t>-</w:t>
      </w:r>
      <w:r w:rsidRPr="003D1E63">
        <w:rPr>
          <w:rFonts w:ascii="Times New Roman" w:hAnsi="Times New Roman"/>
          <w:sz w:val="28"/>
          <w:szCs w:val="28"/>
        </w:rPr>
        <w:t>нормативные правовые акты (</w:t>
      </w:r>
      <w:r w:rsidRPr="003D1E63">
        <w:rPr>
          <w:rFonts w:ascii="Times New Roman" w:hAnsi="Times New Roman"/>
          <w:sz w:val="28"/>
          <w:szCs w:val="28"/>
          <w:lang w:eastAsia="ru-RU"/>
        </w:rPr>
        <w:t xml:space="preserve">Устав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Надейковичская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 средняя школа имени И.П. 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Гоманкова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3D1E63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3D1E63">
        <w:rPr>
          <w:rFonts w:ascii="Times New Roman" w:hAnsi="Times New Roman"/>
          <w:sz w:val="28"/>
          <w:szCs w:val="28"/>
        </w:rPr>
        <w:t xml:space="preserve">трудовые договора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Надейковичская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 средняя школа имени И.П. 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Гоманкова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3D1E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Pr="003D1E63">
        <w:rPr>
          <w:rFonts w:ascii="Times New Roman" w:hAnsi="Times New Roman"/>
          <w:sz w:val="28"/>
          <w:szCs w:val="28"/>
          <w:lang w:eastAsia="ru-RU"/>
        </w:rPr>
        <w:t>Распоряжения Главы Администрации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  <w:lang w:eastAsia="ru-RU"/>
        </w:rPr>
        <w:t xml:space="preserve"> район» Смоленской области; штатные расписания; </w:t>
      </w:r>
      <w:r w:rsidRPr="003D1E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Положение о выплатах стимулирующего характера  работникам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Надейковичская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 средняя школа имени И.П. 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Гоманкова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3D1E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; Приказы руководителя; Тарификационные списки педагогических работников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Надейковичская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 средняя школа имени И.П. 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Гоманкова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3D1E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; </w:t>
      </w:r>
      <w:r w:rsidRPr="003D1E63">
        <w:rPr>
          <w:rFonts w:ascii="Times New Roman" w:hAnsi="Times New Roman"/>
          <w:sz w:val="28"/>
          <w:szCs w:val="28"/>
          <w:lang w:eastAsia="ru-RU"/>
        </w:rPr>
        <w:t xml:space="preserve">Положение о порядке расчета и установления размера платы, взимаемой с  родителей за  присмотр и уход за детьми в муниципальных учреждениях, реализующих </w:t>
      </w:r>
      <w:r w:rsidRPr="003D1E63">
        <w:rPr>
          <w:rFonts w:ascii="Times New Roman" w:hAnsi="Times New Roman"/>
          <w:sz w:val="28"/>
          <w:szCs w:val="28"/>
          <w:lang w:eastAsia="ru-RU"/>
        </w:rPr>
        <w:lastRenderedPageBreak/>
        <w:t>образовательную программу дошкольного образования, находящихся на территории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  <w:lang w:eastAsia="ru-RU"/>
        </w:rPr>
        <w:t xml:space="preserve"> район» Смоленской области от 02.09.2024г. № 411,Постановление о дополнительной мере социальной поддержки учащихся муниципальных общеобразовательных учреждений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  <w:lang w:eastAsia="ru-RU"/>
        </w:rPr>
        <w:t xml:space="preserve"> район» Смоленской области на 2024/2025 учебный год от 02.09.2024г. № 412 ( с последующими изменениями);</w:t>
      </w:r>
    </w:p>
    <w:p w14:paraId="6351CA53" w14:textId="77777777" w:rsidR="000F698A" w:rsidRPr="003D1E63" w:rsidRDefault="000F698A" w:rsidP="000F698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1E63">
        <w:rPr>
          <w:rFonts w:ascii="Times New Roman" w:hAnsi="Times New Roman"/>
          <w:sz w:val="28"/>
          <w:szCs w:val="28"/>
          <w:lang w:eastAsia="ru-RU"/>
        </w:rPr>
        <w:t>-бухгалтерские документы.</w:t>
      </w:r>
    </w:p>
    <w:p w14:paraId="53CBC17F" w14:textId="77777777" w:rsidR="000F698A" w:rsidRPr="003D1E63" w:rsidRDefault="000F698A" w:rsidP="000F698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D1E63">
        <w:rPr>
          <w:rFonts w:ascii="Times New Roman" w:hAnsi="Times New Roman"/>
          <w:b/>
          <w:sz w:val="28"/>
          <w:szCs w:val="28"/>
        </w:rPr>
        <w:t>Руководитель контрольного мероприятия:</w:t>
      </w:r>
      <w:r w:rsidRPr="003D1E63">
        <w:rPr>
          <w:rFonts w:ascii="Times New Roman" w:hAnsi="Times New Roman"/>
          <w:sz w:val="28"/>
          <w:szCs w:val="28"/>
        </w:rPr>
        <w:t xml:space="preserve"> председатель Контрольно-ревизионной комиссии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муниципальный округ» Смоленской области Германова Оксана </w:t>
      </w:r>
      <w:proofErr w:type="spellStart"/>
      <w:r w:rsidRPr="003D1E63">
        <w:rPr>
          <w:rFonts w:ascii="Times New Roman" w:hAnsi="Times New Roman"/>
          <w:sz w:val="28"/>
          <w:szCs w:val="28"/>
        </w:rPr>
        <w:t>Джавдатовна</w:t>
      </w:r>
      <w:proofErr w:type="spellEnd"/>
      <w:r w:rsidRPr="003D1E63">
        <w:rPr>
          <w:rFonts w:ascii="Times New Roman" w:hAnsi="Times New Roman"/>
          <w:sz w:val="28"/>
          <w:szCs w:val="28"/>
        </w:rPr>
        <w:t>.</w:t>
      </w:r>
    </w:p>
    <w:p w14:paraId="4ACAFBD4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b/>
          <w:sz w:val="28"/>
          <w:szCs w:val="28"/>
        </w:rPr>
        <w:t xml:space="preserve"> Исполнитель контрольного мероприятия:</w:t>
      </w:r>
      <w:r w:rsidRPr="003D1E63">
        <w:rPr>
          <w:rFonts w:ascii="Times New Roman" w:hAnsi="Times New Roman"/>
          <w:sz w:val="28"/>
          <w:szCs w:val="28"/>
        </w:rPr>
        <w:t xml:space="preserve"> инспектор Контрольно-ревизионной комиссии муниципального образования «</w:t>
      </w:r>
      <w:proofErr w:type="spellStart"/>
      <w:r w:rsidRPr="003D1E63">
        <w:rPr>
          <w:rFonts w:ascii="Times New Roman" w:hAnsi="Times New Roman"/>
          <w:sz w:val="28"/>
          <w:szCs w:val="28"/>
        </w:rPr>
        <w:t>Шумячский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муниципальный округ» Смоленской области Мельникова Татьяна Николаевна.</w:t>
      </w:r>
    </w:p>
    <w:p w14:paraId="682BD3EC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6DF1C1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контрольного мероприятия был оформлен и подписан без разногласий акт проверки от 03.09.2026г.</w:t>
      </w:r>
    </w:p>
    <w:p w14:paraId="38E05DF8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81B974" w14:textId="77777777" w:rsidR="000F698A" w:rsidRPr="003D1E63" w:rsidRDefault="000F698A" w:rsidP="000F698A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   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проверяемом периоде, ответственными лицами, в пределах установленной действующим законодательством компетенции, являлись: право первой подписи при оформлении денежных, бухгалтерских документов принадлежало директору </w:t>
      </w:r>
      <w:bookmarkStart w:id="1" w:name="_Hlk239065816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школа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имени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И.П.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1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Магон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Ирине Викторовне;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оформлении платежных документов - начальнику Муниципального казенного учреждения «Централизованная бухгалтерия учреждений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Шумячского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округа» (далее-Централизованная бухгалтерия) Марченковой М.В., осуществляющей бухгалтерское обслуживание финансово-хозяйственной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деятельности  Учреждения (на основании договора на бухгалтерское обслуживание от 30 сентября 2024 № 2 (с последующими изменениями); ответственным за бухгалтерское обслуживание  являлся  главный бухгалтер Централизованной бухгалтерии  - 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Замуравкина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Т.А. (приказ от 09.01.2019г. № 2-к) </w:t>
      </w:r>
    </w:p>
    <w:p w14:paraId="15B4602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Вопросы проверки:</w:t>
      </w:r>
    </w:p>
    <w:p w14:paraId="43D85BF4" w14:textId="77777777" w:rsidR="000F698A" w:rsidRPr="003D1E63" w:rsidRDefault="000F698A" w:rsidP="000F698A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нормативные правовые акты, бухгалтерские документы, бухгалтерская отчетность и другие документы, подтверждающие организацию и ведение бухгалтерского учета, финансово-хозяйственную деятельность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Надейковичская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 средняя школа</w:t>
      </w:r>
      <w:r w:rsidRPr="003D1E63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имени</w:t>
      </w:r>
      <w:r w:rsidRPr="003D1E63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И.П. </w:t>
      </w:r>
      <w:proofErr w:type="spellStart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Гоманкова</w:t>
      </w:r>
      <w:proofErr w:type="spellEnd"/>
      <w:r w:rsidRPr="003D1E6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3D1E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5E4C7F8C" w14:textId="77777777" w:rsidR="000F698A" w:rsidRPr="003D1E63" w:rsidRDefault="000F698A" w:rsidP="000F698A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C60AE2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Основные цели и виды деятельности объекта.</w:t>
      </w:r>
    </w:p>
    <w:p w14:paraId="439C3E98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соответствии с Уставом Учреждения (в редакциях, утвержденных: постановлениями Главы Администрации  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Шумячского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района   от 16.12.1992 г. № 252, от 19.06.1996г. № 145, от 19.12.1997 г. № 294, от 16.01.1998г. № 7 и постановлением Администрации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район» Смоленской области от 30.11.2011. №530): Полное официальное наименование школы -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школа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имени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И.П.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5C1A136D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Сокращенное наименование – МБОУ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школа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имени</w:t>
      </w: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И.П.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F681E0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Учреждение в проверяемом периоде являлось бюджетной некоммерческой организацией, осуществляющей образовательную деятельность, созданной Учредителем для оказания услуг, выполнения работ в целях обеспечения реализации, предусмотренных законодательством Российской Федерации прав граждан на образование. </w:t>
      </w:r>
    </w:p>
    <w:p w14:paraId="0853EB4D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Учредитель и собственник имущества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бюджетного общеобразовательного учреждения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 является муниципальное образование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район» Смоленской области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676A1D9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Орган, осуществляющий полномочия собственника имущества Учреждения - Администрация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район» Смоленской области.  </w:t>
      </w:r>
    </w:p>
    <w:p w14:paraId="602BB023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Организационно-правовая форма: бюджетное учреждение.</w:t>
      </w:r>
    </w:p>
    <w:p w14:paraId="0711124C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Учреждение находится в ведении Отдела по образованию Администрации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район» Смоленской области (далее-Отдел по образованию).</w:t>
      </w:r>
    </w:p>
    <w:p w14:paraId="34F7B072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Учреждение является юридическим лицом, имеет самостоятельный баланс, открывает лицевые счета в территориальных органах Федерального казначейства, а также иные счета в кредитных организациях в соответствии с законодательством РФ.</w:t>
      </w:r>
    </w:p>
    <w:p w14:paraId="1D38E028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Учреждение осуществляет свою деятельность на основании Устава Учреждения, лицензии Департамента Смоленской области по образованию, науке и делам молодежи № 4505 от 06.06.2014г.</w:t>
      </w:r>
    </w:p>
    <w:p w14:paraId="29FC10BC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Основной целью деятельности Школы является осуществление образовательной деятельности по образовательным программам начального общего, основного общего, среднего общего образования. Школа в соответствии с Федеральным законом от 29.12.2012г. №273-ФЗ «Об образовании в Российской Федерации» реализует также дополнительные общеобразовательные программы. </w:t>
      </w:r>
    </w:p>
    <w:p w14:paraId="461ACA99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 Учреждению выдано Свидетельство о постановке на учет Российской организации в налоговом органе по месту нахождения на территории РФ, серия 67 № 001901539 от 11 апреля 1997 года. </w:t>
      </w:r>
    </w:p>
    <w:p w14:paraId="0CDB224E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Учреждению присвоен ИНН/КПП 6720002250/672001001.</w:t>
      </w:r>
    </w:p>
    <w:p w14:paraId="4DBFD231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lastRenderedPageBreak/>
        <w:t xml:space="preserve">   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Учреждение имеет свидетельство о государственной регистрации юридического лица и внесении записи в ЕГРЮЛ о создании юридического лица и присвоен государственный регистрационный номером 1026700839087.</w:t>
      </w:r>
    </w:p>
    <w:p w14:paraId="52EF830F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Место нахождения Учреждения: 216434, Смоленская область,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район, д. </w:t>
      </w:r>
      <w:proofErr w:type="spellStart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Надейковичи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д.83</w:t>
      </w:r>
    </w:p>
    <w:p w14:paraId="4983A772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ABBA7D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В ходе проверки выявлены нарушения:</w:t>
      </w:r>
    </w:p>
    <w:p w14:paraId="6C21C9E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4A851E" w14:textId="77777777" w:rsidR="000F698A" w:rsidRPr="003D1E63" w:rsidRDefault="000F698A" w:rsidP="000F698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    В Учетной политике имеются ссылки на нормативные документы, утратившие свою силу:</w:t>
      </w:r>
    </w:p>
    <w:p w14:paraId="30E1BBB9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 1.   - </w:t>
      </w:r>
      <w:r w:rsidRPr="003D1E63">
        <w:rPr>
          <w:rFonts w:ascii="Times New Roman" w:hAnsi="Times New Roman"/>
          <w:b/>
          <w:sz w:val="28"/>
          <w:szCs w:val="28"/>
        </w:rPr>
        <w:t>Федеральный закон от 24.07.2009 N 212-ФЗ (ред. от 19.12.2016, с изм. от 31.10.2019);</w:t>
      </w:r>
    </w:p>
    <w:p w14:paraId="5EEB6A4B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sz w:val="28"/>
          <w:szCs w:val="28"/>
        </w:rPr>
        <w:t xml:space="preserve">      - П</w:t>
      </w:r>
      <w:r w:rsidRPr="003D1E63">
        <w:rPr>
          <w:rFonts w:ascii="Times New Roman" w:hAnsi="Times New Roman"/>
          <w:b/>
          <w:bCs/>
          <w:sz w:val="28"/>
          <w:szCs w:val="28"/>
        </w:rPr>
        <w:t>риказ Минфина России от 06.12.2010 N 162н (ред. от 29.03.2023);</w:t>
      </w:r>
    </w:p>
    <w:p w14:paraId="0859A108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- Приказ Минфина России от 16.12.2010 N 174н (ред. от 27.04.2023);</w:t>
      </w:r>
    </w:p>
    <w:p w14:paraId="718364F4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- Приказ Минфина РФ от 13.06.1995 N 49 (ред. от 08.11.2010;</w:t>
      </w:r>
    </w:p>
    <w:p w14:paraId="58C4D58E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- Положение о порядке ведения кассовых операций с банкнотами и монетой Банка России на территории Российской Федерации"(утв. Банком России 12.10.2011 N 373-П);</w:t>
      </w:r>
    </w:p>
    <w:p w14:paraId="12419E9A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 -  Приказ Минфина РФ от 20.02.2008 N 27н "Об утверждении форм налоговой декларации и налогового расчета по авансовому платежу по налогу на имущество организаций и порядков их заполнения";</w:t>
      </w:r>
    </w:p>
    <w:p w14:paraId="7A6E30A4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 - Приказ Минфина России от 01.12.2010 N 157н ((ред. от 27.04.2023г.);</w:t>
      </w:r>
    </w:p>
    <w:p w14:paraId="704CF458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 - Постановление Правительства РФ от 24.12.2007 N 922 (ред. от 10.12.2016).</w:t>
      </w:r>
    </w:p>
    <w:p w14:paraId="5346BC0B" w14:textId="77777777" w:rsidR="000F698A" w:rsidRPr="003D1E63" w:rsidRDefault="000F698A" w:rsidP="000F698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    Контрольно-ревизионная комиссия требует привести в соответствие. </w:t>
      </w:r>
    </w:p>
    <w:p w14:paraId="5BA8D75F" w14:textId="77777777" w:rsidR="000F698A" w:rsidRPr="003D1E63" w:rsidRDefault="000F698A" w:rsidP="000F698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775B4E7F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    2. В Учетной политике:</w:t>
      </w:r>
    </w:p>
    <w:p w14:paraId="04DF491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-  п.2.11.13 </w:t>
      </w:r>
      <w:r w:rsidRPr="003D1E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 верно указана стоимость основных средств, выданные в эксплуатацию, списываются с баланса и учитываются в оперативном учете в разрезе материально-ответственных лиц на забалансовом счете 21 "Основные средства", что является нарушением п.39 Приказа Минфина России от 31.12.2016г. № 257н (в ред. от 25.12.2019г.) "Об утверждении федерального стандарта бухгалтерского учета для организаций государственного сектора Основные средства",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что  требует приведения в соответствие;</w:t>
      </w:r>
    </w:p>
    <w:p w14:paraId="0502A616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- п.2.11.4.</w:t>
      </w:r>
      <w:r w:rsidRPr="003D1E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D1E63">
        <w:rPr>
          <w:rFonts w:ascii="Times New Roman" w:hAnsi="Times New Roman"/>
          <w:b/>
          <w:bCs/>
          <w:sz w:val="28"/>
          <w:szCs w:val="28"/>
        </w:rPr>
        <w:t xml:space="preserve">не верно указа стоимость «кроме объектов основных средств </w:t>
      </w:r>
      <w:r w:rsidRPr="003D1E63">
        <w:rPr>
          <w:rFonts w:ascii="Times New Roman" w:hAnsi="Times New Roman"/>
          <w:b/>
          <w:bCs/>
          <w:sz w:val="28"/>
          <w:szCs w:val="28"/>
          <w:u w:val="single"/>
        </w:rPr>
        <w:t>до 3000 руб</w:t>
      </w:r>
      <w:r w:rsidRPr="003D1E63">
        <w:rPr>
          <w:rFonts w:ascii="Times New Roman" w:hAnsi="Times New Roman"/>
          <w:b/>
          <w:bCs/>
          <w:sz w:val="28"/>
          <w:szCs w:val="28"/>
        </w:rPr>
        <w:t>.»  для организации учета и обеспечения контроля за сохранностью объектов основных средств каждому инвентарному объекту основных средств присваивается уникальный инвентарный порядковый номер,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что требует приведения в соответствие.</w:t>
      </w:r>
    </w:p>
    <w:p w14:paraId="51AA411B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3D1E63">
        <w:rPr>
          <w:rFonts w:ascii="Times New Roman" w:hAnsi="Times New Roman"/>
          <w:b/>
          <w:sz w:val="28"/>
          <w:szCs w:val="28"/>
        </w:rPr>
        <w:t>Комиссия рекомендует привести в соответствие учетную политику.</w:t>
      </w:r>
    </w:p>
    <w:p w14:paraId="0B907B9C" w14:textId="77777777" w:rsidR="000F698A" w:rsidRPr="003D1E63" w:rsidRDefault="000F698A" w:rsidP="000F698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Бухгалтерский учет в Централизованной бухгалтерии осуществляется с применением программы комплексной автоматизации бюджетного учета «Турбо-бухгалтер».</w:t>
      </w:r>
    </w:p>
    <w:p w14:paraId="40E2B822" w14:textId="77777777" w:rsidR="000F698A" w:rsidRPr="003D1E63" w:rsidRDefault="000F698A" w:rsidP="000F698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Бюджетный учет по исполнению бюджета осуществляется с применением специального программного обеспечения «СМАРТ-Бюджет»</w:t>
      </w:r>
    </w:p>
    <w:p w14:paraId="54BECD7D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Ведение бухгалтерского учета в Учреждении осуществлялось в соответствии с нормативными документами. За весь проверяемый период в полном объеме были предоставлены регистры бухгалтерского учета и первичные документы к ним.</w:t>
      </w:r>
    </w:p>
    <w:p w14:paraId="36DE05C8" w14:textId="77777777" w:rsidR="000F698A" w:rsidRPr="003D1E63" w:rsidRDefault="000F698A" w:rsidP="000F698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Первичные и сводные учетные документы, сформированные на бумажных носителях, относящиеся к соответствующим регистрам учёта, подобраны в хронологическом порядке (за месяц) и сброшюрованы.</w:t>
      </w:r>
    </w:p>
    <w:p w14:paraId="7E90AD88" w14:textId="77777777" w:rsidR="000F698A" w:rsidRPr="003D1E63" w:rsidRDefault="000F698A" w:rsidP="000F698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В проверяемом периоде денежные средства перечислялись на основании первичных документов, в пределах доведенных лимитов бюджетных обязательств, по соответствующим кодам бюджетной классификации.</w:t>
      </w:r>
    </w:p>
    <w:p w14:paraId="0F5E3F7B" w14:textId="77777777" w:rsidR="000F698A" w:rsidRPr="003D1E63" w:rsidRDefault="000F698A" w:rsidP="000F698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Фактов финансирования расходов сверх установленных лимитов бюджетных обязательств не установлено. </w:t>
      </w:r>
    </w:p>
    <w:p w14:paraId="2DB61BF0" w14:textId="77777777" w:rsidR="000F698A" w:rsidRPr="003D1E63" w:rsidRDefault="000F698A" w:rsidP="000F698A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E5AA040" w14:textId="77777777" w:rsidR="000F698A" w:rsidRPr="003D1E63" w:rsidRDefault="000F698A" w:rsidP="000F698A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1E63">
        <w:rPr>
          <w:rFonts w:ascii="Times New Roman" w:hAnsi="Times New Roman"/>
          <w:b/>
          <w:sz w:val="28"/>
          <w:szCs w:val="28"/>
        </w:rPr>
        <w:t>2.Финансово-хозяйственная деятельность учреждения.</w:t>
      </w:r>
    </w:p>
    <w:p w14:paraId="35C29DD4" w14:textId="77777777" w:rsidR="000F698A" w:rsidRPr="003D1E63" w:rsidRDefault="000F698A" w:rsidP="000F698A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2D9B0C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Бюджетное финансирование осуществлялось в соответствии с утвержденными планами финансово-хозяйственной деятельности.  </w:t>
      </w:r>
    </w:p>
    <w:p w14:paraId="1EA1C459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Планы финансово - хозяйственной деятельности на 01.01.2026г. со всеми последующими изменениями утверждены начальником Отдела по образованию и подписаны директором Учреждения.</w:t>
      </w:r>
    </w:p>
    <w:p w14:paraId="3EF64B85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Для учета поступающих бюджетных средств, были открыты лицевые счета:</w:t>
      </w:r>
    </w:p>
    <w:p w14:paraId="09BC0835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-в Финансовом управлении Администрации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Смоленской области лицевые счета в № 20903200110, № 21903200110.</w:t>
      </w:r>
    </w:p>
    <w:p w14:paraId="0D939965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707DBF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Учет банковских операций осуществлялся в журнале операции № 2 «Журнал операции с безналичными денежными средствами», отдельно по каждому лицевому счету. Платежные документы подписывались электронно-цифровой подписью начальника и главного бухгалтера Централизованной бухгалтерии.</w:t>
      </w:r>
    </w:p>
    <w:p w14:paraId="60950238" w14:textId="77777777" w:rsidR="000F698A" w:rsidRPr="003D1E63" w:rsidRDefault="000F698A" w:rsidP="000F698A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Исполнение бюджета за 2025г. по лицевым счетам № 20903200110, № 21903200110 бюджетное финансирование представлено следующим образом:</w:t>
      </w:r>
    </w:p>
    <w:p w14:paraId="14779119" w14:textId="77777777" w:rsidR="000F698A" w:rsidRPr="003D1E63" w:rsidRDefault="000F698A" w:rsidP="000F698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063117" w14:textId="77777777" w:rsidR="000F698A" w:rsidRPr="003D1E63" w:rsidRDefault="000F698A" w:rsidP="000F698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1E63">
        <w:rPr>
          <w:rFonts w:ascii="Times New Roman" w:eastAsia="Times New Roman" w:hAnsi="Times New Roman"/>
          <w:sz w:val="24"/>
          <w:szCs w:val="24"/>
          <w:lang w:eastAsia="ru-RU"/>
        </w:rPr>
        <w:t>(руб.)</w:t>
      </w:r>
    </w:p>
    <w:tbl>
      <w:tblPr>
        <w:tblStyle w:val="3"/>
        <w:tblW w:w="9747" w:type="dxa"/>
        <w:tblLayout w:type="fixed"/>
        <w:tblLook w:val="04A0" w:firstRow="1" w:lastRow="0" w:firstColumn="1" w:lastColumn="0" w:noHBand="0" w:noVBand="1"/>
      </w:tblPr>
      <w:tblGrid>
        <w:gridCol w:w="3794"/>
        <w:gridCol w:w="1984"/>
        <w:gridCol w:w="1984"/>
        <w:gridCol w:w="1985"/>
      </w:tblGrid>
      <w:tr w:rsidR="000F698A" w:rsidRPr="003D1E63" w14:paraId="53DF587F" w14:textId="77777777" w:rsidTr="007D6093">
        <w:tc>
          <w:tcPr>
            <w:tcW w:w="3794" w:type="dxa"/>
          </w:tcPr>
          <w:p w14:paraId="6A96245B" w14:textId="77777777" w:rsidR="000F698A" w:rsidRPr="003D1E63" w:rsidRDefault="000F698A" w:rsidP="007D60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984" w:type="dxa"/>
          </w:tcPr>
          <w:p w14:paraId="1CFDB192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Первоначальная бюджетная смета</w:t>
            </w:r>
          </w:p>
        </w:tc>
        <w:tc>
          <w:tcPr>
            <w:tcW w:w="1984" w:type="dxa"/>
          </w:tcPr>
          <w:p w14:paraId="4B91E0D7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Уточненная бюджетная смета</w:t>
            </w:r>
          </w:p>
        </w:tc>
        <w:tc>
          <w:tcPr>
            <w:tcW w:w="1985" w:type="dxa"/>
          </w:tcPr>
          <w:p w14:paraId="366B77CA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Кассовый расход</w:t>
            </w:r>
          </w:p>
        </w:tc>
      </w:tr>
      <w:tr w:rsidR="000F698A" w:rsidRPr="003D1E63" w14:paraId="111E6814" w14:textId="77777777" w:rsidTr="007D6093">
        <w:tc>
          <w:tcPr>
            <w:tcW w:w="3794" w:type="dxa"/>
          </w:tcPr>
          <w:p w14:paraId="12B0E443" w14:textId="77777777" w:rsidR="000F698A" w:rsidRPr="003D1E63" w:rsidRDefault="000F698A" w:rsidP="007D60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D1E63">
              <w:rPr>
                <w:rFonts w:ascii="Times New Roman" w:hAnsi="Times New Roman"/>
                <w:b/>
                <w:sz w:val="24"/>
                <w:szCs w:val="24"/>
              </w:rPr>
              <w:t>Всего по видам расходов</w:t>
            </w:r>
          </w:p>
        </w:tc>
        <w:tc>
          <w:tcPr>
            <w:tcW w:w="1984" w:type="dxa"/>
          </w:tcPr>
          <w:p w14:paraId="2731A1DA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E63">
              <w:rPr>
                <w:rFonts w:ascii="Times New Roman" w:hAnsi="Times New Roman"/>
                <w:b/>
                <w:sz w:val="20"/>
                <w:szCs w:val="20"/>
              </w:rPr>
              <w:t>19015768,20</w:t>
            </w:r>
          </w:p>
        </w:tc>
        <w:tc>
          <w:tcPr>
            <w:tcW w:w="1984" w:type="dxa"/>
            <w:vAlign w:val="center"/>
          </w:tcPr>
          <w:p w14:paraId="361AF4EC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E63">
              <w:rPr>
                <w:rFonts w:ascii="Times New Roman" w:hAnsi="Times New Roman"/>
                <w:b/>
                <w:sz w:val="20"/>
                <w:szCs w:val="20"/>
              </w:rPr>
              <w:t>21785762,93</w:t>
            </w:r>
          </w:p>
        </w:tc>
        <w:tc>
          <w:tcPr>
            <w:tcW w:w="1985" w:type="dxa"/>
            <w:vAlign w:val="center"/>
          </w:tcPr>
          <w:p w14:paraId="4332DB93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E63">
              <w:rPr>
                <w:rFonts w:ascii="Times New Roman" w:hAnsi="Times New Roman"/>
                <w:b/>
                <w:sz w:val="20"/>
                <w:szCs w:val="20"/>
              </w:rPr>
              <w:t>21779252,93</w:t>
            </w:r>
          </w:p>
        </w:tc>
      </w:tr>
      <w:tr w:rsidR="000F698A" w:rsidRPr="003D1E63" w14:paraId="4590E9C0" w14:textId="77777777" w:rsidTr="007D6093">
        <w:tc>
          <w:tcPr>
            <w:tcW w:w="3794" w:type="dxa"/>
          </w:tcPr>
          <w:p w14:paraId="568B7A4A" w14:textId="77777777" w:rsidR="000F698A" w:rsidRPr="003D1E63" w:rsidRDefault="000F698A" w:rsidP="007D60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D1E63">
              <w:rPr>
                <w:rFonts w:ascii="Times New Roman" w:hAnsi="Times New Roman"/>
                <w:b/>
                <w:i/>
                <w:sz w:val="24"/>
                <w:szCs w:val="24"/>
              </w:rPr>
              <w:t>из них:</w:t>
            </w:r>
          </w:p>
        </w:tc>
        <w:tc>
          <w:tcPr>
            <w:tcW w:w="1984" w:type="dxa"/>
          </w:tcPr>
          <w:p w14:paraId="3FDF5D79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711B6B5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D9B3017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698A" w:rsidRPr="003D1E63" w14:paraId="240AA5C8" w14:textId="77777777" w:rsidTr="007D6093">
        <w:tc>
          <w:tcPr>
            <w:tcW w:w="3794" w:type="dxa"/>
          </w:tcPr>
          <w:p w14:paraId="63644D47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lastRenderedPageBreak/>
              <w:t>211 заработная плата</w:t>
            </w:r>
          </w:p>
        </w:tc>
        <w:tc>
          <w:tcPr>
            <w:tcW w:w="1984" w:type="dxa"/>
          </w:tcPr>
          <w:p w14:paraId="19F59787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12 092 060,00</w:t>
            </w:r>
          </w:p>
        </w:tc>
        <w:tc>
          <w:tcPr>
            <w:tcW w:w="1984" w:type="dxa"/>
          </w:tcPr>
          <w:p w14:paraId="7DC2DDBF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13 902 565,31</w:t>
            </w:r>
          </w:p>
        </w:tc>
        <w:tc>
          <w:tcPr>
            <w:tcW w:w="1985" w:type="dxa"/>
          </w:tcPr>
          <w:p w14:paraId="37C1E212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13 897 565 ,31</w:t>
            </w:r>
          </w:p>
        </w:tc>
      </w:tr>
      <w:tr w:rsidR="000F698A" w:rsidRPr="003D1E63" w14:paraId="012321A2" w14:textId="77777777" w:rsidTr="007D6093">
        <w:tc>
          <w:tcPr>
            <w:tcW w:w="3794" w:type="dxa"/>
          </w:tcPr>
          <w:p w14:paraId="4786A9F2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266 больничный из ФЗП</w:t>
            </w:r>
          </w:p>
        </w:tc>
        <w:tc>
          <w:tcPr>
            <w:tcW w:w="1984" w:type="dxa"/>
            <w:vAlign w:val="center"/>
          </w:tcPr>
          <w:p w14:paraId="14327CE9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vAlign w:val="center"/>
          </w:tcPr>
          <w:p w14:paraId="6FEEC1DF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27 962,79</w:t>
            </w:r>
          </w:p>
        </w:tc>
        <w:tc>
          <w:tcPr>
            <w:tcW w:w="1985" w:type="dxa"/>
            <w:vAlign w:val="center"/>
          </w:tcPr>
          <w:p w14:paraId="35906FF0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27 962,79</w:t>
            </w:r>
          </w:p>
        </w:tc>
      </w:tr>
      <w:tr w:rsidR="000F698A" w:rsidRPr="003D1E63" w14:paraId="58685FC0" w14:textId="77777777" w:rsidTr="007D6093">
        <w:tc>
          <w:tcPr>
            <w:tcW w:w="3794" w:type="dxa"/>
          </w:tcPr>
          <w:p w14:paraId="3BCDF65B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 xml:space="preserve">213 начисления с </w:t>
            </w:r>
            <w:proofErr w:type="spellStart"/>
            <w:r w:rsidRPr="003D1E63">
              <w:rPr>
                <w:rFonts w:ascii="Times New Roman" w:hAnsi="Times New Roman"/>
                <w:sz w:val="24"/>
                <w:szCs w:val="24"/>
              </w:rPr>
              <w:t>зп</w:t>
            </w:r>
            <w:proofErr w:type="spellEnd"/>
          </w:p>
        </w:tc>
        <w:tc>
          <w:tcPr>
            <w:tcW w:w="1984" w:type="dxa"/>
            <w:vAlign w:val="center"/>
          </w:tcPr>
          <w:p w14:paraId="6770C4DE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3 651 801,00</w:t>
            </w:r>
          </w:p>
        </w:tc>
        <w:tc>
          <w:tcPr>
            <w:tcW w:w="1984" w:type="dxa"/>
            <w:vAlign w:val="center"/>
          </w:tcPr>
          <w:p w14:paraId="6C3D6CB6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4 187 147,71</w:t>
            </w:r>
          </w:p>
        </w:tc>
        <w:tc>
          <w:tcPr>
            <w:tcW w:w="1985" w:type="dxa"/>
            <w:vAlign w:val="center"/>
          </w:tcPr>
          <w:p w14:paraId="0B8069D2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4 185 637,71</w:t>
            </w:r>
          </w:p>
        </w:tc>
      </w:tr>
      <w:tr w:rsidR="000F698A" w:rsidRPr="003D1E63" w14:paraId="0A5AFB37" w14:textId="77777777" w:rsidTr="007D6093">
        <w:tc>
          <w:tcPr>
            <w:tcW w:w="3794" w:type="dxa"/>
          </w:tcPr>
          <w:p w14:paraId="372E2703" w14:textId="77777777" w:rsidR="000F698A" w:rsidRPr="003D1E63" w:rsidRDefault="000F698A" w:rsidP="007D60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221 услуги связи</w:t>
            </w:r>
          </w:p>
        </w:tc>
        <w:tc>
          <w:tcPr>
            <w:tcW w:w="1984" w:type="dxa"/>
            <w:vAlign w:val="center"/>
          </w:tcPr>
          <w:p w14:paraId="009B64E7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8 500,00</w:t>
            </w:r>
          </w:p>
        </w:tc>
        <w:tc>
          <w:tcPr>
            <w:tcW w:w="1984" w:type="dxa"/>
            <w:vAlign w:val="center"/>
          </w:tcPr>
          <w:p w14:paraId="647A97FB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7 064,54</w:t>
            </w:r>
          </w:p>
        </w:tc>
        <w:tc>
          <w:tcPr>
            <w:tcW w:w="1985" w:type="dxa"/>
            <w:vAlign w:val="center"/>
          </w:tcPr>
          <w:p w14:paraId="4E255C83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7 064,54</w:t>
            </w:r>
          </w:p>
        </w:tc>
      </w:tr>
      <w:tr w:rsidR="000F698A" w:rsidRPr="003D1E63" w14:paraId="19B1FD25" w14:textId="77777777" w:rsidTr="007D6093">
        <w:tc>
          <w:tcPr>
            <w:tcW w:w="3794" w:type="dxa"/>
          </w:tcPr>
          <w:p w14:paraId="5F64167D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223 коммунальные услуги</w:t>
            </w:r>
          </w:p>
        </w:tc>
        <w:tc>
          <w:tcPr>
            <w:tcW w:w="1984" w:type="dxa"/>
            <w:vAlign w:val="center"/>
          </w:tcPr>
          <w:p w14:paraId="1DBFAB61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654 000,00</w:t>
            </w:r>
          </w:p>
        </w:tc>
        <w:tc>
          <w:tcPr>
            <w:tcW w:w="1984" w:type="dxa"/>
            <w:vAlign w:val="center"/>
          </w:tcPr>
          <w:p w14:paraId="5D1E6647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1 236 685,82</w:t>
            </w:r>
          </w:p>
        </w:tc>
        <w:tc>
          <w:tcPr>
            <w:tcW w:w="1985" w:type="dxa"/>
            <w:vAlign w:val="center"/>
          </w:tcPr>
          <w:p w14:paraId="72469AEA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1 236 685,82</w:t>
            </w:r>
          </w:p>
        </w:tc>
      </w:tr>
      <w:tr w:rsidR="000F698A" w:rsidRPr="003D1E63" w14:paraId="6B21F92E" w14:textId="77777777" w:rsidTr="007D6093">
        <w:tc>
          <w:tcPr>
            <w:tcW w:w="3794" w:type="dxa"/>
          </w:tcPr>
          <w:p w14:paraId="5C492AEA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225 услуги по содержанию имущества</w:t>
            </w:r>
          </w:p>
        </w:tc>
        <w:tc>
          <w:tcPr>
            <w:tcW w:w="1984" w:type="dxa"/>
            <w:vAlign w:val="center"/>
          </w:tcPr>
          <w:p w14:paraId="7E002EDE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170 000,00</w:t>
            </w:r>
          </w:p>
        </w:tc>
        <w:tc>
          <w:tcPr>
            <w:tcW w:w="1984" w:type="dxa"/>
            <w:vAlign w:val="center"/>
          </w:tcPr>
          <w:p w14:paraId="6812EF03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311 550,65</w:t>
            </w:r>
          </w:p>
        </w:tc>
        <w:tc>
          <w:tcPr>
            <w:tcW w:w="1985" w:type="dxa"/>
            <w:vAlign w:val="center"/>
          </w:tcPr>
          <w:p w14:paraId="39682360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311 550,65</w:t>
            </w:r>
          </w:p>
        </w:tc>
      </w:tr>
      <w:tr w:rsidR="000F698A" w:rsidRPr="003D1E63" w14:paraId="409C5DCC" w14:textId="77777777" w:rsidTr="007D6093">
        <w:tc>
          <w:tcPr>
            <w:tcW w:w="3794" w:type="dxa"/>
          </w:tcPr>
          <w:p w14:paraId="11615BB7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226 прочие услуги</w:t>
            </w:r>
          </w:p>
        </w:tc>
        <w:tc>
          <w:tcPr>
            <w:tcW w:w="1984" w:type="dxa"/>
            <w:vAlign w:val="center"/>
          </w:tcPr>
          <w:p w14:paraId="5F0834A6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124 000,00</w:t>
            </w:r>
          </w:p>
        </w:tc>
        <w:tc>
          <w:tcPr>
            <w:tcW w:w="1984" w:type="dxa"/>
            <w:vAlign w:val="center"/>
          </w:tcPr>
          <w:p w14:paraId="58D8B4D9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150 331,48</w:t>
            </w:r>
          </w:p>
        </w:tc>
        <w:tc>
          <w:tcPr>
            <w:tcW w:w="1985" w:type="dxa"/>
            <w:vAlign w:val="center"/>
          </w:tcPr>
          <w:p w14:paraId="0C9EBBEE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150 331,48</w:t>
            </w:r>
          </w:p>
        </w:tc>
      </w:tr>
      <w:tr w:rsidR="000F698A" w:rsidRPr="003D1E63" w14:paraId="53931D03" w14:textId="77777777" w:rsidTr="007D6093">
        <w:tc>
          <w:tcPr>
            <w:tcW w:w="3794" w:type="dxa"/>
          </w:tcPr>
          <w:p w14:paraId="49C727C3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227 страховка автобуса</w:t>
            </w:r>
          </w:p>
        </w:tc>
        <w:tc>
          <w:tcPr>
            <w:tcW w:w="1984" w:type="dxa"/>
            <w:vAlign w:val="center"/>
          </w:tcPr>
          <w:p w14:paraId="784D36B5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984" w:type="dxa"/>
            <w:vAlign w:val="center"/>
          </w:tcPr>
          <w:p w14:paraId="4538B9E9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2 151,90</w:t>
            </w:r>
          </w:p>
        </w:tc>
        <w:tc>
          <w:tcPr>
            <w:tcW w:w="1985" w:type="dxa"/>
            <w:vAlign w:val="center"/>
          </w:tcPr>
          <w:p w14:paraId="2C40F8BC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2 151,90</w:t>
            </w:r>
          </w:p>
        </w:tc>
      </w:tr>
      <w:tr w:rsidR="000F698A" w:rsidRPr="003D1E63" w14:paraId="677CA3CF" w14:textId="77777777" w:rsidTr="007D6093">
        <w:tc>
          <w:tcPr>
            <w:tcW w:w="3794" w:type="dxa"/>
          </w:tcPr>
          <w:p w14:paraId="4DCCD853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291 налог на имущество, транспорт</w:t>
            </w:r>
          </w:p>
        </w:tc>
        <w:tc>
          <w:tcPr>
            <w:tcW w:w="1984" w:type="dxa"/>
          </w:tcPr>
          <w:p w14:paraId="4693D8FF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181 020,00</w:t>
            </w:r>
          </w:p>
        </w:tc>
        <w:tc>
          <w:tcPr>
            <w:tcW w:w="1984" w:type="dxa"/>
          </w:tcPr>
          <w:p w14:paraId="30F8773E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178 716,00</w:t>
            </w:r>
          </w:p>
        </w:tc>
        <w:tc>
          <w:tcPr>
            <w:tcW w:w="1985" w:type="dxa"/>
          </w:tcPr>
          <w:p w14:paraId="47035FBD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178 716,00</w:t>
            </w:r>
          </w:p>
        </w:tc>
      </w:tr>
      <w:tr w:rsidR="000F698A" w:rsidRPr="003D1E63" w14:paraId="675BA919" w14:textId="77777777" w:rsidTr="007D6093">
        <w:tc>
          <w:tcPr>
            <w:tcW w:w="3794" w:type="dxa"/>
          </w:tcPr>
          <w:p w14:paraId="33A52759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310 основные средства</w:t>
            </w:r>
          </w:p>
        </w:tc>
        <w:tc>
          <w:tcPr>
            <w:tcW w:w="1984" w:type="dxa"/>
          </w:tcPr>
          <w:p w14:paraId="61E3516E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14:paraId="68B7C977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693 935,31</w:t>
            </w:r>
          </w:p>
        </w:tc>
        <w:tc>
          <w:tcPr>
            <w:tcW w:w="1985" w:type="dxa"/>
          </w:tcPr>
          <w:p w14:paraId="6DB8D8A2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693 935,31</w:t>
            </w:r>
          </w:p>
        </w:tc>
      </w:tr>
      <w:tr w:rsidR="000F698A" w:rsidRPr="003D1E63" w14:paraId="0755381F" w14:textId="77777777" w:rsidTr="007D6093">
        <w:tc>
          <w:tcPr>
            <w:tcW w:w="3794" w:type="dxa"/>
          </w:tcPr>
          <w:p w14:paraId="427313CD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341 медикаменты</w:t>
            </w:r>
          </w:p>
        </w:tc>
        <w:tc>
          <w:tcPr>
            <w:tcW w:w="1984" w:type="dxa"/>
          </w:tcPr>
          <w:p w14:paraId="53CB72A4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14:paraId="3EF9EF3F" w14:textId="77777777" w:rsidR="000F698A" w:rsidRPr="003D1E63" w:rsidRDefault="000F698A" w:rsidP="007D6093"/>
        </w:tc>
        <w:tc>
          <w:tcPr>
            <w:tcW w:w="1985" w:type="dxa"/>
          </w:tcPr>
          <w:p w14:paraId="155C0C6C" w14:textId="77777777" w:rsidR="000F698A" w:rsidRPr="003D1E63" w:rsidRDefault="000F698A" w:rsidP="007D6093"/>
        </w:tc>
      </w:tr>
      <w:tr w:rsidR="000F698A" w:rsidRPr="003D1E63" w14:paraId="222AF57E" w14:textId="77777777" w:rsidTr="007D6093">
        <w:tc>
          <w:tcPr>
            <w:tcW w:w="3794" w:type="dxa"/>
          </w:tcPr>
          <w:p w14:paraId="6B56A92B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342 продукты питания</w:t>
            </w:r>
          </w:p>
        </w:tc>
        <w:tc>
          <w:tcPr>
            <w:tcW w:w="1984" w:type="dxa"/>
          </w:tcPr>
          <w:p w14:paraId="76A4C164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284 534,00</w:t>
            </w:r>
          </w:p>
        </w:tc>
        <w:tc>
          <w:tcPr>
            <w:tcW w:w="1984" w:type="dxa"/>
          </w:tcPr>
          <w:p w14:paraId="299C1363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200 815,61</w:t>
            </w:r>
          </w:p>
        </w:tc>
        <w:tc>
          <w:tcPr>
            <w:tcW w:w="1985" w:type="dxa"/>
          </w:tcPr>
          <w:p w14:paraId="63A092C2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200 815,61</w:t>
            </w:r>
          </w:p>
        </w:tc>
      </w:tr>
      <w:tr w:rsidR="000F698A" w:rsidRPr="003D1E63" w14:paraId="6BB179E4" w14:textId="77777777" w:rsidTr="007D6093">
        <w:tc>
          <w:tcPr>
            <w:tcW w:w="3794" w:type="dxa"/>
          </w:tcPr>
          <w:p w14:paraId="6518B485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343 ГСМ</w:t>
            </w:r>
          </w:p>
        </w:tc>
        <w:tc>
          <w:tcPr>
            <w:tcW w:w="1984" w:type="dxa"/>
          </w:tcPr>
          <w:p w14:paraId="7FD232AC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470 000,00</w:t>
            </w:r>
          </w:p>
        </w:tc>
        <w:tc>
          <w:tcPr>
            <w:tcW w:w="1984" w:type="dxa"/>
          </w:tcPr>
          <w:p w14:paraId="3DEEE0F4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550 983,09</w:t>
            </w:r>
          </w:p>
        </w:tc>
        <w:tc>
          <w:tcPr>
            <w:tcW w:w="1985" w:type="dxa"/>
          </w:tcPr>
          <w:p w14:paraId="1038BCD9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550 983,09</w:t>
            </w:r>
          </w:p>
        </w:tc>
      </w:tr>
      <w:tr w:rsidR="000F698A" w:rsidRPr="003D1E63" w14:paraId="1E55725A" w14:textId="77777777" w:rsidTr="007D6093">
        <w:tc>
          <w:tcPr>
            <w:tcW w:w="3794" w:type="dxa"/>
          </w:tcPr>
          <w:p w14:paraId="129E0E5A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343 Твердое топливо</w:t>
            </w:r>
          </w:p>
        </w:tc>
        <w:tc>
          <w:tcPr>
            <w:tcW w:w="1984" w:type="dxa"/>
          </w:tcPr>
          <w:p w14:paraId="5499432C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1 066 000,00</w:t>
            </w:r>
          </w:p>
        </w:tc>
        <w:tc>
          <w:tcPr>
            <w:tcW w:w="1984" w:type="dxa"/>
          </w:tcPr>
          <w:p w14:paraId="16B2DCD5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85" w:type="dxa"/>
          </w:tcPr>
          <w:p w14:paraId="66CE95CB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F698A" w:rsidRPr="003D1E63" w14:paraId="606D1E2E" w14:textId="77777777" w:rsidTr="007D6093">
        <w:tc>
          <w:tcPr>
            <w:tcW w:w="3794" w:type="dxa"/>
          </w:tcPr>
          <w:p w14:paraId="4F10A5DC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344 Строительные товары</w:t>
            </w:r>
          </w:p>
        </w:tc>
        <w:tc>
          <w:tcPr>
            <w:tcW w:w="1984" w:type="dxa"/>
          </w:tcPr>
          <w:p w14:paraId="4CB7C77B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200 000,00</w:t>
            </w:r>
          </w:p>
        </w:tc>
        <w:tc>
          <w:tcPr>
            <w:tcW w:w="1984" w:type="dxa"/>
          </w:tcPr>
          <w:p w14:paraId="416C9C5D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100 000,00</w:t>
            </w:r>
          </w:p>
        </w:tc>
        <w:tc>
          <w:tcPr>
            <w:tcW w:w="1985" w:type="dxa"/>
          </w:tcPr>
          <w:p w14:paraId="7EB77E16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100 000,00</w:t>
            </w:r>
          </w:p>
        </w:tc>
      </w:tr>
      <w:tr w:rsidR="000F698A" w:rsidRPr="003D1E63" w14:paraId="12392DB2" w14:textId="77777777" w:rsidTr="007D6093">
        <w:tc>
          <w:tcPr>
            <w:tcW w:w="3794" w:type="dxa"/>
          </w:tcPr>
          <w:p w14:paraId="552BC538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345,346 материальные запасы</w:t>
            </w:r>
          </w:p>
        </w:tc>
        <w:tc>
          <w:tcPr>
            <w:tcW w:w="1984" w:type="dxa"/>
          </w:tcPr>
          <w:p w14:paraId="0B39CE83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99 153,20</w:t>
            </w:r>
          </w:p>
        </w:tc>
        <w:tc>
          <w:tcPr>
            <w:tcW w:w="1984" w:type="dxa"/>
          </w:tcPr>
          <w:p w14:paraId="43B430E9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223 916,72</w:t>
            </w:r>
          </w:p>
        </w:tc>
        <w:tc>
          <w:tcPr>
            <w:tcW w:w="1985" w:type="dxa"/>
          </w:tcPr>
          <w:p w14:paraId="72C532C2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223 916,72</w:t>
            </w:r>
          </w:p>
        </w:tc>
      </w:tr>
      <w:tr w:rsidR="000F698A" w:rsidRPr="003D1E63" w14:paraId="27EC5C1E" w14:textId="77777777" w:rsidTr="007D6093">
        <w:tc>
          <w:tcPr>
            <w:tcW w:w="3794" w:type="dxa"/>
          </w:tcPr>
          <w:p w14:paraId="369ACAD3" w14:textId="77777777" w:rsidR="000F698A" w:rsidRPr="003D1E63" w:rsidRDefault="000F698A" w:rsidP="007D6093">
            <w:pPr>
              <w:rPr>
                <w:rFonts w:ascii="Times New Roman" w:hAnsi="Times New Roman"/>
                <w:sz w:val="24"/>
                <w:szCs w:val="24"/>
              </w:rPr>
            </w:pPr>
            <w:r w:rsidRPr="003D1E63">
              <w:rPr>
                <w:rFonts w:ascii="Times New Roman" w:hAnsi="Times New Roman"/>
                <w:sz w:val="24"/>
                <w:szCs w:val="24"/>
              </w:rPr>
              <w:t>349 материальные запасы однократного применения</w:t>
            </w:r>
          </w:p>
        </w:tc>
        <w:tc>
          <w:tcPr>
            <w:tcW w:w="1984" w:type="dxa"/>
          </w:tcPr>
          <w:p w14:paraId="6B63CD3A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11 700,00</w:t>
            </w:r>
          </w:p>
        </w:tc>
        <w:tc>
          <w:tcPr>
            <w:tcW w:w="1984" w:type="dxa"/>
          </w:tcPr>
          <w:p w14:paraId="6EC51C55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11 936,00</w:t>
            </w:r>
          </w:p>
        </w:tc>
        <w:tc>
          <w:tcPr>
            <w:tcW w:w="1985" w:type="dxa"/>
          </w:tcPr>
          <w:p w14:paraId="1ADCE93C" w14:textId="77777777" w:rsidR="000F698A" w:rsidRPr="003D1E63" w:rsidRDefault="000F698A" w:rsidP="007D60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E63">
              <w:rPr>
                <w:rFonts w:ascii="Times New Roman" w:hAnsi="Times New Roman"/>
                <w:sz w:val="20"/>
                <w:szCs w:val="20"/>
              </w:rPr>
              <w:t>11 936,00</w:t>
            </w:r>
          </w:p>
        </w:tc>
      </w:tr>
    </w:tbl>
    <w:p w14:paraId="3196C304" w14:textId="77777777" w:rsidR="000F698A" w:rsidRPr="003D1E63" w:rsidRDefault="000F698A" w:rsidP="000F698A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7FC43B4E" w14:textId="77777777" w:rsidR="000F698A" w:rsidRPr="003D1E63" w:rsidRDefault="000F698A" w:rsidP="000F698A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Нецелевого использования бюджетных средств не выявлено.</w:t>
      </w:r>
    </w:p>
    <w:p w14:paraId="26240AC9" w14:textId="77777777" w:rsidR="000F698A" w:rsidRPr="003D1E63" w:rsidRDefault="000F698A" w:rsidP="000F698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FBE86C7" w14:textId="77777777" w:rsidR="000F698A" w:rsidRPr="003D1E63" w:rsidRDefault="000F698A" w:rsidP="000F698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Кассовые и банковские операции.</w:t>
      </w:r>
    </w:p>
    <w:p w14:paraId="5B455E40" w14:textId="77777777" w:rsidR="000F698A" w:rsidRPr="003D1E63" w:rsidRDefault="000F698A" w:rsidP="000F69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Ведение кассовых операций (выплата заработной платы) в МБОУ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проверяемом периоде осуществлялось безналичным способом, путем перечисления денежных средств на пластиковую карту получателя.</w:t>
      </w:r>
    </w:p>
    <w:p w14:paraId="0F3DB4EA" w14:textId="77777777" w:rsidR="000F698A" w:rsidRPr="003D1E63" w:rsidRDefault="000F698A" w:rsidP="000F698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Банковские операции по движению денежных средств, проверены за проверяемый период путем проверки и сличения записей по регистрам бухгалтерского учета и выписок банка. Все банковские операции оправданы соответствующими документами.</w:t>
      </w:r>
    </w:p>
    <w:p w14:paraId="4D522B8E" w14:textId="77777777" w:rsidR="000F698A" w:rsidRPr="003D1E63" w:rsidRDefault="000F698A" w:rsidP="000F698A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Случаев незаконного перечисления денежных средств нет.</w:t>
      </w:r>
    </w:p>
    <w:p w14:paraId="645DC96A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04D7BF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Операции по расчетам с поставщиками и подрядчиками.</w:t>
      </w:r>
    </w:p>
    <w:p w14:paraId="3DD5BE56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4BF3BE23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D1E63">
        <w:rPr>
          <w:rFonts w:ascii="Times New Roman" w:eastAsia="Times New Roman" w:hAnsi="Times New Roman"/>
          <w:sz w:val="28"/>
          <w:szCs w:val="28"/>
        </w:rPr>
        <w:t>При проведении проверки правильности и законности расчетов с поставщиками и подрядчиками за 2025 год проверены Журналы операций по расчетам с поставщиками и подрядчиками № 4. Записи в Журнал операций расчетов с поставщиками и подрядчиками производятся на основании первичных учетных документов.</w:t>
      </w:r>
    </w:p>
    <w:p w14:paraId="60D216D6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D1E63">
        <w:rPr>
          <w:rFonts w:ascii="Times New Roman" w:eastAsia="Times New Roman" w:hAnsi="Times New Roman"/>
          <w:sz w:val="28"/>
          <w:szCs w:val="28"/>
        </w:rPr>
        <w:t xml:space="preserve">Законность использования средств на хозяйственные расходы подкрепляется соответствующими договорами и документами на приобретение хозяйственных товаров, работ и услуг. </w:t>
      </w:r>
    </w:p>
    <w:p w14:paraId="76C2EC93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3D1E6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</w:rPr>
        <w:t>В соответствии с остатками по «Журналу операций расчетов с поставщиками и подрядчиками» №4</w:t>
      </w:r>
    </w:p>
    <w:p w14:paraId="2EFAC5A1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14:paraId="657C7FA3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</w:t>
      </w:r>
      <w:r w:rsidRPr="003D1E63">
        <w:rPr>
          <w:rFonts w:ascii="Times New Roman" w:hAnsi="Times New Roman"/>
          <w:b/>
          <w:sz w:val="28"/>
          <w:szCs w:val="28"/>
        </w:rPr>
        <w:t>Дебиторская и кредиторская задолженность.</w:t>
      </w:r>
    </w:p>
    <w:p w14:paraId="74397B5C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color w:val="FF0000"/>
          <w:sz w:val="28"/>
          <w:szCs w:val="28"/>
        </w:rPr>
      </w:pPr>
    </w:p>
    <w:p w14:paraId="5C3E6EE2" w14:textId="77777777" w:rsidR="000F698A" w:rsidRPr="003D1E63" w:rsidRDefault="000F698A" w:rsidP="000F698A">
      <w:pPr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Дебиторская задолженность на 01.01.2025г. составила -11200,00 руб. Текущая задолженность по родительской плате -7770,00 руб., соцзащита возмещение питания 3430,00 руб.</w:t>
      </w:r>
    </w:p>
    <w:p w14:paraId="6230B4AF" w14:textId="77777777" w:rsidR="000F698A" w:rsidRPr="003D1E63" w:rsidRDefault="000F698A" w:rsidP="000F698A">
      <w:pPr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Кредиторская задолженность на 01.01.2025г. составила -110 065,99 руб.</w:t>
      </w:r>
    </w:p>
    <w:p w14:paraId="01907C96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- 565,20 руб. текущая задолженность за услуги связи перед ПАО Ростелеком».</w:t>
      </w:r>
    </w:p>
    <w:p w14:paraId="1F084642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- 690,84 руб. текущая задолженность за дератизацию, дезинфекцию, перед ФГУП "Смоленский обл. Центр дезинфекции госсанэпиднадзора в Смоленской области г. Смоленск.</w:t>
      </w:r>
    </w:p>
    <w:p w14:paraId="1B7C1B8F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- 3350,00 руб. текущая задолженность за техобслуживание пожарной сигнализации перед СОООО ВДПО.</w:t>
      </w:r>
    </w:p>
    <w:p w14:paraId="033A0A2B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- 1497,45 руб. текущая задолженность за водоснабжение   перед МУП </w:t>
      </w:r>
      <w:r w:rsidRPr="003D1E63">
        <w:rPr>
          <w:rFonts w:ascii="Times New Roman" w:hAnsi="Times New Roman"/>
          <w:color w:val="333333"/>
          <w:sz w:val="28"/>
          <w:szCs w:val="28"/>
        </w:rPr>
        <w:t>"ШУМЯЧСКОЕ РПО КХ".</w:t>
      </w:r>
    </w:p>
    <w:p w14:paraId="64A4BAD8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- 3627,48 руб. текущая задолженность за предрейсовый медосмотр водителя   перед ОГБУЗ "</w:t>
      </w:r>
      <w:proofErr w:type="spellStart"/>
      <w:r w:rsidRPr="003D1E63">
        <w:rPr>
          <w:rFonts w:ascii="Times New Roman" w:hAnsi="Times New Roman"/>
          <w:sz w:val="28"/>
          <w:szCs w:val="28"/>
        </w:rPr>
        <w:t>Рославльская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ЦРБ".</w:t>
      </w:r>
    </w:p>
    <w:p w14:paraId="1EA0E0E7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- 372,00 руб. текущая задолженность за обслуживание системы ГЛОНАС перед   АО "ГЛОНАСС".</w:t>
      </w:r>
    </w:p>
    <w:p w14:paraId="1CE0CA59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- 17809,32 руб. текущая задолженность за электроэнергию перед АО "</w:t>
      </w:r>
      <w:proofErr w:type="spellStart"/>
      <w:r w:rsidRPr="003D1E63">
        <w:rPr>
          <w:rFonts w:ascii="Times New Roman" w:hAnsi="Times New Roman"/>
          <w:sz w:val="28"/>
          <w:szCs w:val="28"/>
        </w:rPr>
        <w:t>АтомЭнергоСбыт</w:t>
      </w:r>
      <w:proofErr w:type="spellEnd"/>
      <w:r w:rsidRPr="003D1E63">
        <w:rPr>
          <w:rFonts w:ascii="Times New Roman" w:hAnsi="Times New Roman"/>
          <w:sz w:val="28"/>
          <w:szCs w:val="28"/>
        </w:rPr>
        <w:t>".</w:t>
      </w:r>
    </w:p>
    <w:p w14:paraId="76BF764B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- 9335,20 руб. текущая задолженность за продукты питания    перед </w:t>
      </w:r>
      <w:proofErr w:type="spellStart"/>
      <w:r w:rsidRPr="003D1E63">
        <w:rPr>
          <w:rFonts w:ascii="Times New Roman" w:hAnsi="Times New Roman"/>
          <w:sz w:val="28"/>
          <w:szCs w:val="28"/>
        </w:rPr>
        <w:t>Шумячским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1E63">
        <w:rPr>
          <w:rFonts w:ascii="Times New Roman" w:hAnsi="Times New Roman"/>
          <w:sz w:val="28"/>
          <w:szCs w:val="28"/>
        </w:rPr>
        <w:t>райпо</w:t>
      </w:r>
      <w:proofErr w:type="spellEnd"/>
      <w:r w:rsidRPr="003D1E63">
        <w:rPr>
          <w:rFonts w:ascii="Times New Roman" w:hAnsi="Times New Roman"/>
          <w:sz w:val="28"/>
          <w:szCs w:val="28"/>
        </w:rPr>
        <w:t>.</w:t>
      </w:r>
    </w:p>
    <w:p w14:paraId="2A2A23C4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lastRenderedPageBreak/>
        <w:t>- 28066,50 руб. текущая задолженность за ГСМ   перед ООО "РН карт".</w:t>
      </w:r>
    </w:p>
    <w:p w14:paraId="2DAAEE3F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- 40901,00 руб. текущая задолженность по налогу на имущество.</w:t>
      </w:r>
    </w:p>
    <w:p w14:paraId="1182AAC6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- 3851,00 руб. текущая задолженность по налогу на транспорт.</w:t>
      </w:r>
    </w:p>
    <w:p w14:paraId="5CDE3722" w14:textId="77777777" w:rsidR="000F698A" w:rsidRPr="003D1E63" w:rsidRDefault="000F698A" w:rsidP="000F698A">
      <w:pPr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   Дебиторская задолженность на 01.01.2026г. составила -10640,00 руб. </w:t>
      </w:r>
      <w:bookmarkStart w:id="2" w:name="_Hlk238216509"/>
      <w:r w:rsidRPr="003D1E63">
        <w:rPr>
          <w:rFonts w:ascii="Times New Roman" w:hAnsi="Times New Roman"/>
          <w:sz w:val="28"/>
          <w:szCs w:val="28"/>
        </w:rPr>
        <w:t xml:space="preserve">текущая задолженность по родительской плате. </w:t>
      </w:r>
      <w:bookmarkEnd w:id="2"/>
    </w:p>
    <w:p w14:paraId="53F5FEF3" w14:textId="77777777" w:rsidR="000F698A" w:rsidRPr="003D1E63" w:rsidRDefault="000F698A" w:rsidP="000F698A">
      <w:pPr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- 9870,00 руб. текущая задолженность по родительской плате. </w:t>
      </w:r>
    </w:p>
    <w:p w14:paraId="1F4283D3" w14:textId="77777777" w:rsidR="000F698A" w:rsidRPr="003D1E63" w:rsidRDefault="000F698A" w:rsidP="000F698A">
      <w:pPr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- 770,00 руб. соцзащита возмещение питания. </w:t>
      </w:r>
    </w:p>
    <w:p w14:paraId="55C7FD6F" w14:textId="77777777" w:rsidR="000F698A" w:rsidRPr="003D1E63" w:rsidRDefault="000F698A" w:rsidP="000F698A">
      <w:pPr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                   Кредиторская задолженность на 01.01.2026г. составила -302358,78 руб.</w:t>
      </w:r>
    </w:p>
    <w:p w14:paraId="7452659C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- 2241,54 руб. текущая задолженность за продукты питания перед   ООО </w:t>
      </w:r>
      <w:proofErr w:type="spellStart"/>
      <w:r w:rsidRPr="003D1E63">
        <w:rPr>
          <w:rFonts w:ascii="Times New Roman" w:hAnsi="Times New Roman"/>
          <w:sz w:val="28"/>
          <w:szCs w:val="28"/>
        </w:rPr>
        <w:t>Шумячским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1E63">
        <w:rPr>
          <w:rFonts w:ascii="Times New Roman" w:hAnsi="Times New Roman"/>
          <w:sz w:val="28"/>
          <w:szCs w:val="28"/>
        </w:rPr>
        <w:t>райпо</w:t>
      </w:r>
      <w:proofErr w:type="spellEnd"/>
      <w:r w:rsidRPr="003D1E63">
        <w:rPr>
          <w:rFonts w:ascii="Times New Roman" w:hAnsi="Times New Roman"/>
          <w:sz w:val="28"/>
          <w:szCs w:val="28"/>
        </w:rPr>
        <w:t>.</w:t>
      </w:r>
    </w:p>
    <w:p w14:paraId="18110D28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- 589,20 руб.  текущая задолженность за услуги связи перед ПАО «Ростелеком».</w:t>
      </w:r>
    </w:p>
    <w:p w14:paraId="61327831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-3235,32 руб. текущая задолженность за предрейсовый медосмотр водителя   перед ОГБУЗ "</w:t>
      </w:r>
      <w:proofErr w:type="spellStart"/>
      <w:r w:rsidRPr="003D1E63">
        <w:rPr>
          <w:rFonts w:ascii="Times New Roman" w:hAnsi="Times New Roman"/>
          <w:sz w:val="28"/>
          <w:szCs w:val="28"/>
        </w:rPr>
        <w:t>Рославльская</w:t>
      </w:r>
      <w:proofErr w:type="spellEnd"/>
      <w:r w:rsidRPr="003D1E63">
        <w:rPr>
          <w:rFonts w:ascii="Times New Roman" w:hAnsi="Times New Roman"/>
          <w:sz w:val="28"/>
          <w:szCs w:val="28"/>
        </w:rPr>
        <w:t xml:space="preserve"> ЦРБ".</w:t>
      </w:r>
    </w:p>
    <w:p w14:paraId="6839E6A3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- 6710,31 руб. текущая задолженность за электроэнергию перед АО "</w:t>
      </w:r>
      <w:proofErr w:type="spellStart"/>
      <w:r w:rsidRPr="003D1E63">
        <w:rPr>
          <w:rFonts w:ascii="Times New Roman" w:hAnsi="Times New Roman"/>
          <w:sz w:val="28"/>
          <w:szCs w:val="28"/>
        </w:rPr>
        <w:t>АтомЭнергоСбыт</w:t>
      </w:r>
      <w:proofErr w:type="spellEnd"/>
      <w:r w:rsidRPr="003D1E63">
        <w:rPr>
          <w:rFonts w:ascii="Times New Roman" w:hAnsi="Times New Roman"/>
          <w:sz w:val="28"/>
          <w:szCs w:val="28"/>
        </w:rPr>
        <w:t>".</w:t>
      </w:r>
    </w:p>
    <w:p w14:paraId="1051D834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- 224010,29 руб. текущая задолженность за отопление перед ООО "</w:t>
      </w:r>
      <w:proofErr w:type="spellStart"/>
      <w:r w:rsidRPr="003D1E63">
        <w:rPr>
          <w:rFonts w:ascii="Times New Roman" w:hAnsi="Times New Roman"/>
          <w:sz w:val="28"/>
          <w:szCs w:val="28"/>
        </w:rPr>
        <w:t>Смоленскрегионтеплоэнерго</w:t>
      </w:r>
      <w:proofErr w:type="spellEnd"/>
      <w:r w:rsidRPr="003D1E63">
        <w:rPr>
          <w:rFonts w:ascii="Times New Roman" w:hAnsi="Times New Roman"/>
          <w:sz w:val="28"/>
          <w:szCs w:val="28"/>
        </w:rPr>
        <w:t>".</w:t>
      </w:r>
    </w:p>
    <w:p w14:paraId="2EE00654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- 21415,12 руб. текущая задолженность за ГСМ   перед ООО "РН карт".</w:t>
      </w:r>
    </w:p>
    <w:p w14:paraId="635F8A46" w14:textId="77777777" w:rsidR="000F698A" w:rsidRPr="003D1E63" w:rsidRDefault="000F698A" w:rsidP="000F698A">
      <w:pPr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>- 40167,00 руб. текущая задолженность по налогу на имущество.</w:t>
      </w:r>
    </w:p>
    <w:p w14:paraId="63487D63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D1E63">
        <w:rPr>
          <w:rFonts w:ascii="Times New Roman" w:hAnsi="Times New Roman"/>
          <w:sz w:val="28"/>
          <w:szCs w:val="28"/>
        </w:rPr>
        <w:t>- 3990,00 руб. текущая задолженность по налогу на транспорт.</w:t>
      </w:r>
      <w:r w:rsidRPr="003D1E6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ab/>
      </w:r>
    </w:p>
    <w:p w14:paraId="6EFF369F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1E63">
        <w:rPr>
          <w:rFonts w:ascii="Times New Roman" w:hAnsi="Times New Roman"/>
          <w:sz w:val="28"/>
          <w:szCs w:val="28"/>
          <w:lang w:eastAsia="ru-RU"/>
        </w:rPr>
        <w:t xml:space="preserve">Акты сверок с дебиторами и кредиторами в бухгалтерии имеются. </w:t>
      </w:r>
    </w:p>
    <w:p w14:paraId="4FDF7509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4A99BD1A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6F85854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Операции по движению основных средств и товарно-материальных ценностей.</w:t>
      </w:r>
    </w:p>
    <w:p w14:paraId="006145BE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BD387B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В МБОУ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состоянию на 31.12.2025г. числилось: основных средств балансовой стоимостью в общей сумме 35 231 520,76 руб.</w:t>
      </w:r>
    </w:p>
    <w:p w14:paraId="2C2C91D7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Учет основных средств ведется в карточках (ф.0504031), утвержденных Приказом Минфина РФ №</w:t>
      </w:r>
      <w:r w:rsidRPr="003D1E63">
        <w:rPr>
          <w:rFonts w:ascii="Times New Roman" w:hAnsi="Times New Roman"/>
          <w:sz w:val="28"/>
          <w:szCs w:val="28"/>
        </w:rPr>
        <w:t>52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 (</w:t>
      </w:r>
      <w:r w:rsidRPr="003D1E63">
        <w:rPr>
          <w:rFonts w:ascii="Times New Roman" w:hAnsi="Times New Roman"/>
          <w:sz w:val="26"/>
          <w:szCs w:val="26"/>
        </w:rPr>
        <w:t xml:space="preserve">ред. от 15.06.2020г.)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и оборотных ведомостях.</w:t>
      </w:r>
    </w:p>
    <w:p w14:paraId="44E3AE16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08A53E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Движение по основным средствам можно увидеть в таблице:</w:t>
      </w:r>
    </w:p>
    <w:p w14:paraId="4FB82ADE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515D7D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4"/>
          <w:szCs w:val="24"/>
          <w:lang w:eastAsia="ru-RU"/>
        </w:rPr>
        <w:t>(руб.)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476"/>
        <w:gridCol w:w="1513"/>
        <w:gridCol w:w="853"/>
        <w:gridCol w:w="519"/>
        <w:gridCol w:w="1061"/>
        <w:gridCol w:w="20"/>
        <w:gridCol w:w="1466"/>
        <w:gridCol w:w="624"/>
        <w:gridCol w:w="253"/>
        <w:gridCol w:w="403"/>
        <w:gridCol w:w="1383"/>
      </w:tblGrid>
      <w:tr w:rsidR="000F698A" w:rsidRPr="003D1E63" w14:paraId="4889A078" w14:textId="77777777" w:rsidTr="007D6093"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724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ОС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0C6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Балансовая стоимость на 01.01.2025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3DE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Балансовая стоимость на 31.12.2025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B8F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разница</w:t>
            </w:r>
          </w:p>
        </w:tc>
      </w:tr>
      <w:tr w:rsidR="000F698A" w:rsidRPr="003D1E63" w14:paraId="00CF7CCF" w14:textId="77777777" w:rsidTr="007D6093"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FE4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жилые помещения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A5B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031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B6C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0</w:t>
            </w:r>
          </w:p>
        </w:tc>
      </w:tr>
      <w:tr w:rsidR="000F698A" w:rsidRPr="003D1E63" w14:paraId="077BA859" w14:textId="77777777" w:rsidTr="007D6093">
        <w:trPr>
          <w:trHeight w:val="966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D17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 xml:space="preserve">нежилые помещения  </w:t>
            </w:r>
          </w:p>
          <w:p w14:paraId="4EB87C6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сооружения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788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23 746 503,78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09C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23 746 503,78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550" w14:textId="77777777" w:rsidR="000F698A" w:rsidRPr="003D1E63" w:rsidRDefault="000F698A" w:rsidP="007D6093">
            <w:pPr>
              <w:jc w:val="center"/>
              <w:rPr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0F698A" w:rsidRPr="003D1E63" w14:paraId="7D7F9458" w14:textId="77777777" w:rsidTr="007D6093"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229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машины и оборудования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E6E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1 522 145,74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02E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2376 169,36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7A10" w14:textId="77777777" w:rsidR="000F698A" w:rsidRPr="003D1E63" w:rsidRDefault="000F698A" w:rsidP="007D6093">
            <w:pPr>
              <w:jc w:val="center"/>
              <w:rPr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+854 023,62</w:t>
            </w:r>
          </w:p>
        </w:tc>
      </w:tr>
      <w:tr w:rsidR="000F698A" w:rsidRPr="003D1E63" w14:paraId="56EE3963" w14:textId="77777777" w:rsidTr="007D6093"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00B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транспортные средства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183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5 358 535,19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92E7" w14:textId="77777777" w:rsidR="000F698A" w:rsidRPr="003D1E63" w:rsidRDefault="000F698A" w:rsidP="007D6093">
            <w:pPr>
              <w:jc w:val="center"/>
              <w:rPr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 xml:space="preserve"> 5 358 535,19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8640" w14:textId="77777777" w:rsidR="000F698A" w:rsidRPr="003D1E63" w:rsidRDefault="000F698A" w:rsidP="007D6093">
            <w:pPr>
              <w:jc w:val="center"/>
              <w:rPr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0F698A" w:rsidRPr="003D1E63" w14:paraId="737B5D75" w14:textId="77777777" w:rsidTr="007D6093"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79A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Производственный и хозяйственный инвентарь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08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2 932 306,73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C63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3 750 312,43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3BF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+818 005,70</w:t>
            </w:r>
          </w:p>
        </w:tc>
      </w:tr>
      <w:tr w:rsidR="000F698A" w:rsidRPr="003D1E63" w14:paraId="31DFE96D" w14:textId="77777777" w:rsidTr="007D6093"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37B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D1E63">
              <w:rPr>
                <w:rFonts w:ascii="Times New Roman" w:eastAsia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EB4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33 559 491,44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CCE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35 231 520,76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85C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E63">
              <w:rPr>
                <w:rFonts w:ascii="Times New Roman" w:eastAsia="Times New Roman" w:hAnsi="Times New Roman"/>
                <w:sz w:val="24"/>
                <w:szCs w:val="24"/>
              </w:rPr>
              <w:t>+1 672 029,32</w:t>
            </w:r>
          </w:p>
        </w:tc>
      </w:tr>
      <w:tr w:rsidR="000F698A" w:rsidRPr="003D1E63" w14:paraId="24EF5817" w14:textId="77777777" w:rsidTr="007D6093">
        <w:tc>
          <w:tcPr>
            <w:tcW w:w="95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D50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14:paraId="189B9D5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b/>
                <w:color w:val="000000" w:themeColor="text1"/>
              </w:rPr>
              <w:t>2025год</w:t>
            </w:r>
          </w:p>
        </w:tc>
      </w:tr>
      <w:tr w:rsidR="000F698A" w:rsidRPr="003D1E63" w14:paraId="71AC17CA" w14:textId="77777777" w:rsidTr="007D6093">
        <w:trPr>
          <w:trHeight w:val="450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232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Остаток основных средств на 01.01.2025</w:t>
            </w: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5CD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Поступило основных средств за год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985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 xml:space="preserve">Выбыло основных средств за год 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772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Остаток основных средств на 31.12.2025</w:t>
            </w:r>
          </w:p>
        </w:tc>
      </w:tr>
      <w:tr w:rsidR="000F698A" w:rsidRPr="003D1E63" w14:paraId="67C5BF30" w14:textId="77777777" w:rsidTr="007D6093">
        <w:trPr>
          <w:trHeight w:val="455"/>
        </w:trPr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8D8D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4D1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наименование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305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Кол-во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44C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сумма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CD8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8D3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Кол-во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09F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D1E63">
              <w:rPr>
                <w:rFonts w:ascii="Times New Roman" w:hAnsi="Times New Roman"/>
                <w:b/>
                <w:color w:val="000000" w:themeColor="text1"/>
              </w:rPr>
              <w:t>сумма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144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</w:tc>
      </w:tr>
      <w:tr w:rsidR="000F698A" w:rsidRPr="003D1E63" w14:paraId="4B15F991" w14:textId="77777777" w:rsidTr="007D6093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7FE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</w:rPr>
              <w:t>33559491,44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ED1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C1E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AA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9B6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9BB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E17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DF2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</w:rPr>
              <w:t>35231520,76</w:t>
            </w:r>
          </w:p>
        </w:tc>
      </w:tr>
      <w:tr w:rsidR="000F698A" w:rsidRPr="003D1E63" w14:paraId="6062BDA7" w14:textId="77777777" w:rsidTr="007D6093"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091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F6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Вертикально фрезерный станок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FE2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A9F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48000,00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234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22C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B53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A3B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24DC0D9E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8F4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7F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Многофункциональное устройство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Pantum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M6550 NW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78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9AC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18009,60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A73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DA2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E1D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62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6B0D5A16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29C3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DCA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Ноутбук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Aguarius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Cmp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NS685U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EE9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280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361867,00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C8A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3B6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001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7800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76081D4E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DFC5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A6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Ноутбук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Aguarius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Cmp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NS685U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FC7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5A0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33022,62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1DC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0CE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B69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A3A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73CF2E20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2409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39E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Ноутбук DEPO VIP C15A11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E59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6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411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204434,40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5B7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8F9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5A7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7EAB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6E659713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70D1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10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Проектор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Cactus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CS -PRO.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1B3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269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18790,00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09E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D2C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A2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970D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2C4B1E9D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AD70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6D2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Станок лазерной резки CO2с вытяжной вентиляцией Рабочее поле 200/300мм Мощность лазерной трубки: 20Вт Тип лазера: CO2 лазерная трубка Регулировка мощности </w:t>
            </w:r>
            <w:proofErr w:type="spellStart"/>
            <w:proofErr w:type="gram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лазера:Программная</w:t>
            </w:r>
            <w:proofErr w:type="spellEnd"/>
            <w:proofErr w:type="gram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Срок службы 1500ч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D48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C9D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100000,00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F66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D1F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B0D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FAFA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08D4FD57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460C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327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Станок токарный деревообрабатывающий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05F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2BE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20000,00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CA4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063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52D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5E5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48231396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A721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837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Холодильный шкаф</w:t>
            </w:r>
          </w:p>
          <w:p w14:paraId="39F83ED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4D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200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29900,00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CB2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D27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BD0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80CD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4DB32D9A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368A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05D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Электроплита с духовкой и 4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мя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конфорками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6A9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BF4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20000,00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1A7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94B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D9D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CB0B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49402971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4728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BE0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973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166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968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B7D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DA0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A66B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1F6BB36E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B456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0A6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верстак ученический, комбинированный с тисками и струбциной, с защитным экраном и табуретом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FB7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B27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24000,00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5B9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B0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D0C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E47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34E89ABC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4DE5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EFE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Имитаторы ранений и поражений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729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F23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21000,00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3EE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83A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60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2ED0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1815983A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E87A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6EE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Интерактивная панель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NextPanel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75</w:t>
            </w:r>
            <w:proofErr w:type="gram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S  KR</w:t>
            </w:r>
            <w:proofErr w:type="gram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203 AA-W1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006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01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205000,00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03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0D33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5D4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6175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6B80817A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B0E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555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Интерактивная панель </w:t>
            </w:r>
            <w:proofErr w:type="spell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NextPanel</w:t>
            </w:r>
            <w:proofErr w:type="spell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75</w:t>
            </w:r>
            <w:proofErr w:type="gramStart"/>
            <w:r w:rsidRPr="003D1E63">
              <w:rPr>
                <w:rFonts w:ascii="Times New Roman" w:eastAsia="Times New Roman" w:hAnsi="Times New Roman"/>
                <w:color w:val="000000" w:themeColor="text1"/>
              </w:rPr>
              <w:t>S  KR</w:t>
            </w:r>
            <w:proofErr w:type="gramEnd"/>
            <w:r w:rsidRPr="003D1E63">
              <w:rPr>
                <w:rFonts w:ascii="Times New Roman" w:eastAsia="Times New Roman" w:hAnsi="Times New Roman"/>
                <w:color w:val="000000" w:themeColor="text1"/>
              </w:rPr>
              <w:t xml:space="preserve"> 203 AA-W1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550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E17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390000,00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455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92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3BE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F3F9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01C325C7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2659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F61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Массогабаритный макет 9мм пистолета Макарова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3DA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ED3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36700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BC9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BFD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B204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F030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2C69A152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E995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CC00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Массогабаритный макет автомата Калашникова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08CB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4A0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31700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F405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441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5C9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9060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0951BBAE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96BC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33C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Тренажер-манекен взрослого человека для оказания первой помощи (сердечно-легочная реанимация)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EEDE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8BB9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23000,00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0036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06D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225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6594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414B13C8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BEA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E31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Шкаф АМ 1891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C6F1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05F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18100,00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67AA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C5B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D91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335C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0F698A" w:rsidRPr="003D1E63" w14:paraId="148BE0ED" w14:textId="77777777" w:rsidTr="007D6093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C4C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1B4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Учебная литература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6A2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4192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3D1E63">
              <w:rPr>
                <w:rFonts w:ascii="Times New Roman" w:eastAsia="Times New Roman" w:hAnsi="Times New Roman"/>
                <w:color w:val="000000" w:themeColor="text1"/>
              </w:rPr>
              <w:t>68505,70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AFD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BAA8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457" w14:textId="77777777" w:rsidR="000F698A" w:rsidRPr="003D1E63" w:rsidRDefault="000F698A" w:rsidP="007D609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D81E" w14:textId="77777777" w:rsidR="000F698A" w:rsidRPr="003D1E63" w:rsidRDefault="000F698A" w:rsidP="007D6093">
            <w:pPr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</w:tbl>
    <w:p w14:paraId="55409879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2A263286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Расчет суммы амортизации основных средств осуществлялся в соответствии с письмом Минфина РФ от 13.04.2005г. № 02-14-10а/721 в зависимости от принадлежности объектов к той или иной группе классификации, утвержденной Постановлением Правительства РФ от 24.02.2009г. №165.</w:t>
      </w:r>
    </w:p>
    <w:p w14:paraId="166D0CFC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1. В нарушении п.9 Приказа Минфина России от 31.12.2016 N 257н (ред. от 25.12.2019)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"Об утверждении федерального стандарта бухгалтерского учета для организаций государственного сектора "Основные средства" и п.2.11.4 Положения о реализации учетной политики</w:t>
      </w:r>
      <w:r w:rsidRPr="003D1E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организации бухгалтерского учета и обеспечения контроля за сохранностью основных средств каждому инвентарному объекту основных средств должен присваиваться при принятии их к бухгалтерскому учету соответствующий инвентарный номер, однако в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инвентарных карточках №5857 и 5859, под одним инвентарным номером числятся боле одного  основного средства</w:t>
      </w:r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097CBE7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0A764B24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2.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3" w:name="_Hlk238811716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соответствии с Приказом Минэкономразвития РФ от 30.08.2011г. №424 «</w:t>
      </w:r>
      <w:bookmarkEnd w:id="3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Порядка ведения органами местного самоуправления реестров муниципального имущества» (далее-Приказ №424) (с последующими изменениями) в Учреждении ведется реестр муниципального имущества. </w:t>
      </w:r>
    </w:p>
    <w:p w14:paraId="772D5F0B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В результате проверки выявлено, что в реестр муниципального имущества не включены: </w:t>
      </w:r>
    </w:p>
    <w:p w14:paraId="22A42754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- Интерактивная панель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NextPanei</w:t>
      </w:r>
      <w:proofErr w:type="spellEnd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75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S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KR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203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AA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инвентарный номер </w:t>
      </w:r>
      <w:bookmarkStart w:id="4" w:name="_Hlk238114243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410136000000348</w:t>
      </w:r>
      <w:bookmarkEnd w:id="4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сумму 205 000.00 руб.;</w:t>
      </w:r>
    </w:p>
    <w:p w14:paraId="0E857E96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- Интерактивная панель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NextPanei</w:t>
      </w:r>
      <w:proofErr w:type="spellEnd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75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S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KR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203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AA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1, инвентарный номер 410136000000350 на сумму 195 000.00 руб.;</w:t>
      </w:r>
    </w:p>
    <w:p w14:paraId="3255F565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- Интерактивная панель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NextPanei</w:t>
      </w:r>
      <w:proofErr w:type="spellEnd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75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S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KR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203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AA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3D1E6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1, инвентарный номер 410136000000352 на сумму 195 000.00 руб.;</w:t>
      </w:r>
    </w:p>
    <w:p w14:paraId="26B3E04F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    -  Котел КУМ-5, инвентарный номер 110104008 на сумму 29 462,40 руб.;</w:t>
      </w:r>
    </w:p>
    <w:p w14:paraId="5DB10E84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-  Котел КУМ-5, инвентарный номер 1101040011 на сумму 32 073,50 руб.;</w:t>
      </w:r>
    </w:p>
    <w:p w14:paraId="6C86B34B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- Насос. К 20/30 (с двиг.4кВг*3000), инвентарный номер 1101040008 на сумму 10 300,00 руб. </w:t>
      </w:r>
    </w:p>
    <w:p w14:paraId="0699402E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Сумма в размере 656 535,90 руб. Комиссия квалифицирует как нарушение ведения реестра муниципального имущества. </w:t>
      </w:r>
    </w:p>
    <w:p w14:paraId="403FE8F9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ED95E23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На момент проведения проверки в инвентарных карточках амортизация основных средств стоимостью свыше 100 000,00 руб. начислялась ежемесячно, везде проставлены предусмотренные реквизиты.</w:t>
      </w:r>
    </w:p>
    <w:p w14:paraId="23FD6212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Расчет суммы амортизации основных средств осуществлялся в соответствии с письмом Минфина РФ от 13.04.2005г. № 02-14-10а/721 в зависимости от принадлежности объектов к той или иной группе классификации, утвержденной Постановлением Правительства РФ от 24.02.2009г. №165.</w:t>
      </w:r>
    </w:p>
    <w:p w14:paraId="4AA82208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    В соответствии с Учетной политикой ежегодно, перед составлением годовой отчетности, проводится инвентаризация имущества и финансовых обязательств.</w:t>
      </w:r>
      <w:r w:rsidRPr="003D1E63">
        <w:rPr>
          <w:rFonts w:ascii="Times New Roman" w:hAnsi="Times New Roman"/>
          <w:b/>
          <w:sz w:val="28"/>
          <w:szCs w:val="28"/>
        </w:rPr>
        <w:t xml:space="preserve"> </w:t>
      </w:r>
      <w:r w:rsidRPr="003D1E63">
        <w:rPr>
          <w:rFonts w:ascii="Times New Roman" w:hAnsi="Times New Roman"/>
          <w:sz w:val="28"/>
          <w:szCs w:val="28"/>
        </w:rPr>
        <w:t>В соответствии с приказом № 152 от 27.10.2025г. была проведена инвентаризация основных средств и материальных ценностей.</w:t>
      </w:r>
      <w:r w:rsidRPr="003D1E63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Pr="003D1E63">
        <w:rPr>
          <w:color w:val="000000" w:themeColor="text1"/>
          <w:sz w:val="28"/>
          <w:szCs w:val="28"/>
        </w:rPr>
        <w:t xml:space="preserve">         </w:t>
      </w:r>
      <w:r w:rsidRPr="003D1E63">
        <w:rPr>
          <w:rFonts w:ascii="Times New Roman" w:hAnsi="Times New Roman"/>
          <w:color w:val="000000" w:themeColor="text1"/>
          <w:sz w:val="28"/>
          <w:szCs w:val="28"/>
        </w:rPr>
        <w:t>В ходе проверки нарушений не установлено.</w:t>
      </w:r>
    </w:p>
    <w:p w14:paraId="2F2E706A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239B4E61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b/>
          <w:sz w:val="28"/>
          <w:szCs w:val="28"/>
        </w:rPr>
        <w:t xml:space="preserve">      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Аналитический учет материальных запасов велся в оборотных ведомостях учета материальных ценностей, в которых объекты учитывались по наименованиям, количеству. Нарушений не выявлено.</w:t>
      </w:r>
    </w:p>
    <w:p w14:paraId="181A97BD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color w:val="FF0000"/>
          <w:sz w:val="28"/>
          <w:szCs w:val="28"/>
        </w:rPr>
      </w:pPr>
      <w:r w:rsidRPr="003D1E63">
        <w:rPr>
          <w:rFonts w:ascii="Times New Roman" w:hAnsi="Times New Roman"/>
          <w:color w:val="FF0000"/>
          <w:sz w:val="28"/>
          <w:szCs w:val="28"/>
        </w:rPr>
        <w:t xml:space="preserve">      </w:t>
      </w:r>
      <w:r w:rsidRPr="003D1E63">
        <w:rPr>
          <w:rFonts w:ascii="Times New Roman" w:hAnsi="Times New Roman"/>
          <w:b/>
          <w:color w:val="FF0000"/>
          <w:sz w:val="28"/>
          <w:szCs w:val="28"/>
        </w:rPr>
        <w:t xml:space="preserve">                               </w:t>
      </w:r>
    </w:p>
    <w:p w14:paraId="4F3BDF7D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hAnsi="Times New Roman"/>
          <w:b/>
          <w:sz w:val="28"/>
          <w:szCs w:val="28"/>
          <w:lang w:eastAsia="ru-RU"/>
        </w:rPr>
        <w:t>Расходование ГСМ.</w:t>
      </w:r>
    </w:p>
    <w:p w14:paraId="46F9903B" w14:textId="77777777" w:rsidR="000F698A" w:rsidRPr="003D1E63" w:rsidRDefault="000F698A" w:rsidP="000F698A">
      <w:pPr>
        <w:tabs>
          <w:tab w:val="left" w:pos="3402"/>
          <w:tab w:val="left" w:pos="4550"/>
        </w:tabs>
        <w:spacing w:after="0" w:line="240" w:lineRule="auto"/>
        <w:ind w:firstLine="709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14:paraId="6F1F0EC2" w14:textId="77777777" w:rsidR="000F698A" w:rsidRPr="003D1E63" w:rsidRDefault="000F698A" w:rsidP="000F698A">
      <w:pPr>
        <w:tabs>
          <w:tab w:val="left" w:pos="455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На балансе МБОУ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школа имени И.П.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проверяемом периоде находились транспортные средства: трактор ЮМЗ-6 АЛ </w:t>
      </w:r>
      <w:proofErr w:type="spellStart"/>
      <w:proofErr w:type="gram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гос.номер</w:t>
      </w:r>
      <w:proofErr w:type="spellEnd"/>
      <w:proofErr w:type="gram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0582СО67, трактор МТЗ- 80Л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гос.номер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8228СА67</w:t>
      </w:r>
      <w:r w:rsidRPr="003D1E63">
        <w:rPr>
          <w:rFonts w:ascii="Times New Roman" w:hAnsi="Times New Roman"/>
          <w:bCs/>
          <w:sz w:val="28"/>
          <w:szCs w:val="28"/>
        </w:rPr>
        <w:t>, автобус для перевозки детей ЛУИДОР – 2250</w:t>
      </w:r>
      <w:r w:rsidRPr="003D1E63">
        <w:rPr>
          <w:rFonts w:ascii="Times New Roman" w:hAnsi="Times New Roman"/>
          <w:bCs/>
          <w:sz w:val="28"/>
          <w:szCs w:val="28"/>
          <w:lang w:val="en-US"/>
        </w:rPr>
        <w:t>N</w:t>
      </w:r>
      <w:r w:rsidRPr="003D1E63">
        <w:rPr>
          <w:rFonts w:ascii="Times New Roman" w:hAnsi="Times New Roman"/>
          <w:bCs/>
          <w:sz w:val="28"/>
          <w:szCs w:val="28"/>
        </w:rPr>
        <w:t xml:space="preserve">9 гос. № А821ВС67, автобус для перевозки детей ПАЗ 32053-70 </w:t>
      </w:r>
      <w:proofErr w:type="spellStart"/>
      <w:r w:rsidRPr="003D1E63">
        <w:rPr>
          <w:rFonts w:ascii="Times New Roman" w:hAnsi="Times New Roman"/>
          <w:bCs/>
          <w:sz w:val="28"/>
          <w:szCs w:val="28"/>
        </w:rPr>
        <w:t>гос.номер</w:t>
      </w:r>
      <w:proofErr w:type="spellEnd"/>
      <w:r w:rsidRPr="003D1E63">
        <w:rPr>
          <w:rFonts w:ascii="Times New Roman" w:hAnsi="Times New Roman"/>
          <w:bCs/>
          <w:sz w:val="28"/>
          <w:szCs w:val="28"/>
        </w:rPr>
        <w:t xml:space="preserve"> Е009НА67 </w:t>
      </w:r>
      <w:r w:rsidRPr="003D1E63">
        <w:rPr>
          <w:rFonts w:ascii="Times New Roman" w:hAnsi="Times New Roman"/>
          <w:bCs/>
          <w:sz w:val="28"/>
          <w:szCs w:val="28"/>
          <w:lang w:val="en-US"/>
        </w:rPr>
        <w:t>RUS</w:t>
      </w:r>
      <w:r w:rsidRPr="003D1E63">
        <w:rPr>
          <w:rFonts w:ascii="Times New Roman" w:hAnsi="Times New Roman"/>
          <w:bCs/>
          <w:sz w:val="28"/>
          <w:szCs w:val="28"/>
        </w:rPr>
        <w:t>.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 автобусом </w:t>
      </w:r>
      <w:bookmarkStart w:id="5" w:name="_Hlk238550689"/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ПАЗ 32053-70 </w:t>
      </w:r>
      <w:proofErr w:type="spellStart"/>
      <w:proofErr w:type="gramStart"/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>гос.номер</w:t>
      </w:r>
      <w:proofErr w:type="spellEnd"/>
      <w:proofErr w:type="gramEnd"/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Е009НА67 </w:t>
      </w:r>
      <w:bookmarkEnd w:id="5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был  закреплен с 01.01.2019г. по 31.12.2025г. водитель Матвеенков Сергей Иванович (копии  документов прилагаются).</w:t>
      </w:r>
    </w:p>
    <w:p w14:paraId="158614D3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Списание ГСМ осуществлялось на основании приказа директора школы</w:t>
      </w:r>
      <w:r w:rsidRPr="003D1E63">
        <w:rPr>
          <w:rFonts w:ascii="Times New Roman" w:hAnsi="Times New Roman"/>
          <w:sz w:val="28"/>
          <w:szCs w:val="28"/>
        </w:rPr>
        <w:t xml:space="preserve"> </w:t>
      </w:r>
      <w:r w:rsidRPr="003D1E63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3D1E63">
        <w:rPr>
          <w:rFonts w:ascii="Times New Roman" w:hAnsi="Times New Roman"/>
          <w:sz w:val="28"/>
          <w:szCs w:val="28"/>
        </w:rPr>
        <w:t xml:space="preserve"> 01.09.2025г. № 125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3D9AF4E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Оприходование ГСМ отражается в регистрах бюджетного учета на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основании первичных учетных документов. </w:t>
      </w:r>
    </w:p>
    <w:p w14:paraId="61271634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Списание бензина осуществлялось на основании путевых листов автобуса необщего пользования формы № 6 – «спец».</w:t>
      </w:r>
      <w:r w:rsidRPr="003D1E63">
        <w:rPr>
          <w:b/>
          <w:color w:val="000000" w:themeColor="text1"/>
          <w:sz w:val="28"/>
          <w:szCs w:val="28"/>
        </w:rPr>
        <w:t xml:space="preserve"> </w:t>
      </w:r>
    </w:p>
    <w:p w14:paraId="3FDF6FBF" w14:textId="77777777" w:rsidR="009D31C5" w:rsidRDefault="009D31C5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4133661" w14:textId="075E1886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   При проверке путевых листов было выявлено следующие нарушения:</w:t>
      </w:r>
    </w:p>
    <w:p w14:paraId="4019D29F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39B1FE1F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   1. Согласно технической документации на транспортное средства ПАЗ-32053</w:t>
      </w:r>
      <w:r w:rsidRPr="003D1E6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стандартный объем топливного бака этой модели составляет 95 литров, однако в проверяемом периоде выявлены факты</w:t>
      </w:r>
      <w:r w:rsidRPr="003D1E6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остатка ГСМ в баке транспортного средства в объемах, превышающих размер топливного бака автомобиля.</w:t>
      </w:r>
    </w:p>
    <w:p w14:paraId="7C6EB55D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 Контрольно-ревизионная комиссия рекомендует в дальнейшим усилить контроль за остатком ГСМ, указанного в путевых листах.</w:t>
      </w:r>
    </w:p>
    <w:p w14:paraId="3E30A347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6AF4A33F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 2.Кроме того, комиссией установлено, что о проверяемом периоде на основании приказа директора школы неоднократно водителя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автобуса </w:t>
      </w:r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ПАЗ 32053-70 </w:t>
      </w:r>
      <w:proofErr w:type="spellStart"/>
      <w:proofErr w:type="gramStart"/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>гос.номер</w:t>
      </w:r>
      <w:proofErr w:type="spellEnd"/>
      <w:proofErr w:type="gramEnd"/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Е009НА67 </w:t>
      </w:r>
      <w:r w:rsidRPr="003D1E6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привлекали к работе на автобусе для поездок на мероприятия в выходные дни. Однако ни оплата за эту работу, ни отгулы не предоставлялись, хотя это прямое нарушение </w:t>
      </w:r>
      <w:r w:rsidRPr="003D1E63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ст. 153 Трудового кодекса РФ.</w:t>
      </w:r>
    </w:p>
    <w:p w14:paraId="46279A87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Комиссия рекомендует произвести</w:t>
      </w:r>
      <w:r w:rsidRPr="003D1E63">
        <w:rPr>
          <w:rFonts w:ascii="Arial" w:hAnsi="Arial" w:cs="Arial"/>
          <w:b/>
          <w:color w:val="333333"/>
          <w:shd w:val="clear" w:color="auto" w:fill="FFFFFF"/>
        </w:rPr>
        <w:t xml:space="preserve"> </w:t>
      </w:r>
      <w:r w:rsidRPr="003D1E63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оплату за фактически отработанное время в выходные дни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или п</w:t>
      </w:r>
      <w:r w:rsidRPr="003D1E63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редоставить отгулы за эту работу в удобное время.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</w:t>
      </w:r>
    </w:p>
    <w:p w14:paraId="78600395" w14:textId="77777777" w:rsidR="000F698A" w:rsidRPr="003D1E63" w:rsidRDefault="000F698A" w:rsidP="000F69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766377" w14:textId="77777777" w:rsidR="000F698A" w:rsidRPr="003D1E63" w:rsidRDefault="000F698A" w:rsidP="000F698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Операции по движению продуктов питания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56D29B47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689BE4D5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    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1.В соответствии с Постановлением Администрации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район» Смоленской области от 02.09.2024. №412 «О дополнительной меры социальной поддержки учащихся муниципальных общеобразовательных учреждений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район» Смоленской области на 2024/2025 учебный год» (в редакции №44 от 22.01.2025г.), было установлено на учебный год на территории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район» Смоленской области дополнительная мера социальной поддержки:</w:t>
      </w:r>
    </w:p>
    <w:p w14:paraId="3FA6AAC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для учащихся 1-4 классов с ограниченными возможностями здоровья, дети- инвалиды, обучающиеся в муниципальных общеобразовательных, для которых организовано обучение в здании муниципального общеобразовательного учреждения, в виде обеспечения бесплатными горячим питанием (обедом) в сумме 70 рублей за день на одного учащегося;</w:t>
      </w:r>
    </w:p>
    <w:p w14:paraId="77F16CC0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3E5FC43" w14:textId="77777777" w:rsidR="000F698A" w:rsidRPr="003D1E63" w:rsidRDefault="000F698A" w:rsidP="000F69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для учащихся 1-4-х классов с ограниченными возможностями здоровья, обучающиеся в муниципальных общеобразовательных учреждениях, для                      которых организовано обучение на дому, в виде обеспечения бесплатным                   двухразовым питанием:</w:t>
      </w:r>
    </w:p>
    <w:p w14:paraId="290B4938" w14:textId="77777777" w:rsidR="000F698A" w:rsidRPr="003D1E63" w:rsidRDefault="000F698A" w:rsidP="000F69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завтрак в сумме 79,31 рублей в день на одного учащегося;</w:t>
      </w:r>
    </w:p>
    <w:p w14:paraId="3104A9A2" w14:textId="77777777" w:rsidR="000F698A" w:rsidRPr="003D1E63" w:rsidRDefault="000F698A" w:rsidP="000F69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обед в сумме 70 рублей в день на одного учащегося.</w:t>
      </w:r>
    </w:p>
    <w:p w14:paraId="1AEC7FD9" w14:textId="77777777" w:rsidR="000F698A" w:rsidRPr="003D1E63" w:rsidRDefault="000F698A" w:rsidP="000F69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- для учащихся 5-11-х классов с ограниченными возможностями здоровья, дети-инвалиды, обучающиеся в муниципальных общеобразовательных                  учреждениях, для которых организовано обучение в здании муниципального               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общеобразовательного учреждения, в виде обеспечения бесплатным                                  двухразовым питанием:</w:t>
      </w:r>
    </w:p>
    <w:p w14:paraId="7DF1730E" w14:textId="77777777" w:rsidR="000F698A" w:rsidRPr="003D1E63" w:rsidRDefault="000F698A" w:rsidP="000F69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завтрак в сумме 70 рублей в день на одного учащегося;</w:t>
      </w:r>
    </w:p>
    <w:p w14:paraId="32D7EE60" w14:textId="77777777" w:rsidR="000F698A" w:rsidRPr="003D1E63" w:rsidRDefault="000F698A" w:rsidP="000F69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обед в сумме 70 рублей в день на одного учащегося.</w:t>
      </w:r>
    </w:p>
    <w:p w14:paraId="20E0B052" w14:textId="77777777" w:rsidR="000F698A" w:rsidRPr="003D1E63" w:rsidRDefault="000F698A" w:rsidP="000F69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для учащихся 5-11-х классов с ограниченными возможностями здоровья, обучающиеся в муниципальных общеобразовательных учреждениях, для                      которых организовано обучение на дому, в виде обеспечения бесплатным                   двухразовым питанием:</w:t>
      </w:r>
    </w:p>
    <w:p w14:paraId="66D8EC4A" w14:textId="77777777" w:rsidR="000F698A" w:rsidRPr="003D1E63" w:rsidRDefault="000F698A" w:rsidP="000F69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завтрак в сумме 70 рублей в день на одного учащегося;</w:t>
      </w:r>
    </w:p>
    <w:p w14:paraId="2AEDBD0F" w14:textId="77777777" w:rsidR="000F698A" w:rsidRPr="003D1E63" w:rsidRDefault="000F698A" w:rsidP="000F69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обед в сумме 70 рублей в день на одного учащегося </w:t>
      </w:r>
    </w:p>
    <w:p w14:paraId="7D7AAAAF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Аналитический учет продуктов питания ведется в оборотной ведомости по нефинансовым активам (ф.0504035).</w:t>
      </w:r>
    </w:p>
    <w:p w14:paraId="65F2EB4A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В Централизованную бухгалтерию ежемесячно, ответственным лицом за питание детей предоставлялась накопительная ведомость по расходу продуктов питания (ф.0504038). </w:t>
      </w:r>
    </w:p>
    <w:p w14:paraId="33396F7E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Табеля учета посещаемости детей за проверяемый период и ведомости по расчетам с родителями за содержание детей в учреждении прикладывались к журналу ордеру № 5 «Расчеты с дебиторами по доходам». </w:t>
      </w:r>
    </w:p>
    <w:p w14:paraId="3D77070C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Ежедневные меню-требования на выдачу продуктов питания (ф.0504202), которые подписывались кладовщиком и поваром прикладываются к «Накопительной ведомости по расходу продуктов питание».  Меню-требования на выдачу продуктов питания и накопительная ведомости по расходу продуктов питания прикладываются к журналу ордеру№ 7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«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выбытию и перемещению нефинансовых активов».   </w:t>
      </w:r>
    </w:p>
    <w:p w14:paraId="1A561BC6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Для учета начисления и уплаты данных поступлений в Учреждении ведется оборотная ведомость. </w:t>
      </w:r>
    </w:p>
    <w:p w14:paraId="7474282F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Питание детей в Учреждении осуществлялось за счет денежных средств родителей, согласно Постановления  Главы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 округ» Смоленской области от 14.01.2025г. № 13 «Об утверждении в Положения о порядке расчета и установления размера платы, взимаемой с родителей (законных представителей) за присмотр и уход за детьми в муниципальных образовательных учреждениях, реализующих образовательную программу дошкольного образования, находящихся на территории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 округ» Смоленской области.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7368830" w14:textId="77777777" w:rsidR="000F698A" w:rsidRPr="003D1E63" w:rsidRDefault="000F698A" w:rsidP="000F6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Квитанции об оплате за содержание детей в Учреждении составлялись на основании табеля учета посещаемости детей (ф.0504608), которые заполнялись ежедневно воспитателем группы, и справок, дающих право на льготы по родительской плате. </w:t>
      </w:r>
    </w:p>
    <w:p w14:paraId="72136FAD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    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Ежемесячно в Учреждении выводились остатки продуктов питания в количественном и суммовом выражении, которые сверялись с данными бухгалтерского учета. </w:t>
      </w:r>
    </w:p>
    <w:p w14:paraId="6EB042AC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D891E3A" w14:textId="77777777" w:rsidR="009D31C5" w:rsidRDefault="009D31C5" w:rsidP="000F698A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7AFAA004" w14:textId="79CECC86" w:rsidR="000F698A" w:rsidRPr="003D1E63" w:rsidRDefault="000F698A" w:rsidP="000F698A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Заработная плата.</w:t>
      </w:r>
    </w:p>
    <w:p w14:paraId="7BD9AA11" w14:textId="77777777" w:rsidR="000F698A" w:rsidRPr="003D1E63" w:rsidRDefault="000F698A" w:rsidP="000F698A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14:paraId="685E4EAD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За проверяемый период   заработная плата сотрудникам 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начислялась в соответствии со штатным расписанием, тарификационным списком, на основании табелей учета рабочего времени, положения «Об оплате труда работников 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положения «О компенсационных доплатах за выполнение дополнительных работ, связанных с образовательным процессом и не в ходящие в круг основных обязанностей работников 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положения «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О моральном  и материальном поощрениях работников МБОУ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приказов директора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Надейковичской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 приеме, увольнении и перемещении работников, приказов о начислении надбавок и доплат стимулирующего характера, компенсационных выплат.</w:t>
      </w:r>
    </w:p>
    <w:p w14:paraId="04FD3079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Проверка начисления заработной платы 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осуществлялась выборочным методом. </w:t>
      </w:r>
    </w:p>
    <w:p w14:paraId="00393B79" w14:textId="77777777" w:rsidR="000F698A" w:rsidRPr="003D1E63" w:rsidRDefault="000F698A" w:rsidP="000F698A">
      <w:pPr>
        <w:jc w:val="both"/>
      </w:pPr>
      <w:r w:rsidRPr="003D1E6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    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Заработная плата выплачивалась с учетом норм трудового законодательства,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с учетом государственных гарантий по оплате труда,  с учетом Порядка оплаты труда работников муниципальных учреждений (утвержден постановлением Администрации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район» Смоленской области от 24.05.2007 г. № 186) (с последующими изменениями) и Порядка оплаты труда руководителей, их заместителей и главных бухгалтеров муниципальных образовательных учреждений (утвержден постановлением Администрации муниципального образования «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Шумячский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район» Смоленской области от 15.02.2008 г. № 40 (с последующими изменениями).</w:t>
      </w:r>
    </w:p>
    <w:p w14:paraId="2EAB3633" w14:textId="77777777" w:rsidR="000F698A" w:rsidRPr="003D1E63" w:rsidRDefault="000F698A" w:rsidP="000F698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В ходе проверки выявлены нарушения:</w:t>
      </w:r>
    </w:p>
    <w:p w14:paraId="794B0091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1.В нарушении ст.22 ТК РФ: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в Учреждении за проверяемый период не производилось ознакомление работников с принимаемыми локальными нормативными актами, </w:t>
      </w:r>
      <w:r w:rsidRPr="003D1E63">
        <w:rPr>
          <w:rFonts w:ascii="Times New Roman" w:hAnsi="Times New Roman"/>
          <w:sz w:val="28"/>
          <w:szCs w:val="28"/>
        </w:rPr>
        <w:t>непосредственно связанными с их трудовой деятельностью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под роспись.</w:t>
      </w:r>
    </w:p>
    <w:p w14:paraId="4D61B230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37FDAA7D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2. В нарушении ст. 123 ТК РФ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график отпусков на 2025г. утвержден </w:t>
      </w:r>
      <w:r w:rsidRPr="003D1E63">
        <w:rPr>
          <w:rFonts w:ascii="Times New Roman" w:hAnsi="Times New Roman"/>
          <w:bCs/>
          <w:sz w:val="28"/>
          <w:szCs w:val="28"/>
        </w:rPr>
        <w:t>позднее, чем за две недели до наступления календарного года. (Приказ № 65 от 26.12.2024г.).</w:t>
      </w:r>
    </w:p>
    <w:p w14:paraId="19824917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63ABC5E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</w:t>
      </w:r>
      <w:r w:rsidRPr="003D1E63">
        <w:rPr>
          <w:rFonts w:ascii="Times New Roman" w:hAnsi="Times New Roman"/>
          <w:b/>
          <w:sz w:val="28"/>
          <w:szCs w:val="28"/>
        </w:rPr>
        <w:t>3</w:t>
      </w:r>
      <w:r w:rsidRPr="003D1E63">
        <w:rPr>
          <w:rFonts w:ascii="Times New Roman" w:hAnsi="Times New Roman"/>
          <w:sz w:val="28"/>
          <w:szCs w:val="28"/>
        </w:rPr>
        <w:t xml:space="preserve">.В ходе проверки Комиссией установлено, что в учреждении не вносились изменения в график отпусков, работникам которым был перенесен отпуск на другой срок, а также не представлены заявления работников о переносе </w:t>
      </w:r>
      <w:r w:rsidRPr="003D1E63">
        <w:rPr>
          <w:rFonts w:ascii="Times New Roman" w:hAnsi="Times New Roman"/>
          <w:sz w:val="28"/>
          <w:szCs w:val="28"/>
        </w:rPr>
        <w:lastRenderedPageBreak/>
        <w:t>отпуска на другой срок. График отпусков обязателен как для работодателя, так и для работника (</w:t>
      </w:r>
      <w:hyperlink r:id="rId6" w:history="1">
        <w:r w:rsidRPr="003D1E63">
          <w:rPr>
            <w:rFonts w:ascii="Times New Roman" w:hAnsi="Times New Roman"/>
            <w:sz w:val="28"/>
            <w:szCs w:val="28"/>
          </w:rPr>
          <w:t>часть вторая статьи 123</w:t>
        </w:r>
      </w:hyperlink>
      <w:r w:rsidRPr="003D1E63">
        <w:rPr>
          <w:rFonts w:ascii="Times New Roman" w:hAnsi="Times New Roman"/>
          <w:sz w:val="28"/>
          <w:szCs w:val="28"/>
        </w:rPr>
        <w:t xml:space="preserve"> ТК РФ). График отпусков является документом, в ходе реализации которого в силу обоюдных договоренностей фактически могут вноситься изменения. При этом он является гарантом для обеих сторон в случае, если договоренности достичь не удается, - обе стороны придерживаются установленного графика отпусков.</w:t>
      </w:r>
    </w:p>
    <w:p w14:paraId="065920CB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  Для переноса отпуска на другой период работник должен написать заявление о перенесении отпуска. При этом </w:t>
      </w:r>
      <w:r w:rsidRPr="003D1E63">
        <w:rPr>
          <w:rFonts w:ascii="Times New Roman" w:hAnsi="Times New Roman"/>
          <w:bCs/>
          <w:sz w:val="28"/>
          <w:szCs w:val="28"/>
        </w:rPr>
        <w:t>в заявлении необходимо указать</w:t>
      </w:r>
      <w:r w:rsidRPr="003D1E63">
        <w:rPr>
          <w:rFonts w:ascii="Times New Roman" w:hAnsi="Times New Roman"/>
          <w:sz w:val="28"/>
          <w:szCs w:val="28"/>
        </w:rPr>
        <w:t>: на какой период был запланирован ежегодный оплачиваемый отпуск; на какой период работник хочет его перенести; по какой причине работник обращается к работодателю за переносом отпуска.</w:t>
      </w:r>
    </w:p>
    <w:p w14:paraId="244BB988" w14:textId="77777777" w:rsidR="000F698A" w:rsidRPr="003D1E63" w:rsidRDefault="000F698A" w:rsidP="000F698A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 На основании заявления работника работодатель издает приказ о переносе отпуска.</w:t>
      </w:r>
    </w:p>
    <w:p w14:paraId="08194936" w14:textId="77777777" w:rsidR="000F698A" w:rsidRPr="003D1E63" w:rsidRDefault="000F698A" w:rsidP="000F698A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sz w:val="28"/>
          <w:szCs w:val="28"/>
        </w:rPr>
        <w:t xml:space="preserve">      В соответствии с приказом о переносе отпуска кадровая служба вносит изменения в график отпусков, утвержденный на текущий год.</w:t>
      </w:r>
    </w:p>
    <w:p w14:paraId="4D1A55F0" w14:textId="77777777" w:rsidR="000F698A" w:rsidRPr="003D1E63" w:rsidRDefault="000F698A" w:rsidP="000F698A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 4</w:t>
      </w:r>
      <w:r w:rsidRPr="003D1E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В нарушение ч.1,2 ст.123 ТК РФ </w:t>
      </w:r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учреждении </w:t>
      </w:r>
      <w:r w:rsidRPr="003D1E63">
        <w:rPr>
          <w:rFonts w:ascii="Times New Roman" w:hAnsi="Times New Roman"/>
          <w:bCs/>
          <w:sz w:val="28"/>
          <w:szCs w:val="28"/>
        </w:rPr>
        <w:t xml:space="preserve">не производилось с ознакомление с графиком отпусков за 2025 год работников под роспись </w:t>
      </w:r>
      <w:r w:rsidRPr="003D1E63">
        <w:rPr>
          <w:rFonts w:ascii="Times New Roman" w:eastAsia="Times New Roman" w:hAnsi="Times New Roman"/>
          <w:bCs/>
          <w:sz w:val="28"/>
          <w:szCs w:val="28"/>
          <w:lang w:eastAsia="ru-RU"/>
        </w:rPr>
        <w:t>о времени начала отпуска.</w:t>
      </w:r>
      <w:r w:rsidRPr="003D1E63">
        <w:rPr>
          <w:rFonts w:ascii="Times New Roman" w:hAnsi="Times New Roman"/>
          <w:bCs/>
          <w:sz w:val="28"/>
          <w:szCs w:val="28"/>
        </w:rPr>
        <w:t xml:space="preserve"> </w:t>
      </w:r>
    </w:p>
    <w:p w14:paraId="065FB04F" w14:textId="77777777" w:rsidR="000F698A" w:rsidRPr="003D1E63" w:rsidRDefault="000F698A" w:rsidP="000F6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 w:rsidRPr="003D1E63">
        <w:rPr>
          <w:rFonts w:ascii="Times New Roman" w:hAnsi="Times New Roman"/>
          <w:b/>
          <w:bCs/>
          <w:sz w:val="28"/>
          <w:szCs w:val="28"/>
        </w:rPr>
        <w:t>О времени начала отпуска работник должен быть извещен под роспись не позднее чем за две недели до его начала.</w:t>
      </w:r>
    </w:p>
    <w:p w14:paraId="1FFB6B31" w14:textId="77777777" w:rsidR="000F698A" w:rsidRPr="003D1E63" w:rsidRDefault="000F698A" w:rsidP="000F698A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B4BFBE3" w14:textId="77777777" w:rsidR="000F698A" w:rsidRPr="003D1E63" w:rsidRDefault="000F698A" w:rsidP="000F698A">
      <w:pPr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3D1E63">
        <w:rPr>
          <w:rFonts w:ascii="Times New Roman" w:hAnsi="Times New Roman"/>
          <w:b/>
          <w:sz w:val="28"/>
          <w:szCs w:val="28"/>
        </w:rPr>
        <w:t xml:space="preserve">  5. В нарушение п.1.5 </w:t>
      </w:r>
      <w:r w:rsidRPr="003D1E63">
        <w:rPr>
          <w:rFonts w:ascii="Times New Roman" w:hAnsi="Times New Roman"/>
          <w:sz w:val="28"/>
          <w:szCs w:val="28"/>
        </w:rPr>
        <w:t xml:space="preserve">Коллективного договора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3D1E63">
        <w:rPr>
          <w:rFonts w:ascii="Times New Roman" w:hAnsi="Times New Roman"/>
          <w:sz w:val="28"/>
          <w:szCs w:val="28"/>
        </w:rPr>
        <w:t>работодатель не ознакомил под роспись с текстом коллективного договора сотрудников учреждения.</w:t>
      </w:r>
    </w:p>
    <w:p w14:paraId="7D0AF912" w14:textId="77777777" w:rsidR="000F698A" w:rsidRPr="003D1E63" w:rsidRDefault="000F698A" w:rsidP="000F698A">
      <w:pPr>
        <w:tabs>
          <w:tab w:val="left" w:pos="0"/>
          <w:tab w:val="left" w:pos="9356"/>
        </w:tabs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6. В нарушение ст. 282 ТК РФ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директором школы не заключались трудовые договора с сотрудниками, работающими по совместительству. 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 xml:space="preserve">Совместительство - выполнение работником другой регулярной оплачиваемой работы </w:t>
      </w:r>
      <w:r w:rsidRPr="003D1E63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на условиях трудового договора 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в свободное от основной работы время. В</w:t>
      </w:r>
      <w:r w:rsidRPr="003D1E63">
        <w:rPr>
          <w:sz w:val="28"/>
          <w:szCs w:val="28"/>
          <w:shd w:val="clear" w:color="auto" w:fill="FFFFFF"/>
        </w:rPr>
        <w:t> </w:t>
      </w:r>
      <w:r w:rsidRPr="003D1E63">
        <w:rPr>
          <w:rFonts w:ascii="Times New Roman" w:hAnsi="Times New Roman"/>
          <w:sz w:val="28"/>
          <w:szCs w:val="28"/>
          <w:shd w:val="clear" w:color="auto" w:fill="FFFFFF"/>
        </w:rPr>
        <w:t>трудовом договоре обязательно указание на то, что работа является совместительством.</w:t>
      </w:r>
      <w:r w:rsidRPr="003D1E63">
        <w:rPr>
          <w:shd w:val="clear" w:color="auto" w:fill="FFFFFF"/>
        </w:rPr>
        <w:t xml:space="preserve">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9021DED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приказам директора </w:t>
      </w:r>
      <w:bookmarkStart w:id="6" w:name="_Hlk238200673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bookmarkEnd w:id="6"/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предоставлены ежегодный оплачиваемый отпуск работникам школы как по основному месту работы, так и по совместительству (соответственно). Бухгалтером по начислению заработной платы произведено начисление отпускных по основному месту работы и по совместительству одной суммой. В силу положения   ст.60.1, 282 ТК РФ совместительство представляет собой работу по трудовому договору в свободное от основной работы время. Поскольку работа по совместительству осуществляется на основании отдельного трудового договора, отпуска по основному месту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работы и по совместительству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рассчитываются и предоставляются по каждой должности отдельно. </w:t>
      </w:r>
    </w:p>
    <w:p w14:paraId="5142E6A3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Советнику директора по воспитанию и взаимодействию с детскими общественными объединениями, воспитателю школы, студентке 4-го курса ФГБОУВО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СмолГУ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был предоставлен учебный отпуск:</w:t>
      </w:r>
    </w:p>
    <w:p w14:paraId="0E96D761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- в январе 2025 году продолжительностью 12 календарных дней;   </w:t>
      </w:r>
    </w:p>
    <w:p w14:paraId="4BD167C0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 в апреле 2025 года продолжительностью 20 календарных дней;</w:t>
      </w:r>
    </w:p>
    <w:p w14:paraId="3B85FD7A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  в сентябре 2025 года продолжительностью   21 календарных дней.</w:t>
      </w:r>
    </w:p>
    <w:p w14:paraId="1E5A0B29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Итого: 53 календарных дня.  </w:t>
      </w:r>
    </w:p>
    <w:p w14:paraId="7F6AF590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Комиссией установлено, что в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нарушении статьи 173  Федерального закона от 02.07.2013 № 185-ФЗ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«работодатель предоставляет дополнительный отпуска с сохранением среднего заработка для прохождения промежуточной аттестации на </w:t>
      </w:r>
      <w:r w:rsidRPr="003D1E6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первом и втором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курсах соответственно - по </w:t>
      </w:r>
      <w:r w:rsidRPr="003D1E6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40 календарных дней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D1E6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 каждом из последующих курсов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соответственно – по </w:t>
      </w:r>
      <w:r w:rsidRPr="003D1E6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50 календарных дней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14:paraId="455B9511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результате чего переплата составила в сумме 5 588,22 руб. (1 862,74 х 3 = 5 588,22 руб.).   </w:t>
      </w:r>
    </w:p>
    <w:p w14:paraId="65727B79" w14:textId="77777777" w:rsidR="000F698A" w:rsidRPr="003D1E63" w:rsidRDefault="000F698A" w:rsidP="000F698A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ходе проверки комиссия установила: в проверяемом периоде работникам </w:t>
      </w:r>
      <w:bookmarkStart w:id="7" w:name="_Hlk238202634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7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согласно приказам директора школы были произведены выплаты стимулирующего характера в виде премиальных на основании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положения «О моральном и материальном поощрениях работников МБОУ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14:paraId="73F7CA0A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Контрольно-ревизионная комиссия отмечает, что в связи с тем, что в одном приказе оговаривается несколько показателей оценки результатов работы работника, и прописана общая сумма на несколько видов надбавок и доплат -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проверка правильности начисления и выплаты поощрения стимулирующего характера не представляется возможным.</w:t>
      </w:r>
    </w:p>
    <w:p w14:paraId="040ECFDB" w14:textId="77777777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48BF87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.Согласно п 4.8 Коллективного договора </w:t>
      </w:r>
      <w:bookmarkStart w:id="8" w:name="_Hlk238203660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bookmarkEnd w:id="8"/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оплата труда работников, занятых на работах с вредными условиями труда, производится по результатам специальной оценки условий труда в повышенном размере по сравнению с размерами оплаты труда, установленными для различных видов работ с нормальными условиями труда, при этом минимальный размер повышения оплаты труда работникам, занятым на работах с вредными условиями труда в соответствии со ст.147 ТК РФ не может быть менее 4% тарифной ставки (оклада), установленной для различных видов работ с нормальными условиями труда. Данная выплата 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предусмотрена разделом 2 п. 4 Положения о компенсационных доплатах за выполнение дополнительных работ, связанных с организацией образовательного процесса и не входящих в круг основных обязанностей работников 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МБОУ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, за работу с тяжелыми  и вредными условиями труда – до 12% </w:t>
      </w:r>
      <w:bookmarkStart w:id="9" w:name="_Hlk238205794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должностного оклада</w:t>
      </w:r>
      <w:bookmarkEnd w:id="9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(тарифной ставки). Конкретный размер доплат и перечень работников, кому устанавливается данная выплата, утверждается приказом директора школы.  </w:t>
      </w:r>
    </w:p>
    <w:p w14:paraId="4CE87602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 В </w:t>
      </w:r>
      <w:bookmarkStart w:id="10" w:name="_Hlk238807475"/>
      <w:bookmarkStart w:id="11" w:name="_Hlk238207821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МБОУ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bookmarkEnd w:id="10"/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11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установлена доплата за вредные условии труда:</w:t>
      </w:r>
    </w:p>
    <w:p w14:paraId="0D040E03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bookmarkStart w:id="12" w:name="_Hlk238208011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повару</w:t>
      </w:r>
      <w:bookmarkEnd w:id="12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- 12%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должностного оклада;</w:t>
      </w:r>
    </w:p>
    <w:p w14:paraId="6F9A300D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bookmarkStart w:id="13" w:name="_Hlk238208029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уборщикам производственных и служебных помещений </w:t>
      </w:r>
      <w:bookmarkEnd w:id="13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– 10% должностного оклада.</w:t>
      </w:r>
    </w:p>
    <w:p w14:paraId="09324DF3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В нарушении ст.133,143 ТК РФ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надбавка за работу во вредных или опасных условиях труда выплачена работнику до доведения его зарплаты до МРОТ.</w:t>
      </w:r>
    </w:p>
    <w:p w14:paraId="69E5140E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В результате чего недоплата составила   в сумме 14 899,85 руб. </w:t>
      </w:r>
    </w:p>
    <w:p w14:paraId="143F4072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</w:p>
    <w:p w14:paraId="59980358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11. В нарушении п.3.21 и п. 3.24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Коллективного договора МБОУ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учреждением не был представлен дополнительный оплачиваемый отпуск работникам за работу с вредными условиями труда (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повару -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7 календарных дней</w:t>
      </w:r>
      <w:r w:rsidRPr="003D1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4" w:name="_Hlk238208131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уборщикам производственных и служебных </w:t>
      </w:r>
      <w:bookmarkEnd w:id="14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помещений по 7 календарных дней).  </w:t>
      </w:r>
    </w:p>
    <w:p w14:paraId="37C52E12" w14:textId="11705013" w:rsidR="000F698A" w:rsidRPr="003D1E63" w:rsidRDefault="000F698A" w:rsidP="000F698A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Контрольно</w:t>
      </w:r>
      <w:proofErr w:type="spellEnd"/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- ревизионная комиссия рекомендует внести изменение в График отпусков на 2026 год.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bookmarkStart w:id="15" w:name="_GoBack"/>
      <w:bookmarkEnd w:id="15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</w:t>
      </w:r>
    </w:p>
    <w:p w14:paraId="22853FFC" w14:textId="7C50073A" w:rsidR="000F698A" w:rsidRPr="003D1E63" w:rsidRDefault="000F698A" w:rsidP="000F6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F4590C" w14:textId="77777777" w:rsidR="000F698A" w:rsidRPr="003D1E63" w:rsidRDefault="000F698A" w:rsidP="000F698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3D1E63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Кроме того, установлены следующие нарушения:</w:t>
      </w:r>
    </w:p>
    <w:p w14:paraId="75090B88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 МБОУ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И.П.Гоманкова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приказа № 115 от 30.09.2025г. в проверяемом периоде производилась денежная премия за организацию и проведение массовых мероприятий в рамках дополнительного образования обучающихся. Данные денежная премия не предусмотрена положением «Об оплате труда работникам МБОУ</w:t>
      </w:r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СШ имени И.П. </w:t>
      </w:r>
      <w:proofErr w:type="spellStart"/>
      <w:r w:rsidRPr="003D1E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770C4914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В результате чего переплата по выплате денежной премии составляет 70 000,00 руб.</w:t>
      </w:r>
    </w:p>
    <w:p w14:paraId="2D5C7B07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Данную сумму Контрольно-ревизионная комиссия квалифицирует, как неправомерно начисленную и выплаченную.</w:t>
      </w:r>
    </w:p>
    <w:p w14:paraId="4FE891A3" w14:textId="77777777" w:rsidR="000F698A" w:rsidRPr="003D1E63" w:rsidRDefault="000F698A" w:rsidP="000F69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827E8BE" w14:textId="77777777" w:rsidR="000F698A" w:rsidRPr="003D1E63" w:rsidRDefault="000F698A" w:rsidP="000F698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.Согласно приказу директора школы от 04.06.2025г. №6-о был предоставлен ежегодный оплачиваемый отпуск включительно как водителю и как рабочему по комплексному обслуживанию здания (по совместительству). В силу положения   ст.60.1, 282 ТК РФ совместительство представляет собой работу по трудовому договору в свободное от основной работы время. Поскольку работа по совместительству осуществляется на основании отдельного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трудового договора, отпуска по основному месту работы и по совместительству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рассчитываются и предоставляются по каждой должности отдельно.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>Соответственно,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работодатель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предоставлении работнику таких отпусков </w:t>
      </w:r>
      <w:r w:rsidRPr="003D1E6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обязан оформить два приказа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отпуск (по каждому трудовому договору).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3D1E6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1E18824A" w14:textId="77777777" w:rsidR="000F698A" w:rsidRPr="003D1E63" w:rsidRDefault="000F698A" w:rsidP="000F698A">
      <w:pPr>
        <w:tabs>
          <w:tab w:val="left" w:pos="0"/>
          <w:tab w:val="left" w:pos="9356"/>
        </w:tabs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3.</w:t>
      </w:r>
      <w:r w:rsidRPr="003D1E6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 проверке тарификационных списков педагогических работников </w:t>
      </w:r>
      <w:bookmarkStart w:id="16" w:name="_Hlk227921610"/>
      <w:bookmarkStart w:id="17" w:name="_Hlk240877235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МБОУ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СШ имени </w:t>
      </w:r>
      <w:bookmarkEnd w:id="16"/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И.П. </w:t>
      </w:r>
      <w:proofErr w:type="spellStart"/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Гоманкова</w:t>
      </w:r>
      <w:proofErr w:type="spellEnd"/>
      <w:r w:rsidRPr="003D1E6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bookmarkEnd w:id="17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Комиссией</w:t>
      </w:r>
      <w:r w:rsidRPr="003D1E6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установлено, что  при составлении тарификационных списков не верно рассчитана выплата за работу в сельских населенных пунктах, выплата за стаж за непрерывной работы в образовательных организациях, за заведование кабинетами, а также бухгалтером по начислению заработной платы педагогам была допущена техническая ошибка.</w:t>
      </w:r>
    </w:p>
    <w:p w14:paraId="2D4B0C61" w14:textId="77777777" w:rsidR="000F698A" w:rsidRPr="003D1E63" w:rsidRDefault="000F698A" w:rsidP="000F698A">
      <w:pPr>
        <w:tabs>
          <w:tab w:val="left" w:pos="0"/>
          <w:tab w:val="left" w:pos="9356"/>
        </w:tabs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D1E6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В результате чего недоплата по заработной плате составляет 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309 074,78 </w:t>
      </w:r>
      <w:r w:rsidRPr="003D1E6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руб. </w:t>
      </w:r>
    </w:p>
    <w:p w14:paraId="3326A142" w14:textId="41026307" w:rsidR="000F698A" w:rsidRPr="003D1E63" w:rsidRDefault="000F698A" w:rsidP="000F698A">
      <w:pPr>
        <w:tabs>
          <w:tab w:val="left" w:pos="298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Все вышеперечисленные недостатки, выявленные в ходе проверки, говорят о недостаточном контроле со стороны директора МБОУ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Надейковичская</w:t>
      </w:r>
      <w:proofErr w:type="spellEnd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СШ имени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И.П.Гоманкова</w:t>
      </w:r>
      <w:proofErr w:type="spellEnd"/>
      <w:r w:rsidR="003639EE"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, начальника</w:t>
      </w:r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МКУ «Централизованная бухгалтерия учреждений образования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Шумячского</w:t>
      </w:r>
      <w:proofErr w:type="spellEnd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округа», а также главного бухгалтера Централизованной бухгалтерии учреждений образования </w:t>
      </w:r>
      <w:proofErr w:type="spellStart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>Шумячского</w:t>
      </w:r>
      <w:proofErr w:type="spellEnd"/>
      <w:r w:rsidRPr="003D1E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округа.</w:t>
      </w:r>
    </w:p>
    <w:p w14:paraId="6C052768" w14:textId="44FB6927" w:rsidR="000F698A" w:rsidRDefault="000F698A" w:rsidP="000F698A">
      <w:pPr>
        <w:tabs>
          <w:tab w:val="left" w:pos="298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FDD355" w14:textId="53A15FBC" w:rsidR="00072E73" w:rsidRDefault="00072E73" w:rsidP="000F698A">
      <w:pPr>
        <w:tabs>
          <w:tab w:val="left" w:pos="298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C1940E" w14:textId="31413C32" w:rsidR="003639EE" w:rsidRPr="00561324" w:rsidRDefault="00072E73" w:rsidP="003639EE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3639EE" w:rsidRPr="00561324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проведенной проверки </w:t>
      </w:r>
      <w:r w:rsidR="003639EE" w:rsidRPr="005613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финансово-хозяйственной </w:t>
      </w:r>
      <w:r w:rsidR="003639EE" w:rsidRPr="00561324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 муниципального</w:t>
      </w:r>
      <w:r w:rsidR="003639EE" w:rsidRPr="005613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бюджетного общеобразовательного учреждения «</w:t>
      </w:r>
      <w:proofErr w:type="spellStart"/>
      <w:r w:rsidR="003639EE" w:rsidRPr="005613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Надейковичская</w:t>
      </w:r>
      <w:proofErr w:type="spellEnd"/>
      <w:r w:rsidR="003639EE" w:rsidRPr="005613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средняя школа имени И.П. </w:t>
      </w:r>
      <w:proofErr w:type="spellStart"/>
      <w:r w:rsidR="003639EE" w:rsidRPr="005613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Гоманкова</w:t>
      </w:r>
      <w:proofErr w:type="spellEnd"/>
      <w:r w:rsidR="003639EE" w:rsidRPr="005613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</w:t>
      </w:r>
      <w:r w:rsidR="003639EE" w:rsidRPr="00561324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установлено</w:t>
      </w:r>
      <w:r w:rsidR="003639EE" w:rsidRPr="00561324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следующее:</w:t>
      </w:r>
    </w:p>
    <w:p w14:paraId="7359CB9A" w14:textId="77777777" w:rsidR="003639EE" w:rsidRPr="00561324" w:rsidRDefault="003639EE" w:rsidP="00363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E4D013" w14:textId="77777777" w:rsidR="003639EE" w:rsidRPr="0095564A" w:rsidRDefault="003639EE" w:rsidP="00363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4A">
        <w:rPr>
          <w:rFonts w:ascii="Times New Roman" w:hAnsi="Times New Roman" w:cs="Times New Roman"/>
          <w:sz w:val="28"/>
          <w:szCs w:val="28"/>
        </w:rPr>
        <w:t xml:space="preserve">-нарушение </w:t>
      </w: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Минфина России от 31.12.2016 N 257н (ред. от 25.12.2019)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0F4FEE" w14:textId="77777777" w:rsidR="003639EE" w:rsidRPr="0095564A" w:rsidRDefault="003639EE" w:rsidP="00363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4A">
        <w:rPr>
          <w:rFonts w:ascii="Times New Roman" w:hAnsi="Times New Roman" w:cs="Times New Roman"/>
          <w:sz w:val="28"/>
          <w:szCs w:val="28"/>
        </w:rPr>
        <w:t>-нарушение</w:t>
      </w: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Минэкономразвития РФ от 30.08.2011г. №424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7A2DF0" w14:textId="77777777" w:rsidR="003639EE" w:rsidRPr="0095564A" w:rsidRDefault="003639EE" w:rsidP="00363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-нарушение статьи 173 Федерального закона от 02.07.2013 № 185-ФЗ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4106CF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64A">
        <w:rPr>
          <w:rFonts w:ascii="Times New Roman" w:hAnsi="Times New Roman" w:cs="Times New Roman"/>
          <w:sz w:val="28"/>
          <w:szCs w:val="28"/>
        </w:rPr>
        <w:t>-нарушение ст.22 ТК РФ;</w:t>
      </w:r>
    </w:p>
    <w:p w14:paraId="20AF1D00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-нарушение ст.123 ТК РФ;</w:t>
      </w:r>
    </w:p>
    <w:p w14:paraId="78F84EC1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-нарушение ст.133 ТК РФ;</w:t>
      </w:r>
    </w:p>
    <w:p w14:paraId="68F2466F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4A">
        <w:rPr>
          <w:rFonts w:ascii="Times New Roman" w:hAnsi="Times New Roman" w:cs="Times New Roman"/>
          <w:sz w:val="28"/>
          <w:szCs w:val="28"/>
        </w:rPr>
        <w:t>-нарушение ст. 282 ТК РФ;</w:t>
      </w:r>
    </w:p>
    <w:p w14:paraId="31850823" w14:textId="77777777" w:rsidR="003639EE" w:rsidRPr="0095564A" w:rsidRDefault="003639EE" w:rsidP="003639EE">
      <w:pPr>
        <w:tabs>
          <w:tab w:val="left" w:pos="2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4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-нарушение ст.143 ТК РФ;</w:t>
      </w:r>
    </w:p>
    <w:p w14:paraId="5795EB33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64A">
        <w:rPr>
          <w:rFonts w:ascii="Times New Roman" w:hAnsi="Times New Roman" w:cs="Times New Roman"/>
          <w:sz w:val="28"/>
          <w:szCs w:val="28"/>
        </w:rPr>
        <w:t>-нарушение пунктов коллективного договора;</w:t>
      </w:r>
    </w:p>
    <w:p w14:paraId="2D6CDE1E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64A">
        <w:rPr>
          <w:rFonts w:ascii="Times New Roman" w:hAnsi="Times New Roman" w:cs="Times New Roman"/>
          <w:sz w:val="28"/>
          <w:szCs w:val="28"/>
        </w:rPr>
        <w:t>-нарушение Положения об оплате труда;</w:t>
      </w:r>
    </w:p>
    <w:p w14:paraId="4491EF87" w14:textId="77777777" w:rsidR="003639EE" w:rsidRPr="0095564A" w:rsidRDefault="003639EE" w:rsidP="003639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64A">
        <w:rPr>
          <w:rFonts w:ascii="Times New Roman" w:hAnsi="Times New Roman" w:cs="Times New Roman"/>
          <w:sz w:val="28"/>
          <w:szCs w:val="28"/>
        </w:rPr>
        <w:t>-нарушение Положения о стимулирующих выплатах;</w:t>
      </w:r>
    </w:p>
    <w:p w14:paraId="2D9EE496" w14:textId="77777777" w:rsidR="003639EE" w:rsidRPr="00654738" w:rsidRDefault="003639EE" w:rsidP="003639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778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недоплата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заработной плате в сумме </w:t>
      </w:r>
      <w:r w:rsidRPr="00FF2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309 074,78 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руб.;</w:t>
      </w:r>
    </w:p>
    <w:p w14:paraId="43B42077" w14:textId="77777777" w:rsidR="003639EE" w:rsidRDefault="003639EE" w:rsidP="003639EE">
      <w:pPr>
        <w:tabs>
          <w:tab w:val="left" w:pos="2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5778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недоплата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вредные условия труда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14 899,85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руб.;</w:t>
      </w:r>
    </w:p>
    <w:p w14:paraId="704E4421" w14:textId="77777777" w:rsidR="003639EE" w:rsidRDefault="003639EE" w:rsidP="003639EE">
      <w:pPr>
        <w:tabs>
          <w:tab w:val="left" w:pos="2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778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переплата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отпуска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5 588,22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руб.;</w:t>
      </w:r>
    </w:p>
    <w:p w14:paraId="05988A19" w14:textId="77777777" w:rsidR="003639EE" w:rsidRDefault="003639EE" w:rsidP="003639EE">
      <w:pPr>
        <w:tabs>
          <w:tab w:val="left" w:pos="2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778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переплата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заработной плате 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70 000,00</w:t>
      </w:r>
      <w:r w:rsidRPr="0065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руб.;</w:t>
      </w:r>
    </w:p>
    <w:p w14:paraId="47F687F8" w14:textId="77777777" w:rsidR="003639EE" w:rsidRPr="00A06AE6" w:rsidRDefault="003639EE" w:rsidP="003639EE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06AE6">
        <w:rPr>
          <w:rFonts w:ascii="Times New Roman" w:hAnsi="Times New Roman" w:cs="Times New Roman"/>
          <w:sz w:val="28"/>
          <w:szCs w:val="28"/>
          <w:lang w:eastAsia="ru-RU"/>
        </w:rPr>
        <w:t>-другие нарушения.</w:t>
      </w:r>
    </w:p>
    <w:sectPr w:rsidR="003639EE" w:rsidRPr="00A06AE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918E6" w14:textId="77777777" w:rsidR="00D001F6" w:rsidRDefault="00D001F6">
      <w:pPr>
        <w:spacing w:after="0" w:line="240" w:lineRule="auto"/>
      </w:pPr>
      <w:r>
        <w:separator/>
      </w:r>
    </w:p>
  </w:endnote>
  <w:endnote w:type="continuationSeparator" w:id="0">
    <w:p w14:paraId="4DA26D43" w14:textId="77777777" w:rsidR="00D001F6" w:rsidRDefault="00D00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C5095" w14:textId="77777777" w:rsidR="00D001F6" w:rsidRDefault="00D001F6">
      <w:pPr>
        <w:spacing w:after="0" w:line="240" w:lineRule="auto"/>
      </w:pPr>
      <w:r>
        <w:separator/>
      </w:r>
    </w:p>
  </w:footnote>
  <w:footnote w:type="continuationSeparator" w:id="0">
    <w:p w14:paraId="4809CBEB" w14:textId="77777777" w:rsidR="00D001F6" w:rsidRDefault="00D00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7027947"/>
      <w:docPartObj>
        <w:docPartGallery w:val="Page Numbers (Top of Page)"/>
        <w:docPartUnique/>
      </w:docPartObj>
    </w:sdtPr>
    <w:sdtEndPr/>
    <w:sdtContent>
      <w:p w14:paraId="582ABAD1" w14:textId="77777777" w:rsidR="001978A8" w:rsidRDefault="00D001F6">
        <w:pPr>
          <w:pStyle w:val="a3"/>
          <w:jc w:val="center"/>
        </w:pPr>
      </w:p>
    </w:sdtContent>
  </w:sdt>
  <w:p w14:paraId="7A4DCC99" w14:textId="77777777" w:rsidR="007B7A81" w:rsidRDefault="00D001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55"/>
    <w:rsid w:val="00072E73"/>
    <w:rsid w:val="000C0C94"/>
    <w:rsid w:val="000F698A"/>
    <w:rsid w:val="00113FD8"/>
    <w:rsid w:val="002A1555"/>
    <w:rsid w:val="002B706D"/>
    <w:rsid w:val="00313240"/>
    <w:rsid w:val="00331A8E"/>
    <w:rsid w:val="003639EE"/>
    <w:rsid w:val="003A7338"/>
    <w:rsid w:val="0042219F"/>
    <w:rsid w:val="004B47FB"/>
    <w:rsid w:val="004B7B5C"/>
    <w:rsid w:val="00567093"/>
    <w:rsid w:val="007A4CE3"/>
    <w:rsid w:val="00846973"/>
    <w:rsid w:val="009D31C5"/>
    <w:rsid w:val="00A47E4C"/>
    <w:rsid w:val="00C44FF5"/>
    <w:rsid w:val="00CA0975"/>
    <w:rsid w:val="00D001F6"/>
    <w:rsid w:val="00D46787"/>
    <w:rsid w:val="00E309B8"/>
    <w:rsid w:val="00E36799"/>
    <w:rsid w:val="00F44107"/>
    <w:rsid w:val="00F7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1894"/>
  <w15:chartTrackingRefBased/>
  <w15:docId w15:val="{A737D8A6-314A-4506-9B7A-F115E25C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70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06D"/>
  </w:style>
  <w:style w:type="table" w:customStyle="1" w:styleId="1">
    <w:name w:val="Сетка таблицы1"/>
    <w:basedOn w:val="a1"/>
    <w:next w:val="a5"/>
    <w:uiPriority w:val="59"/>
    <w:rsid w:val="002B706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B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A47E4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A47E4C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D46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F6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60DC95FD7AF3EB0B5A2DB9A9D41AA902F255A39574FA3BB1A11E730FD215D0AEE480BD9A4AFE59AFAA538D0B74C183FFFEFFD1B19AB5A1RDW2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5828</Words>
  <Characters>33222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PC2022</dc:creator>
  <cp:keywords/>
  <dc:description/>
  <cp:lastModifiedBy>PC2022</cp:lastModifiedBy>
  <cp:revision>15</cp:revision>
  <dcterms:created xsi:type="dcterms:W3CDTF">2025-05-14T06:41:00Z</dcterms:created>
  <dcterms:modified xsi:type="dcterms:W3CDTF">2026-09-21T07:04:00Z</dcterms:modified>
</cp:coreProperties>
</file>