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A2860">
        <w:rPr>
          <w:sz w:val="28"/>
          <w:szCs w:val="28"/>
          <w:u w:val="single"/>
        </w:rPr>
        <w:t>25.10.2021г.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A2860">
        <w:rPr>
          <w:sz w:val="28"/>
          <w:szCs w:val="28"/>
        </w:rPr>
        <w:t xml:space="preserve"> 380-р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C352AE" w:rsidRPr="00C352AE" w:rsidTr="00C352AE">
        <w:tc>
          <w:tcPr>
            <w:tcW w:w="4787" w:type="dxa"/>
          </w:tcPr>
          <w:p w:rsidR="00C352AE" w:rsidRPr="00C352AE" w:rsidRDefault="00C352AE" w:rsidP="00C352AE">
            <w:pPr>
              <w:spacing w:line="276" w:lineRule="auto"/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52AE">
              <w:rPr>
                <w:rFonts w:eastAsia="Calibri"/>
                <w:sz w:val="28"/>
                <w:szCs w:val="28"/>
                <w:lang w:eastAsia="en-US"/>
              </w:rPr>
              <w:t xml:space="preserve">О приеме-передаче объектов </w:t>
            </w:r>
          </w:p>
          <w:p w:rsidR="00C352AE" w:rsidRPr="00C352AE" w:rsidRDefault="00C352AE" w:rsidP="00C352AE">
            <w:pPr>
              <w:spacing w:after="200" w:line="276" w:lineRule="auto"/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52AE">
              <w:rPr>
                <w:rFonts w:eastAsia="Calibri"/>
                <w:sz w:val="28"/>
                <w:szCs w:val="28"/>
                <w:lang w:eastAsia="en-US"/>
              </w:rPr>
              <w:t>основных средств</w:t>
            </w:r>
          </w:p>
          <w:p w:rsidR="00C352AE" w:rsidRPr="00C352AE" w:rsidRDefault="00C352AE" w:rsidP="00C352A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C352AE" w:rsidRPr="00C352AE" w:rsidRDefault="00C352AE" w:rsidP="00C352A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2AE" w:rsidRPr="00C352AE" w:rsidRDefault="00C352AE" w:rsidP="00C352A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352AE" w:rsidRPr="00C352AE" w:rsidRDefault="00C352AE" w:rsidP="00C352AE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2AE">
        <w:rPr>
          <w:rFonts w:eastAsia="Calibri"/>
          <w:sz w:val="28"/>
          <w:szCs w:val="28"/>
          <w:lang w:eastAsia="en-US"/>
        </w:rPr>
        <w:t>В соответствии со статьей 28 Устава муниципального образования «Шумячский район» Смоленской области, на основании ходатайства Шумячского районного Совета депутатов от 21.10.2021г. № 121</w:t>
      </w:r>
    </w:p>
    <w:p w:rsidR="00C352AE" w:rsidRPr="00C352AE" w:rsidRDefault="00C352AE" w:rsidP="00C352A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352AE">
        <w:rPr>
          <w:rFonts w:eastAsia="Calibri"/>
          <w:sz w:val="28"/>
          <w:szCs w:val="28"/>
          <w:lang w:eastAsia="en-US"/>
        </w:rPr>
        <w:t xml:space="preserve">        1.Передать с баланса Шумячского районного Совета депутатов на баланс Контрольно-ревизионной комиссии муниципального образования «Шумячский район» Смоленской области объекты основных средств (далее - Объекты):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5"/>
        <w:gridCol w:w="1843"/>
        <w:gridCol w:w="1277"/>
        <w:gridCol w:w="2269"/>
        <w:gridCol w:w="1413"/>
      </w:tblGrid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№</w:t>
            </w:r>
          </w:p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Наименование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Инвентарный 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 xml:space="preserve">Год </w:t>
            </w:r>
          </w:p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выпуска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Балансовая стоимость объектов</w:t>
            </w:r>
          </w:p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 xml:space="preserve"> (руб.)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Остаточная стоимость объектов</w:t>
            </w:r>
          </w:p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 xml:space="preserve"> (руб.)</w:t>
            </w:r>
          </w:p>
        </w:tc>
      </w:tr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 xml:space="preserve">Компьютер в сборе </w:t>
            </w:r>
          </w:p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 xml:space="preserve">(системный блок,  монитор </w:t>
            </w:r>
            <w:r w:rsidRPr="00C352AE">
              <w:rPr>
                <w:rFonts w:eastAsia="Calibri"/>
                <w:szCs w:val="24"/>
                <w:lang w:val="en-US" w:eastAsia="en-US"/>
              </w:rPr>
              <w:t>Samsung</w:t>
            </w:r>
            <w:r w:rsidRPr="00C352AE">
              <w:rPr>
                <w:rFonts w:eastAsia="Calibri"/>
                <w:szCs w:val="24"/>
                <w:lang w:eastAsia="en-US"/>
              </w:rPr>
              <w:t xml:space="preserve">, принтер/сканер/копирМФУ </w:t>
            </w:r>
            <w:r w:rsidRPr="00C352AE">
              <w:rPr>
                <w:rFonts w:eastAsia="Calibri"/>
                <w:szCs w:val="24"/>
                <w:lang w:val="en-US" w:eastAsia="en-US"/>
              </w:rPr>
              <w:t>HP</w:t>
            </w:r>
            <w:r w:rsidRPr="00C352AE">
              <w:rPr>
                <w:rFonts w:eastAsia="Calibri"/>
                <w:szCs w:val="24"/>
                <w:lang w:eastAsia="en-US"/>
              </w:rPr>
              <w:t xml:space="preserve"> </w:t>
            </w:r>
            <w:r w:rsidRPr="00C352AE">
              <w:rPr>
                <w:rFonts w:eastAsia="Calibri"/>
                <w:szCs w:val="24"/>
                <w:lang w:val="en-US" w:eastAsia="en-US"/>
              </w:rPr>
              <w:t>Laser</w:t>
            </w:r>
            <w:r w:rsidRPr="00C352AE">
              <w:rPr>
                <w:rFonts w:eastAsia="Calibri"/>
                <w:szCs w:val="24"/>
                <w:lang w:eastAsia="en-US"/>
              </w:rPr>
              <w:t xml:space="preserve"> </w:t>
            </w:r>
            <w:r w:rsidRPr="00C352AE">
              <w:rPr>
                <w:rFonts w:eastAsia="Calibri"/>
                <w:szCs w:val="24"/>
                <w:lang w:val="en-US" w:eastAsia="en-US"/>
              </w:rPr>
              <w:t>Jet</w:t>
            </w:r>
            <w:r w:rsidRPr="00C352AE">
              <w:rPr>
                <w:rFonts w:eastAsia="Calibri"/>
                <w:szCs w:val="24"/>
                <w:lang w:eastAsia="en-US"/>
              </w:rPr>
              <w:t xml:space="preserve"> </w:t>
            </w:r>
            <w:r w:rsidRPr="00C352AE">
              <w:rPr>
                <w:rFonts w:eastAsia="Calibri"/>
                <w:szCs w:val="24"/>
                <w:lang w:val="en-US" w:eastAsia="en-US"/>
              </w:rPr>
              <w:t>Pro</w:t>
            </w:r>
            <w:r w:rsidRPr="00C352AE">
              <w:rPr>
                <w:rFonts w:eastAsia="Calibri"/>
                <w:szCs w:val="24"/>
                <w:lang w:eastAsia="en-US"/>
              </w:rPr>
              <w:t>, источник бесперебойного питания, сетевой фильтр, клавиатура, манипулятор «мышь», колонки)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110134007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39 085,00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C352AE" w:rsidRPr="00C352AE" w:rsidTr="00C352AE">
        <w:trPr>
          <w:trHeight w:val="2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 xml:space="preserve">Компьютер в сборе </w:t>
            </w:r>
          </w:p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(системный блок, монитор 20*</w:t>
            </w:r>
            <w:r w:rsidRPr="00C352AE">
              <w:rPr>
                <w:rFonts w:eastAsia="Calibri"/>
                <w:szCs w:val="24"/>
                <w:lang w:val="en-US" w:eastAsia="en-US"/>
              </w:rPr>
              <w:t>TeT</w:t>
            </w:r>
            <w:r w:rsidRPr="00C352AE">
              <w:rPr>
                <w:rFonts w:eastAsia="Calibri"/>
                <w:szCs w:val="24"/>
                <w:lang w:eastAsia="en-US"/>
              </w:rPr>
              <w:t xml:space="preserve"> </w:t>
            </w:r>
            <w:r w:rsidRPr="00C352AE">
              <w:rPr>
                <w:rFonts w:eastAsia="Calibri"/>
                <w:szCs w:val="24"/>
                <w:lang w:val="en-US" w:eastAsia="en-US"/>
              </w:rPr>
              <w:t>Behg</w:t>
            </w:r>
            <w:r w:rsidRPr="00C352AE">
              <w:rPr>
                <w:rFonts w:eastAsia="Calibri"/>
                <w:szCs w:val="24"/>
                <w:lang w:eastAsia="en-US"/>
              </w:rPr>
              <w:t>, коммутатор, разъем, клавиатура, манипулятор «мышь», кабель соединительный)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110134008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29 030,00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Стол компьютерный СК-05 Моцарт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110136006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4 420,00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Стол компьютерный СК-05 Моцарт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110136007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4 420,00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Шкаф для одежды ШО-01 Моцарт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110136008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5 370,00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Шкаф архивный ШХА900(40)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110136009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6 560,00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Кресло офисное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110136010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4 080,00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Кресло офисное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110136011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4 080,00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 xml:space="preserve">Принтер </w:t>
            </w:r>
            <w:r w:rsidRPr="00C352AE">
              <w:rPr>
                <w:rFonts w:eastAsia="Calibri"/>
                <w:szCs w:val="24"/>
                <w:lang w:val="en-US" w:eastAsia="en-US"/>
              </w:rPr>
              <w:t>Canon</w:t>
            </w:r>
            <w:r w:rsidRPr="00C352AE">
              <w:rPr>
                <w:rFonts w:eastAsia="Calibri"/>
                <w:szCs w:val="24"/>
                <w:lang w:eastAsia="en-US"/>
              </w:rPr>
              <w:t xml:space="preserve"> </w:t>
            </w:r>
            <w:r w:rsidRPr="00C352AE">
              <w:rPr>
                <w:rFonts w:eastAsia="Calibri"/>
                <w:szCs w:val="24"/>
                <w:lang w:val="en-US" w:eastAsia="en-US"/>
              </w:rPr>
              <w:t>LBP</w:t>
            </w:r>
            <w:r w:rsidRPr="00C352AE">
              <w:rPr>
                <w:rFonts w:eastAsia="Calibri"/>
                <w:szCs w:val="24"/>
                <w:lang w:eastAsia="en-US"/>
              </w:rPr>
              <w:t>-6020 (лазерный. 18стр./мин, 2400*600)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110134009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4 000,00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val="en-US"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Факс</w:t>
            </w:r>
            <w:r w:rsidRPr="00C352AE">
              <w:rPr>
                <w:rFonts w:eastAsia="Calibri"/>
                <w:szCs w:val="24"/>
                <w:lang w:val="en-US" w:eastAsia="en-US"/>
              </w:rPr>
              <w:t xml:space="preserve"> Panasonik KX FT 982 RU-B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110134010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5 200,00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Шкаф бухгалтерский КБС-10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110136012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13 950,00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52AE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Шкаф 80 цвет орех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110136022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5 539,50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C352AE" w:rsidRPr="00C352AE" w:rsidTr="00C352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52AE"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Кресло Оксфоред Б/</w:t>
            </w:r>
            <w:r w:rsidRPr="00C352AE">
              <w:rPr>
                <w:rFonts w:eastAsia="Calibri"/>
                <w:szCs w:val="24"/>
                <w:lang w:val="en-US" w:eastAsia="en-US"/>
              </w:rPr>
              <w:t>Lux</w:t>
            </w:r>
            <w:r w:rsidRPr="00C352AE">
              <w:rPr>
                <w:rFonts w:eastAsia="Calibri"/>
                <w:szCs w:val="24"/>
                <w:lang w:eastAsia="en-US"/>
              </w:rPr>
              <w:t xml:space="preserve"> кож/з черный </w:t>
            </w:r>
            <w:r w:rsidRPr="00C352AE">
              <w:rPr>
                <w:rFonts w:eastAsia="Calibri"/>
                <w:szCs w:val="24"/>
                <w:lang w:val="en-US" w:eastAsia="en-US"/>
              </w:rPr>
              <w:t>TW</w:t>
            </w:r>
            <w:r w:rsidRPr="00C352AE">
              <w:rPr>
                <w:rFonts w:eastAsia="Calibri"/>
                <w:szCs w:val="24"/>
                <w:lang w:eastAsia="en-US"/>
              </w:rPr>
              <w:t>-//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110136023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4 650,00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E" w:rsidRPr="00C352AE" w:rsidRDefault="00C352AE" w:rsidP="00C352A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352AE">
              <w:rPr>
                <w:rFonts w:eastAsia="Calibri"/>
                <w:szCs w:val="24"/>
                <w:lang w:eastAsia="en-US"/>
              </w:rPr>
              <w:t>0,00</w:t>
            </w:r>
          </w:p>
        </w:tc>
      </w:tr>
    </w:tbl>
    <w:p w:rsidR="00C352AE" w:rsidRDefault="00C352AE" w:rsidP="00C352A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352AE" w:rsidRPr="00C352AE" w:rsidRDefault="00C352AE" w:rsidP="00C352A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352AE">
        <w:rPr>
          <w:rFonts w:eastAsia="Calibri"/>
          <w:sz w:val="28"/>
          <w:szCs w:val="28"/>
          <w:lang w:eastAsia="en-US"/>
        </w:rPr>
        <w:t xml:space="preserve">         2. Закрепить Объекты за Контрольно-ревизионной комиссией муниципального образования «Шумячский район» Смоленской области на праве оперативного управления.  </w:t>
      </w:r>
    </w:p>
    <w:p w:rsidR="00C352AE" w:rsidRPr="00C352AE" w:rsidRDefault="00C352AE" w:rsidP="00C352A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352AE">
        <w:rPr>
          <w:rFonts w:eastAsia="Calibri"/>
          <w:sz w:val="28"/>
          <w:szCs w:val="28"/>
          <w:lang w:eastAsia="en-US"/>
        </w:rPr>
        <w:t xml:space="preserve">         3. Отделу экономики и комплексного развития Администрации муниципального образования «Шумячский район» Смоленской области представить на утверждение акт приема-передачи объектов 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C352AE" w:rsidRPr="00C352AE" w:rsidRDefault="00C352AE" w:rsidP="00C352A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352AE" w:rsidRPr="00C352AE" w:rsidRDefault="00C352AE" w:rsidP="00C352A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352AE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C352AE" w:rsidRPr="00C352AE" w:rsidRDefault="00C352AE" w:rsidP="00C352A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352AE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C352AE">
        <w:rPr>
          <w:rFonts w:eastAsia="Calibri"/>
          <w:sz w:val="28"/>
          <w:szCs w:val="28"/>
          <w:lang w:eastAsia="en-US"/>
        </w:rPr>
        <w:t xml:space="preserve">                                     А.Н. Васильев</w:t>
      </w:r>
      <w:bookmarkStart w:id="0" w:name="_GoBack"/>
      <w:bookmarkEnd w:id="0"/>
    </w:p>
    <w:sectPr w:rsidR="00C352AE" w:rsidRPr="00C352AE" w:rsidSect="00C352A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F1" w:rsidRDefault="002169F1">
      <w:r>
        <w:separator/>
      </w:r>
    </w:p>
  </w:endnote>
  <w:endnote w:type="continuationSeparator" w:id="0">
    <w:p w:rsidR="002169F1" w:rsidRDefault="0021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F1" w:rsidRDefault="002169F1">
      <w:r>
        <w:separator/>
      </w:r>
    </w:p>
  </w:footnote>
  <w:footnote w:type="continuationSeparator" w:id="0">
    <w:p w:rsidR="002169F1" w:rsidRDefault="0021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69F1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2860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352AE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227FC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B5F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352A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3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2021-10-25T08:37:00Z</cp:lastPrinted>
  <dcterms:created xsi:type="dcterms:W3CDTF">2021-10-26T11:42:00Z</dcterms:created>
  <dcterms:modified xsi:type="dcterms:W3CDTF">2021-10-26T11:42:00Z</dcterms:modified>
</cp:coreProperties>
</file>