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649F" w:rsidRPr="008B649F" w:rsidRDefault="008B649F" w:rsidP="008B649F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от  </w:t>
      </w:r>
      <w:r w:rsidR="0009736F">
        <w:rPr>
          <w:rFonts w:ascii="Times New Roman" w:hAnsi="Times New Roman"/>
          <w:sz w:val="24"/>
          <w:szCs w:val="24"/>
        </w:rPr>
        <w:t xml:space="preserve"> 25</w:t>
      </w:r>
      <w:r w:rsidR="001E06DC">
        <w:rPr>
          <w:rFonts w:ascii="Times New Roman" w:hAnsi="Times New Roman"/>
          <w:sz w:val="24"/>
          <w:szCs w:val="24"/>
        </w:rPr>
        <w:t xml:space="preserve">    декабря</w:t>
      </w:r>
      <w:r w:rsidRPr="008B649F">
        <w:rPr>
          <w:rFonts w:ascii="Times New Roman" w:hAnsi="Times New Roman"/>
          <w:sz w:val="24"/>
          <w:szCs w:val="24"/>
        </w:rPr>
        <w:t xml:space="preserve">   </w:t>
      </w:r>
      <w:r w:rsidR="00CB5CDE">
        <w:rPr>
          <w:rFonts w:ascii="Times New Roman" w:hAnsi="Times New Roman"/>
          <w:sz w:val="24"/>
          <w:szCs w:val="24"/>
        </w:rPr>
        <w:t xml:space="preserve"> </w:t>
      </w:r>
      <w:r w:rsidR="00CB3E63">
        <w:rPr>
          <w:rFonts w:ascii="Times New Roman" w:hAnsi="Times New Roman"/>
          <w:sz w:val="24"/>
          <w:szCs w:val="24"/>
        </w:rPr>
        <w:t>2020</w:t>
      </w:r>
      <w:r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Pr="008B649F">
        <w:rPr>
          <w:rFonts w:ascii="Times New Roman" w:hAnsi="Times New Roman"/>
          <w:sz w:val="24"/>
          <w:szCs w:val="24"/>
        </w:rPr>
        <w:t>№</w:t>
      </w:r>
      <w:r w:rsidR="001E06DC">
        <w:rPr>
          <w:rFonts w:ascii="Times New Roman" w:hAnsi="Times New Roman"/>
          <w:sz w:val="24"/>
          <w:szCs w:val="24"/>
        </w:rPr>
        <w:t xml:space="preserve"> 59</w:t>
      </w:r>
      <w:r w:rsidRPr="008B649F">
        <w:rPr>
          <w:rFonts w:ascii="Times New Roman" w:hAnsi="Times New Roman"/>
          <w:sz w:val="24"/>
          <w:szCs w:val="24"/>
        </w:rPr>
        <w:t xml:space="preserve">  </w:t>
      </w: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r w:rsidRPr="008B649F">
        <w:rPr>
          <w:rFonts w:ascii="Times New Roman" w:hAnsi="Times New Roman"/>
          <w:sz w:val="24"/>
          <w:szCs w:val="24"/>
        </w:rPr>
        <w:t>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5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A219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 xml:space="preserve">    1. Внести в 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 xml:space="preserve">кой области в новой редакции» </w:t>
      </w:r>
      <w:proofErr w:type="gramStart"/>
      <w:r w:rsidR="00557729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23.06.2015г. №48,от 31.12.2016г. №107,о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т 19.02.2016г.№17,от 25.05.2016г.№57, от 28.12.2016г.№117,от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17г.№17,от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28.12.2017г.№117, от 15.02.2018</w:t>
      </w:r>
      <w:r w:rsidR="00030E3E">
        <w:rPr>
          <w:rFonts w:ascii="Times New Roman" w:hAnsi="Times New Roman"/>
          <w:sz w:val="24"/>
          <w:szCs w:val="24"/>
          <w:lang w:eastAsia="ru-RU"/>
        </w:rPr>
        <w:t>г.№11, от 10.01.2019г.№2,от 15.02.2019г.№8,от 08.08.2019г.№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,от 26.12.2019г.№60,от   07.02.2</w:t>
      </w:r>
      <w:r w:rsidR="001E06DC">
        <w:rPr>
          <w:rFonts w:ascii="Times New Roman" w:hAnsi="Times New Roman"/>
          <w:sz w:val="24"/>
          <w:szCs w:val="24"/>
          <w:lang w:eastAsia="ru-RU"/>
        </w:rPr>
        <w:t>020г. №4,от    25.09.2020г. №32, от 25.11.20г №53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5029C0" w:rsidRDefault="00A21982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46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029C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029C0"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области» изложить в новой редакции.</w:t>
      </w:r>
    </w:p>
    <w:p w:rsidR="005029C0" w:rsidRPr="008B649F" w:rsidRDefault="005029C0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9C0" w:rsidRDefault="005029C0" w:rsidP="005029C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МУНИЦИПАЛЬНАЯ ПРОГРАММА</w:t>
      </w: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Шумячского района Смоленской области» </w:t>
      </w: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C0" w:rsidRDefault="005029C0" w:rsidP="005029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029C0" w:rsidRDefault="005029C0" w:rsidP="005029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5029C0" w:rsidRDefault="005029C0" w:rsidP="005029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«Социально-экономическое развитие Понятовского сельского поселения Шумячского района Смоленской области»</w:t>
      </w: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7239"/>
      </w:tblGrid>
      <w:tr w:rsidR="005029C0" w:rsidTr="002521F3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Администратор  муниципальной 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Tr="002521F3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Tr="002521F3">
        <w:trPr>
          <w:trHeight w:val="904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Понятовского сельского поселения Шумячского района Смоленской области</w:t>
            </w:r>
          </w:p>
        </w:tc>
      </w:tr>
      <w:tr w:rsidR="005029C0" w:rsidTr="002521F3">
        <w:trPr>
          <w:trHeight w:val="930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C0" w:rsidRPr="0010504B" w:rsidRDefault="005029C0" w:rsidP="002521F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программы: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</w:t>
            </w:r>
            <w:proofErr w:type="gramStart"/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Комплексное</w:t>
            </w:r>
            <w:proofErr w:type="gramEnd"/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развития коммунальной инфраструктуры на территории поселения»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«Обращение с твёрдыми коммунальными отходами на территории поселения»;</w:t>
            </w:r>
          </w:p>
          <w:p w:rsidR="005029C0" w:rsidRPr="0010504B" w:rsidRDefault="005029C0" w:rsidP="002521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программы: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ремонт дорог за счет средств дорожного фонда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8E59D3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ремонт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hanging="1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hanging="1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области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10504B" w:rsidRDefault="005029C0" w:rsidP="002521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29C0" w:rsidRPr="00E87D05" w:rsidRDefault="005029C0" w:rsidP="002521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C0" w:rsidTr="002521F3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C6416E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29C0">
              <w:rPr>
                <w:rFonts w:ascii="Times New Roman" w:hAnsi="Times New Roman"/>
                <w:sz w:val="24"/>
                <w:szCs w:val="24"/>
              </w:rPr>
              <w:t>создание на территории поселения благоприятных условий для жизни, работы и отдыха;</w:t>
            </w:r>
          </w:p>
          <w:p w:rsidR="005029C0" w:rsidRDefault="005029C0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5029C0" w:rsidRDefault="005029C0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решение вопросов местного значения в части развития, содержания и обеспечения территории Понятовского сельского поселения Шумячского района  Смоленской области;</w:t>
            </w:r>
          </w:p>
          <w:p w:rsidR="005029C0" w:rsidRDefault="005029C0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газификации населенных пунктов Понятовского сельского поселения;</w:t>
            </w:r>
          </w:p>
        </w:tc>
      </w:tr>
      <w:tr w:rsidR="005029C0" w:rsidTr="002521F3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экологической обстановки;</w:t>
            </w:r>
          </w:p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первичных мер пожарной безопасности;</w:t>
            </w:r>
          </w:p>
        </w:tc>
      </w:tr>
      <w:tr w:rsidR="005029C0" w:rsidTr="002521F3">
        <w:trPr>
          <w:trHeight w:val="985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C6416E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2014-2023</w:t>
            </w:r>
            <w:r w:rsidR="005029C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029C0" w:rsidTr="002521F3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</w:t>
            </w:r>
            <w:r w:rsidR="00904F53">
              <w:rPr>
                <w:rFonts w:ascii="Times New Roman" w:hAnsi="Times New Roman"/>
                <w:b/>
                <w:sz w:val="24"/>
                <w:szCs w:val="24"/>
              </w:rPr>
              <w:t>34 353 197,25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2083720,00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2083720,00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3473023,00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3473023,00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D05DB8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4706770,00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D05DB8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4706770,00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3453367,28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3453367,28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3155322,16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3155322,16</w:t>
                  </w:r>
                </w:p>
              </w:tc>
            </w:tr>
            <w:tr w:rsidR="005029C0" w:rsidTr="00C6416E">
              <w:trPr>
                <w:trHeight w:val="368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CD0996" w:rsidRDefault="005029C0" w:rsidP="002521F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           3472047,76</w:t>
                  </w:r>
                </w:p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CD0996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3472047,76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8104B1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4075228,05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3090907,00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Pr="008104B1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3265918,00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2479239,00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3313560,00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2498839,00</w:t>
                  </w:r>
                </w:p>
              </w:tc>
            </w:tr>
            <w:tr w:rsidR="00C6416E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16E" w:rsidRDefault="00C6416E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16E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3354241,00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16E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2509039,00</w:t>
                  </w:r>
                </w:p>
              </w:tc>
            </w:tr>
          </w:tbl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C0" w:rsidTr="002521F3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5029C0" w:rsidRDefault="005029C0" w:rsidP="002521F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    прозрачности бюджетных расходов;</w:t>
            </w:r>
          </w:p>
          <w:p w:rsidR="005029C0" w:rsidRDefault="005029C0" w:rsidP="002521F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5029C0" w:rsidRPr="00645D04" w:rsidRDefault="005029C0" w:rsidP="00502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5029C0" w:rsidRPr="00645D04" w:rsidRDefault="00D739BE" w:rsidP="005029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29C0">
        <w:rPr>
          <w:rFonts w:ascii="Times New Roman" w:eastAsia="Times New Roman" w:hAnsi="Times New Roman"/>
          <w:sz w:val="24"/>
          <w:szCs w:val="24"/>
          <w:lang w:eastAsia="ru-RU"/>
        </w:rPr>
        <w:t>1.1  паспорт обеспечивающей подпрограммы изложить в новой редакции: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Обеспечивающая подпрограмма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деятельности Администрации Понятовского сельского поселения Шумячского района Смоленской области, содержание аппарата»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обеспечивающей подпрограммы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6"/>
        <w:gridCol w:w="6366"/>
      </w:tblGrid>
      <w:tr w:rsidR="005029C0" w:rsidRPr="00806B8C" w:rsidTr="002521F3">
        <w:trPr>
          <w:cantSplit/>
          <w:trHeight w:val="10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521F3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521F3">
        <w:trPr>
          <w:cantSplit/>
          <w:trHeight w:val="4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Цели обеспечивающей подпрограммы </w:t>
            </w:r>
          </w:p>
        </w:tc>
        <w:tc>
          <w:tcPr>
            <w:tcW w:w="6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 Администрации Понятовского сельского поселения Шумячского района Смоленской области;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5029C0" w:rsidRPr="00806B8C" w:rsidTr="002521F3">
        <w:trPr>
          <w:cantSplit/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реализации обеспечивающей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029C0" w:rsidRPr="00806B8C" w:rsidTr="002521F3">
        <w:trPr>
          <w:cantSplit/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(этапы) реализации обеспечивающей подпрограммы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C0" w:rsidRPr="00806B8C" w:rsidRDefault="00201105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2014-2023</w:t>
            </w:r>
            <w:r w:rsidR="005029C0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на постоянной основе, этапы не выделяются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9C0" w:rsidRPr="00806B8C" w:rsidTr="002521F3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средств местного бюджета, предусмотренных на реализацию обеспечивающей подпрограммы, </w:t>
            </w:r>
            <w:r w:rsidR="0020110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15 203 567,40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рублей, в том числе: 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1207411,00 рублей; 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1195813,00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124082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1443393,00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="00824189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1578771,40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1598921,00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рубль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1694217,00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1748072,00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029C0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1748072,00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24189" w:rsidRPr="00806B8C" w:rsidRDefault="00824189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1748072,00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E3638" w:rsidRDefault="001E3638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223" w:rsidRPr="00813264" w:rsidRDefault="00D739B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F327FF" w:rsidRDefault="00F327FF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="004A2063">
        <w:rPr>
          <w:rFonts w:ascii="Times New Roman" w:hAnsi="Times New Roman"/>
          <w:sz w:val="24"/>
          <w:szCs w:val="24"/>
        </w:rPr>
        <w:t>Контроль над</w:t>
      </w:r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A2063" w:rsidRDefault="004A2063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063" w:rsidRPr="00F327FF" w:rsidRDefault="004A2063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Default="00F327FF">
      <w:pPr>
        <w:sectPr w:rsidR="00F327FF" w:rsidSect="00F32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F327FF" w:rsidRPr="00F327FF" w:rsidRDefault="00F327FF" w:rsidP="00F32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638" w:rsidRPr="00F327FF" w:rsidRDefault="001E3638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>
        <w:rPr>
          <w:rFonts w:ascii="Times New Roman" w:hAnsi="Times New Roman"/>
          <w:b/>
          <w:bCs/>
          <w:sz w:val="24"/>
          <w:szCs w:val="24"/>
        </w:rPr>
        <w:t>20 год и плановый период 2021 и 2022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836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1"/>
        <w:gridCol w:w="2899"/>
        <w:gridCol w:w="1775"/>
        <w:gridCol w:w="1262"/>
        <w:gridCol w:w="1165"/>
        <w:gridCol w:w="1165"/>
        <w:gridCol w:w="1271"/>
        <w:gridCol w:w="1118"/>
        <w:gridCol w:w="1319"/>
        <w:gridCol w:w="1165"/>
        <w:gridCol w:w="1166"/>
      </w:tblGrid>
      <w:tr w:rsidR="001E3638" w:rsidRPr="00F327FF" w:rsidTr="00F0475E">
        <w:trPr>
          <w:trHeight w:val="95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1E3638" w:rsidRPr="00F327FF" w:rsidTr="00F0475E">
        <w:trPr>
          <w:trHeight w:val="48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1E3638" w:rsidRPr="00F327FF" w:rsidRDefault="001E3638" w:rsidP="001E36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014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5"/>
        <w:gridCol w:w="2750"/>
        <w:gridCol w:w="141"/>
        <w:gridCol w:w="1768"/>
        <w:gridCol w:w="1496"/>
        <w:gridCol w:w="1160"/>
        <w:gridCol w:w="1160"/>
        <w:gridCol w:w="231"/>
        <w:gridCol w:w="1035"/>
        <w:gridCol w:w="56"/>
        <w:gridCol w:w="1057"/>
        <w:gridCol w:w="1314"/>
        <w:gridCol w:w="1160"/>
        <w:gridCol w:w="1161"/>
      </w:tblGrid>
      <w:tr w:rsidR="001E3638" w:rsidRPr="00F327FF" w:rsidTr="00A829C2">
        <w:trPr>
          <w:trHeight w:val="197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3638" w:rsidRPr="00F327FF" w:rsidTr="00A829C2">
        <w:trPr>
          <w:trHeight w:val="27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Понятовского сельского поселения Шумячского района Смоленской области </w:t>
            </w:r>
          </w:p>
        </w:tc>
      </w:tr>
      <w:tr w:rsidR="001E3638" w:rsidRPr="00F327FF" w:rsidTr="00A829C2">
        <w:trPr>
          <w:cantSplit/>
          <w:trHeight w:val="32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поселений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E822F6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E822F6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32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Ремонт дорог за счёт средств дорожного фонда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984,3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767,3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767,3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32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A829C2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A829C2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850,5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561,0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32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A829C2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A829C2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32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A829C2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A829C2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32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38" w:rsidRPr="00F327FF" w:rsidTr="00A829C2">
        <w:trPr>
          <w:cantSplit/>
          <w:trHeight w:val="4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Обеспечивающая 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Администрации Понятовского сельского поселения Шумячского района Смоленской области, содержание аппарата»</w:t>
            </w:r>
          </w:p>
        </w:tc>
      </w:tr>
      <w:tr w:rsidR="001E3638" w:rsidRPr="00F327FF" w:rsidTr="00A829C2">
        <w:trPr>
          <w:cantSplit/>
          <w:trHeight w:val="2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по оплате труда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1346,0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2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 труда)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A829C2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A829C2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387,5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2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2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38" w:rsidRPr="00F327FF" w:rsidTr="00A829C2">
        <w:trPr>
          <w:cantSplit/>
          <w:trHeight w:val="4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«Комплексное развитие систем коммунальной инфраструктуры на территории поселения»</w:t>
            </w:r>
          </w:p>
        </w:tc>
      </w:tr>
      <w:tr w:rsidR="001E3638" w:rsidRPr="00F327FF" w:rsidTr="00A829C2">
        <w:trPr>
          <w:cantSplit/>
          <w:trHeight w:val="2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2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01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13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0130A0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3638" w:rsidRPr="00F327FF" w:rsidTr="00A829C2">
        <w:trPr>
          <w:cantSplit/>
          <w:trHeight w:val="4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«Обращение с твердыми коммунальными отходами на территории поселения»</w:t>
            </w:r>
          </w:p>
        </w:tc>
      </w:tr>
      <w:tr w:rsidR="001E3638" w:rsidRPr="00F327FF" w:rsidTr="00A829C2">
        <w:trPr>
          <w:cantSplit/>
          <w:trHeight w:val="2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по организации сбора и вывоза твердых коммунальных отходов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CF3E5E" w:rsidRDefault="000130A0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3638" w:rsidRPr="00CF3E5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CF3E5E" w:rsidRDefault="000130A0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E5E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64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8" w:rsidRPr="00EC1496" w:rsidRDefault="003C1020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hAnsi="Times New Roman"/>
              </w:rPr>
              <w:t xml:space="preserve"> создания</w:t>
            </w:r>
            <w:r w:rsidR="001E3638" w:rsidRPr="00EC1496">
              <w:rPr>
                <w:rFonts w:ascii="Times New Roman" w:hAnsi="Times New Roman"/>
              </w:rPr>
              <w:t xml:space="preserve"> мест (площадок) накопления  твердых коммунальных отходов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3E5E">
              <w:rPr>
                <w:rFonts w:ascii="Times New Roman" w:hAnsi="Times New Roman"/>
                <w:sz w:val="24"/>
                <w:szCs w:val="24"/>
              </w:rPr>
              <w:t>0,60606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E5E">
              <w:rPr>
                <w:rFonts w:ascii="Times New Roman" w:hAnsi="Times New Roman"/>
                <w:sz w:val="24"/>
                <w:szCs w:val="24"/>
              </w:rPr>
              <w:t>0,60606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E5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43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377272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157716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16"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157716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1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157716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75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CC15FC">
              <w:rPr>
                <w:rFonts w:ascii="Times New Roman" w:eastAsia="Times New Roman" w:hAnsi="Times New Roman" w:cs="Arial"/>
                <w:lang w:eastAsia="ru-RU"/>
              </w:rPr>
              <w:t>Место установки мест (площадок) накопления ТКО</w:t>
            </w:r>
            <w:r>
              <w:rPr>
                <w:rFonts w:ascii="Times New Roman" w:eastAsia="Times New Roman" w:hAnsi="Times New Roman" w:cs="Arial"/>
                <w:lang w:eastAsia="ru-RU"/>
              </w:rPr>
              <w:t>:</w:t>
            </w:r>
          </w:p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Ст. Понятовка</w:t>
            </w:r>
          </w:p>
          <w:p w:rsidR="001E3638" w:rsidRPr="001D68C3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ул. Коммунистическая</w:t>
            </w:r>
            <w:r w:rsidRPr="000C23FF">
              <w:rPr>
                <w:rFonts w:ascii="Times New Roman" w:eastAsia="Times New Roman" w:hAnsi="Times New Roman" w:cs="Arial"/>
                <w:color w:val="FF0000"/>
                <w:lang w:eastAsia="ru-RU"/>
              </w:rPr>
              <w:t xml:space="preserve"> </w:t>
            </w:r>
            <w:r w:rsidR="000C23FF" w:rsidRPr="000C23FF">
              <w:rPr>
                <w:rFonts w:ascii="Times New Roman" w:eastAsia="Times New Roman" w:hAnsi="Times New Roman" w:cs="Arial"/>
                <w:color w:val="FF0000"/>
                <w:lang w:eastAsia="ru-RU"/>
              </w:rPr>
              <w:t xml:space="preserve"> </w:t>
            </w:r>
            <w:r w:rsidR="001D68C3" w:rsidRPr="001D68C3">
              <w:rPr>
                <w:rFonts w:ascii="Times New Roman" w:eastAsia="Times New Roman" w:hAnsi="Times New Roman" w:cs="Arial"/>
                <w:lang w:eastAsia="ru-RU"/>
              </w:rPr>
              <w:t>напротив дома,  №16</w:t>
            </w:r>
            <w:r w:rsidR="000C23FF" w:rsidRPr="001D68C3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="001D68C3" w:rsidRPr="001D68C3">
              <w:rPr>
                <w:rFonts w:ascii="Times New Roman" w:eastAsia="Times New Roman" w:hAnsi="Times New Roman" w:cs="Arial"/>
                <w:lang w:eastAsia="ru-RU"/>
              </w:rPr>
              <w:t xml:space="preserve">-площадка </w:t>
            </w:r>
            <w:r w:rsidRPr="001D68C3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  <w:p w:rsidR="001E3638" w:rsidRPr="001D68C3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1D68C3">
              <w:rPr>
                <w:rFonts w:ascii="Times New Roman" w:eastAsia="Times New Roman" w:hAnsi="Times New Roman" w:cs="Arial"/>
                <w:lang w:eastAsia="ru-RU"/>
              </w:rPr>
              <w:t>ул. Пионерская</w:t>
            </w:r>
            <w:r w:rsidR="001D68C3" w:rsidRPr="001D68C3">
              <w:rPr>
                <w:rFonts w:ascii="Times New Roman" w:eastAsia="Times New Roman" w:hAnsi="Times New Roman" w:cs="Arial"/>
                <w:lang w:eastAsia="ru-RU"/>
              </w:rPr>
              <w:t xml:space="preserve"> напротив дома, №17</w:t>
            </w:r>
            <w:r w:rsidRPr="001D68C3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="001D68C3" w:rsidRPr="001D68C3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  <w:p w:rsidR="001E3638" w:rsidRPr="001D68C3" w:rsidRDefault="001D68C3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1D68C3">
              <w:rPr>
                <w:rFonts w:ascii="Times New Roman" w:eastAsia="Times New Roman" w:hAnsi="Times New Roman" w:cs="Arial"/>
                <w:lang w:eastAsia="ru-RU"/>
              </w:rPr>
              <w:t xml:space="preserve">площадка </w:t>
            </w:r>
            <w:r w:rsidR="001E3638" w:rsidRPr="001D68C3">
              <w:rPr>
                <w:rFonts w:ascii="Times New Roman" w:eastAsia="Times New Roman" w:hAnsi="Times New Roman" w:cs="Arial"/>
                <w:lang w:eastAsia="ru-RU"/>
              </w:rPr>
              <w:t xml:space="preserve"> 2</w:t>
            </w:r>
          </w:p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1E3638" w:rsidRPr="000C23FF" w:rsidRDefault="000C23FF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0C23FF">
              <w:rPr>
                <w:rFonts w:ascii="Times New Roman" w:eastAsia="Times New Roman" w:hAnsi="Times New Roman" w:cs="Arial"/>
                <w:b/>
                <w:lang w:eastAsia="ru-RU"/>
              </w:rPr>
              <w:t>(2 единицы)</w:t>
            </w:r>
          </w:p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1E3638" w:rsidRPr="00377272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38" w:rsidRPr="00F327FF" w:rsidTr="00A829C2">
        <w:trPr>
          <w:cantSplit/>
          <w:trHeight w:val="2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устройство контейнерных площадок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0130A0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308,7</w:t>
            </w:r>
            <w:bookmarkStart w:id="0" w:name="_GoBack"/>
            <w:bookmarkEnd w:id="0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0130A0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2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межевание под контейнерные площадки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0130A0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0130A0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2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6723D9">
              <w:rPr>
                <w:rFonts w:ascii="Times New Roman" w:hAnsi="Times New Roman"/>
              </w:rPr>
              <w:t>иквидация несанкционированных свалок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A829C2">
        <w:trPr>
          <w:cantSplit/>
          <w:trHeight w:val="2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23D9">
              <w:rPr>
                <w:rFonts w:ascii="Times New Roman" w:hAnsi="Times New Roman"/>
              </w:rPr>
              <w:t xml:space="preserve">приобретение и распространение памяток среди населения по вопросам безопасного обращения </w:t>
            </w:r>
            <w:r>
              <w:rPr>
                <w:rFonts w:ascii="Times New Roman" w:hAnsi="Times New Roman"/>
              </w:rPr>
              <w:t xml:space="preserve">   с ТК</w:t>
            </w:r>
            <w:r w:rsidRPr="006723D9">
              <w:rPr>
                <w:rFonts w:ascii="Times New Roman" w:hAnsi="Times New Roman"/>
              </w:rPr>
              <w:t>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E3638" w:rsidRDefault="001E3638" w:rsidP="001E3638"/>
    <w:p w:rsidR="008F3630" w:rsidRDefault="008F3630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8F3630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19"/>
    <w:rsid w:val="000130A0"/>
    <w:rsid w:val="00020E0E"/>
    <w:rsid w:val="00025290"/>
    <w:rsid w:val="00030E3E"/>
    <w:rsid w:val="00047A53"/>
    <w:rsid w:val="0009736F"/>
    <w:rsid w:val="000C23FF"/>
    <w:rsid w:val="000D5AA5"/>
    <w:rsid w:val="000F4A25"/>
    <w:rsid w:val="0010504B"/>
    <w:rsid w:val="00114061"/>
    <w:rsid w:val="00153228"/>
    <w:rsid w:val="001638B8"/>
    <w:rsid w:val="0017733F"/>
    <w:rsid w:val="001D68C3"/>
    <w:rsid w:val="001E06DC"/>
    <w:rsid w:val="001E2BC5"/>
    <w:rsid w:val="001E3638"/>
    <w:rsid w:val="001E747D"/>
    <w:rsid w:val="00201105"/>
    <w:rsid w:val="002159FD"/>
    <w:rsid w:val="0023302F"/>
    <w:rsid w:val="00282B50"/>
    <w:rsid w:val="002B67B7"/>
    <w:rsid w:val="002C40C2"/>
    <w:rsid w:val="002D52FE"/>
    <w:rsid w:val="002F57DE"/>
    <w:rsid w:val="003B53C1"/>
    <w:rsid w:val="003C1020"/>
    <w:rsid w:val="004039C2"/>
    <w:rsid w:val="00415F37"/>
    <w:rsid w:val="004A2063"/>
    <w:rsid w:val="004B274B"/>
    <w:rsid w:val="004D2419"/>
    <w:rsid w:val="005029C0"/>
    <w:rsid w:val="00557729"/>
    <w:rsid w:val="005935FC"/>
    <w:rsid w:val="005B1F3B"/>
    <w:rsid w:val="005F5247"/>
    <w:rsid w:val="006025BC"/>
    <w:rsid w:val="00603AE0"/>
    <w:rsid w:val="0061184E"/>
    <w:rsid w:val="006212F8"/>
    <w:rsid w:val="00627EC0"/>
    <w:rsid w:val="0063765A"/>
    <w:rsid w:val="00645D04"/>
    <w:rsid w:val="00660A0A"/>
    <w:rsid w:val="00685A79"/>
    <w:rsid w:val="00692211"/>
    <w:rsid w:val="007079ED"/>
    <w:rsid w:val="00711667"/>
    <w:rsid w:val="00761913"/>
    <w:rsid w:val="00763E39"/>
    <w:rsid w:val="00766C10"/>
    <w:rsid w:val="007679FE"/>
    <w:rsid w:val="007A0DCA"/>
    <w:rsid w:val="007F2903"/>
    <w:rsid w:val="00806B8C"/>
    <w:rsid w:val="008104B1"/>
    <w:rsid w:val="00813264"/>
    <w:rsid w:val="00824189"/>
    <w:rsid w:val="0085228D"/>
    <w:rsid w:val="008635A9"/>
    <w:rsid w:val="00864223"/>
    <w:rsid w:val="00884F90"/>
    <w:rsid w:val="008B649F"/>
    <w:rsid w:val="008C7FE4"/>
    <w:rsid w:val="008D44B4"/>
    <w:rsid w:val="008E59D3"/>
    <w:rsid w:val="008F3630"/>
    <w:rsid w:val="00904F53"/>
    <w:rsid w:val="009422C1"/>
    <w:rsid w:val="00942522"/>
    <w:rsid w:val="0096306A"/>
    <w:rsid w:val="009744DF"/>
    <w:rsid w:val="0098498D"/>
    <w:rsid w:val="009A58AD"/>
    <w:rsid w:val="009A7882"/>
    <w:rsid w:val="00A03005"/>
    <w:rsid w:val="00A21982"/>
    <w:rsid w:val="00A829C2"/>
    <w:rsid w:val="00AB19E9"/>
    <w:rsid w:val="00AC3C62"/>
    <w:rsid w:val="00AC5D85"/>
    <w:rsid w:val="00AE4527"/>
    <w:rsid w:val="00B72080"/>
    <w:rsid w:val="00B83D6D"/>
    <w:rsid w:val="00BD0A0D"/>
    <w:rsid w:val="00BF15DE"/>
    <w:rsid w:val="00C02C3B"/>
    <w:rsid w:val="00C24996"/>
    <w:rsid w:val="00C6416E"/>
    <w:rsid w:val="00CB3E63"/>
    <w:rsid w:val="00CB585F"/>
    <w:rsid w:val="00CB5CDE"/>
    <w:rsid w:val="00CD0996"/>
    <w:rsid w:val="00D05DB8"/>
    <w:rsid w:val="00D2046D"/>
    <w:rsid w:val="00D2170A"/>
    <w:rsid w:val="00D30FBC"/>
    <w:rsid w:val="00D739BE"/>
    <w:rsid w:val="00D7662D"/>
    <w:rsid w:val="00E2788A"/>
    <w:rsid w:val="00E667A4"/>
    <w:rsid w:val="00E821A4"/>
    <w:rsid w:val="00E822F6"/>
    <w:rsid w:val="00E86988"/>
    <w:rsid w:val="00E87D05"/>
    <w:rsid w:val="00EE0F01"/>
    <w:rsid w:val="00F327FF"/>
    <w:rsid w:val="00F40014"/>
    <w:rsid w:val="00F60954"/>
    <w:rsid w:val="00FB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688F8B905D64BF814F1D4D71AA18BA297B66E98A9FB2750F23EABEE874C7D78A0FF90BDCEFICL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2020-12-23T08:06:00Z</cp:lastPrinted>
  <dcterms:created xsi:type="dcterms:W3CDTF">2015-12-05T10:26:00Z</dcterms:created>
  <dcterms:modified xsi:type="dcterms:W3CDTF">2021-01-26T12:50:00Z</dcterms:modified>
</cp:coreProperties>
</file>