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ED" w:rsidRDefault="00CB00ED" w:rsidP="00CB00ED">
      <w:pPr>
        <w:jc w:val="center"/>
      </w:pPr>
    </w:p>
    <w:p w:rsidR="00CB00ED" w:rsidRDefault="00CB00ED" w:rsidP="00CB00ED">
      <w:pPr>
        <w:jc w:val="center"/>
      </w:pPr>
    </w:p>
    <w:p w:rsidR="00CB00ED" w:rsidRPr="00CB1624" w:rsidRDefault="00CB00ED" w:rsidP="00CB00ED">
      <w:pPr>
        <w:jc w:val="center"/>
        <w:rPr>
          <w:b/>
          <w:sz w:val="24"/>
          <w:szCs w:val="24"/>
        </w:rPr>
      </w:pPr>
      <w:r w:rsidRPr="00CB1624">
        <w:rPr>
          <w:b/>
          <w:sz w:val="24"/>
          <w:szCs w:val="24"/>
        </w:rPr>
        <w:t>СОВЕТ  ДЕПУТАТОВ ПОНЯТОВСКОГО СЕЛЬСКОГО ПОСЕЛЕНИЯ</w:t>
      </w:r>
    </w:p>
    <w:p w:rsidR="00CB00ED" w:rsidRPr="00CB1624" w:rsidRDefault="00CB00ED" w:rsidP="00CB00ED">
      <w:pPr>
        <w:tabs>
          <w:tab w:val="left" w:pos="1200"/>
        </w:tabs>
        <w:jc w:val="center"/>
        <w:rPr>
          <w:b/>
          <w:sz w:val="24"/>
          <w:szCs w:val="24"/>
        </w:rPr>
      </w:pPr>
      <w:r w:rsidRPr="00CB1624">
        <w:rPr>
          <w:b/>
          <w:sz w:val="24"/>
          <w:szCs w:val="24"/>
        </w:rPr>
        <w:t>ШУМЯЧСКОГО РАЙОНА СМОЛЕНСКОЙ ОБЛАСТИ</w:t>
      </w:r>
    </w:p>
    <w:p w:rsidR="00CB00ED" w:rsidRPr="00CB1624" w:rsidRDefault="00CB00ED" w:rsidP="00CB00ED">
      <w:pPr>
        <w:jc w:val="center"/>
        <w:outlineLvl w:val="0"/>
        <w:rPr>
          <w:b/>
          <w:sz w:val="24"/>
          <w:szCs w:val="24"/>
        </w:rPr>
      </w:pPr>
    </w:p>
    <w:p w:rsidR="00CB00ED" w:rsidRPr="00CB1624" w:rsidRDefault="00CB00ED" w:rsidP="00CB00ED">
      <w:pPr>
        <w:jc w:val="center"/>
        <w:outlineLvl w:val="0"/>
        <w:rPr>
          <w:b/>
          <w:sz w:val="24"/>
          <w:szCs w:val="24"/>
        </w:rPr>
      </w:pPr>
      <w:r w:rsidRPr="00CB1624">
        <w:rPr>
          <w:b/>
          <w:sz w:val="24"/>
          <w:szCs w:val="24"/>
        </w:rPr>
        <w:t xml:space="preserve">РЕШЕНИЕ            </w:t>
      </w:r>
    </w:p>
    <w:p w:rsidR="00CB00ED" w:rsidRPr="00CB1624" w:rsidRDefault="00CB00ED" w:rsidP="00CB00ED">
      <w:pPr>
        <w:jc w:val="center"/>
        <w:outlineLvl w:val="0"/>
        <w:rPr>
          <w:b/>
          <w:sz w:val="24"/>
          <w:szCs w:val="24"/>
        </w:rPr>
      </w:pPr>
    </w:p>
    <w:p w:rsidR="00CB00ED" w:rsidRPr="00CB1624" w:rsidRDefault="00CB00ED" w:rsidP="00CB00ED">
      <w:pPr>
        <w:jc w:val="center"/>
        <w:outlineLvl w:val="0"/>
        <w:rPr>
          <w:b/>
          <w:sz w:val="24"/>
          <w:szCs w:val="24"/>
        </w:rPr>
      </w:pPr>
      <w:r w:rsidRPr="00CB1624">
        <w:rPr>
          <w:b/>
          <w:sz w:val="24"/>
          <w:szCs w:val="24"/>
        </w:rPr>
        <w:t xml:space="preserve">        </w:t>
      </w:r>
    </w:p>
    <w:p w:rsidR="00CB00ED" w:rsidRDefault="00CB00ED" w:rsidP="00CB00ED">
      <w:pPr>
        <w:outlineLvl w:val="0"/>
        <w:rPr>
          <w:sz w:val="24"/>
          <w:szCs w:val="24"/>
        </w:rPr>
      </w:pPr>
      <w:r w:rsidRPr="00CB1624">
        <w:rPr>
          <w:sz w:val="24"/>
          <w:szCs w:val="24"/>
        </w:rPr>
        <w:t xml:space="preserve">от  </w:t>
      </w:r>
      <w:r w:rsidR="00265F47">
        <w:rPr>
          <w:sz w:val="24"/>
          <w:szCs w:val="24"/>
        </w:rPr>
        <w:t>13 ноября</w:t>
      </w:r>
      <w:r w:rsidRPr="00CB1624">
        <w:rPr>
          <w:sz w:val="24"/>
          <w:szCs w:val="24"/>
        </w:rPr>
        <w:t xml:space="preserve">  2019 г                                                                                   № </w:t>
      </w:r>
      <w:r w:rsidR="007858BA">
        <w:rPr>
          <w:sz w:val="24"/>
          <w:szCs w:val="24"/>
        </w:rPr>
        <w:t>21</w:t>
      </w:r>
    </w:p>
    <w:p w:rsidR="00CB00ED" w:rsidRPr="00CB00ED" w:rsidRDefault="00CB00ED" w:rsidP="00CB00ED">
      <w:pPr>
        <w:outlineLvl w:val="0"/>
        <w:rPr>
          <w:sz w:val="24"/>
          <w:szCs w:val="24"/>
        </w:rPr>
      </w:pPr>
      <w:r>
        <w:rPr>
          <w:sz w:val="24"/>
          <w:szCs w:val="24"/>
        </w:rPr>
        <w:t>ст. Понятовка</w:t>
      </w:r>
    </w:p>
    <w:p w:rsidR="00CB00ED" w:rsidRDefault="00CB00ED" w:rsidP="00CB00ED">
      <w:pPr>
        <w:pStyle w:val="8"/>
        <w:rPr>
          <w:b w:val="0"/>
          <w:sz w:val="28"/>
          <w:szCs w:val="28"/>
        </w:rPr>
      </w:pPr>
    </w:p>
    <w:p w:rsidR="00CB00ED" w:rsidRPr="00CB00ED" w:rsidRDefault="00CB00ED" w:rsidP="00CB00ED">
      <w:pPr>
        <w:pStyle w:val="8"/>
        <w:rPr>
          <w:b w:val="0"/>
          <w:sz w:val="24"/>
          <w:szCs w:val="24"/>
        </w:rPr>
      </w:pPr>
      <w:r w:rsidRPr="00CB00ED">
        <w:rPr>
          <w:b w:val="0"/>
          <w:sz w:val="24"/>
          <w:szCs w:val="24"/>
        </w:rPr>
        <w:t>О земельном</w:t>
      </w:r>
      <w:r>
        <w:rPr>
          <w:b w:val="0"/>
          <w:sz w:val="24"/>
          <w:szCs w:val="24"/>
        </w:rPr>
        <w:t xml:space="preserve">  </w:t>
      </w:r>
      <w:r w:rsidRPr="00CB00ED">
        <w:rPr>
          <w:b w:val="0"/>
          <w:sz w:val="24"/>
          <w:szCs w:val="24"/>
        </w:rPr>
        <w:t xml:space="preserve"> налоге</w:t>
      </w:r>
      <w:r>
        <w:rPr>
          <w:b w:val="0"/>
          <w:sz w:val="24"/>
          <w:szCs w:val="24"/>
        </w:rPr>
        <w:t xml:space="preserve">  </w:t>
      </w:r>
      <w:r w:rsidRPr="00CB00ED">
        <w:rPr>
          <w:b w:val="0"/>
          <w:sz w:val="24"/>
          <w:szCs w:val="24"/>
        </w:rPr>
        <w:t xml:space="preserve"> на </w:t>
      </w:r>
      <w:r>
        <w:rPr>
          <w:b w:val="0"/>
          <w:sz w:val="24"/>
          <w:szCs w:val="24"/>
        </w:rPr>
        <w:t xml:space="preserve">        </w:t>
      </w:r>
      <w:r w:rsidRPr="00CB00ED">
        <w:rPr>
          <w:b w:val="0"/>
          <w:sz w:val="24"/>
          <w:szCs w:val="24"/>
        </w:rPr>
        <w:t xml:space="preserve">территории </w:t>
      </w:r>
    </w:p>
    <w:p w:rsidR="00CB00ED" w:rsidRPr="00CB00ED" w:rsidRDefault="00CB00ED" w:rsidP="00CB00ED">
      <w:pPr>
        <w:pStyle w:val="8"/>
        <w:rPr>
          <w:b w:val="0"/>
          <w:sz w:val="24"/>
          <w:szCs w:val="24"/>
        </w:rPr>
      </w:pPr>
      <w:r w:rsidRPr="00CB00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Понятовского    </w:t>
      </w:r>
      <w:r w:rsidRPr="00CB00ED">
        <w:rPr>
          <w:b w:val="0"/>
          <w:sz w:val="24"/>
          <w:szCs w:val="24"/>
        </w:rPr>
        <w:t>сельского</w:t>
      </w:r>
      <w:r>
        <w:rPr>
          <w:b w:val="0"/>
          <w:sz w:val="24"/>
          <w:szCs w:val="24"/>
        </w:rPr>
        <w:t xml:space="preserve">        </w:t>
      </w:r>
      <w:r w:rsidRPr="00CB00ED">
        <w:rPr>
          <w:b w:val="0"/>
          <w:sz w:val="24"/>
          <w:szCs w:val="24"/>
        </w:rPr>
        <w:t xml:space="preserve"> поселения</w:t>
      </w:r>
    </w:p>
    <w:p w:rsidR="00CB00ED" w:rsidRPr="00CB00ED" w:rsidRDefault="00CB00ED" w:rsidP="00CB00ED">
      <w:pPr>
        <w:pStyle w:val="8"/>
        <w:rPr>
          <w:b w:val="0"/>
          <w:sz w:val="24"/>
          <w:szCs w:val="24"/>
        </w:rPr>
      </w:pPr>
      <w:r w:rsidRPr="00CB00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Шумячского</w:t>
      </w:r>
      <w:r w:rsidRPr="00CB00ED">
        <w:rPr>
          <w:b w:val="0"/>
          <w:sz w:val="24"/>
          <w:szCs w:val="24"/>
        </w:rPr>
        <w:t xml:space="preserve"> района Смоленской области          </w:t>
      </w:r>
    </w:p>
    <w:p w:rsidR="00CB00ED" w:rsidRPr="00CB00ED" w:rsidRDefault="00CB00ED" w:rsidP="00CB00ED">
      <w:pPr>
        <w:jc w:val="both"/>
        <w:rPr>
          <w:sz w:val="24"/>
          <w:szCs w:val="24"/>
        </w:rPr>
      </w:pPr>
    </w:p>
    <w:p w:rsidR="00CB00ED" w:rsidRPr="00CB00ED" w:rsidRDefault="00CB00ED" w:rsidP="00CB00ED">
      <w:pPr>
        <w:ind w:right="16"/>
        <w:jc w:val="both"/>
        <w:rPr>
          <w:sz w:val="24"/>
          <w:szCs w:val="24"/>
        </w:rPr>
      </w:pPr>
      <w:r w:rsidRPr="00CB00ED">
        <w:rPr>
          <w:sz w:val="24"/>
          <w:szCs w:val="24"/>
        </w:rPr>
        <w:t xml:space="preserve">    </w:t>
      </w:r>
    </w:p>
    <w:p w:rsidR="00CB00ED" w:rsidRPr="00CB00ED" w:rsidRDefault="00CB00ED" w:rsidP="00CB00ED">
      <w:pPr>
        <w:ind w:right="17" w:firstLine="709"/>
        <w:jc w:val="both"/>
        <w:rPr>
          <w:sz w:val="24"/>
          <w:szCs w:val="24"/>
        </w:rPr>
      </w:pPr>
      <w:r w:rsidRPr="00CB00ED">
        <w:rPr>
          <w:sz w:val="24"/>
          <w:szCs w:val="24"/>
        </w:rPr>
        <w:t>В соответствии с Налоговым кодексом Российской Федерации, а также в целях реализации Федерального Закона от 06.10.2003г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CB00ED">
        <w:rPr>
          <w:sz w:val="24"/>
          <w:szCs w:val="24"/>
        </w:rPr>
        <w:t xml:space="preserve"> </w:t>
      </w:r>
    </w:p>
    <w:p w:rsidR="00CB00ED" w:rsidRPr="00CB00ED" w:rsidRDefault="00CB00ED" w:rsidP="00CB00ED">
      <w:pPr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B00ED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>Понятовского</w:t>
      </w:r>
      <w:r w:rsidRPr="00CB00E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Шумячского</w:t>
      </w:r>
      <w:r w:rsidRPr="00CB00ED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С</w:t>
      </w:r>
      <w:r w:rsidRPr="00CB00ED">
        <w:rPr>
          <w:sz w:val="24"/>
          <w:szCs w:val="24"/>
        </w:rPr>
        <w:t xml:space="preserve">моленской области        </w:t>
      </w:r>
    </w:p>
    <w:p w:rsidR="00CB00ED" w:rsidRDefault="00CB00ED" w:rsidP="00CB00ED">
      <w:pPr>
        <w:rPr>
          <w:sz w:val="24"/>
          <w:szCs w:val="24"/>
        </w:rPr>
      </w:pPr>
      <w:r w:rsidRPr="00CB00ED">
        <w:rPr>
          <w:sz w:val="24"/>
          <w:szCs w:val="24"/>
        </w:rPr>
        <w:t xml:space="preserve">         </w:t>
      </w:r>
    </w:p>
    <w:p w:rsidR="00CB00ED" w:rsidRDefault="00CB00ED" w:rsidP="00CB00ED">
      <w:pPr>
        <w:rPr>
          <w:bCs/>
          <w:sz w:val="24"/>
          <w:szCs w:val="24"/>
        </w:rPr>
      </w:pPr>
      <w:r w:rsidRPr="00CB00ED">
        <w:rPr>
          <w:sz w:val="24"/>
          <w:szCs w:val="24"/>
        </w:rPr>
        <w:t xml:space="preserve"> </w:t>
      </w:r>
      <w:r w:rsidRPr="00CB00ED">
        <w:rPr>
          <w:bCs/>
          <w:sz w:val="24"/>
          <w:szCs w:val="24"/>
        </w:rPr>
        <w:t>Р Е Ш И Л:</w:t>
      </w:r>
    </w:p>
    <w:p w:rsidR="00CB00ED" w:rsidRPr="00CB00ED" w:rsidRDefault="00CB00ED" w:rsidP="00CB00ED">
      <w:pPr>
        <w:rPr>
          <w:bCs/>
          <w:sz w:val="24"/>
          <w:szCs w:val="24"/>
        </w:rPr>
      </w:pPr>
    </w:p>
    <w:p w:rsidR="00CB00ED" w:rsidRPr="00CB00ED" w:rsidRDefault="00CB00ED" w:rsidP="00CB00ED">
      <w:pPr>
        <w:pStyle w:val="ConsNormal"/>
        <w:widowControl/>
        <w:ind w:righ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B00ED">
        <w:rPr>
          <w:rFonts w:ascii="Times New Roman" w:hAnsi="Times New Roman"/>
          <w:iCs/>
          <w:sz w:val="24"/>
          <w:szCs w:val="24"/>
        </w:rPr>
        <w:t xml:space="preserve">1. Установить </w:t>
      </w:r>
      <w:r w:rsidR="00A16DCB">
        <w:rPr>
          <w:rFonts w:ascii="Times New Roman" w:hAnsi="Times New Roman"/>
          <w:iCs/>
          <w:sz w:val="24"/>
          <w:szCs w:val="24"/>
        </w:rPr>
        <w:t xml:space="preserve">и </w:t>
      </w:r>
      <w:r w:rsidR="00A16DCB" w:rsidRPr="00ED5D4E">
        <w:rPr>
          <w:rFonts w:ascii="Times New Roman" w:hAnsi="Times New Roman"/>
          <w:sz w:val="24"/>
          <w:szCs w:val="24"/>
        </w:rPr>
        <w:t>ввести</w:t>
      </w:r>
      <w:r w:rsidR="00A16DCB" w:rsidRPr="00CB00ED">
        <w:rPr>
          <w:rFonts w:ascii="Times New Roman" w:hAnsi="Times New Roman"/>
          <w:iCs/>
          <w:sz w:val="24"/>
          <w:szCs w:val="24"/>
        </w:rPr>
        <w:t xml:space="preserve"> </w:t>
      </w:r>
      <w:r w:rsidRPr="00CB00ED">
        <w:rPr>
          <w:rFonts w:ascii="Times New Roman" w:hAnsi="Times New Roman"/>
          <w:iCs/>
          <w:sz w:val="24"/>
          <w:szCs w:val="24"/>
        </w:rPr>
        <w:t>следующий порядок и сроки уплаты земельного налога и авансовых платежей по налогу:</w:t>
      </w:r>
    </w:p>
    <w:p w:rsidR="00CB00ED" w:rsidRDefault="00CB00ED" w:rsidP="00CB00ED">
      <w:pPr>
        <w:pStyle w:val="ConsNormal"/>
        <w:widowControl/>
        <w:ind w:right="-11" w:firstLine="709"/>
        <w:jc w:val="both"/>
        <w:rPr>
          <w:rFonts w:ascii="Times New Roman" w:hAnsi="Times New Roman"/>
          <w:sz w:val="24"/>
          <w:szCs w:val="24"/>
        </w:rPr>
      </w:pPr>
      <w:r w:rsidRPr="00CB00ED">
        <w:rPr>
          <w:rFonts w:ascii="Times New Roman" w:hAnsi="Times New Roman"/>
          <w:iCs/>
          <w:sz w:val="24"/>
          <w:szCs w:val="24"/>
        </w:rPr>
        <w:t>-  Уплата земельного налога для налогоплательщиков – организаций  производится  платежами за отчётные периоды  – до 1 мая, до 1 августа, до 1 ноября.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</w:t>
      </w:r>
      <w:r>
        <w:rPr>
          <w:rFonts w:ascii="Times New Roman" w:hAnsi="Times New Roman"/>
          <w:iCs/>
          <w:sz w:val="24"/>
          <w:szCs w:val="24"/>
        </w:rPr>
        <w:t>5</w:t>
      </w:r>
      <w:r w:rsidRPr="00CB00ED">
        <w:rPr>
          <w:rFonts w:ascii="Times New Roman" w:hAnsi="Times New Roman"/>
          <w:iCs/>
          <w:sz w:val="24"/>
          <w:szCs w:val="24"/>
        </w:rPr>
        <w:t xml:space="preserve"> февраля года, следующего за истекшим налоговым периодом.</w:t>
      </w:r>
      <w:r w:rsidRPr="00CB00ED">
        <w:rPr>
          <w:rFonts w:ascii="Times New Roman" w:hAnsi="Times New Roman"/>
          <w:sz w:val="24"/>
          <w:szCs w:val="24"/>
        </w:rPr>
        <w:t xml:space="preserve"> </w:t>
      </w:r>
    </w:p>
    <w:p w:rsidR="007C29E9" w:rsidRDefault="007C29E9" w:rsidP="007C29E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C29E9" w:rsidRPr="00CB1624" w:rsidRDefault="007C29E9" w:rsidP="007C29E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CB1624">
        <w:rPr>
          <w:sz w:val="24"/>
          <w:szCs w:val="24"/>
        </w:rPr>
        <w:t>. Налоговые ставки устанавливаются в следующих размерах:</w:t>
      </w:r>
    </w:p>
    <w:p w:rsidR="007C29E9" w:rsidRDefault="007C29E9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7C29E9" w:rsidRPr="00CB1624" w:rsidRDefault="007C29E9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B1624">
        <w:rPr>
          <w:rFonts w:eastAsia="Calibri"/>
          <w:sz w:val="24"/>
          <w:szCs w:val="24"/>
        </w:rPr>
        <w:t xml:space="preserve">1) 0,3 процента от </w:t>
      </w:r>
      <w:r w:rsidRPr="00CB1624">
        <w:rPr>
          <w:rFonts w:eastAsia="Calibri"/>
          <w:sz w:val="24"/>
          <w:szCs w:val="24"/>
          <w:u w:val="single"/>
        </w:rPr>
        <w:t>кадастровой стоимости участка</w:t>
      </w:r>
      <w:r w:rsidRPr="00CB1624">
        <w:rPr>
          <w:rFonts w:eastAsia="Calibri"/>
          <w:sz w:val="24"/>
          <w:szCs w:val="24"/>
        </w:rPr>
        <w:t xml:space="preserve"> - в отношении земельных участков:</w:t>
      </w:r>
    </w:p>
    <w:p w:rsidR="007C29E9" w:rsidRPr="00CB1624" w:rsidRDefault="007C29E9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0" w:name="sub_349"/>
      <w:r w:rsidRPr="00CB1624">
        <w:rPr>
          <w:rFonts w:eastAsia="Calibri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C29E9" w:rsidRPr="00CB1624" w:rsidRDefault="007C29E9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1" w:name="sub_351"/>
      <w:bookmarkEnd w:id="0"/>
      <w:r w:rsidRPr="00CB1624">
        <w:rPr>
          <w:rFonts w:eastAsia="Calibri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171D4">
        <w:rPr>
          <w:rFonts w:eastAsia="Calibri"/>
          <w:sz w:val="24"/>
          <w:szCs w:val="24"/>
        </w:rPr>
        <w:t xml:space="preserve"> (за исключением земельных участков, приобретенных (предоставленных для индивидуального жилищного строительства, используемых в предпринимательской деятельности)</w:t>
      </w:r>
      <w:r w:rsidRPr="00CB1624">
        <w:rPr>
          <w:rFonts w:eastAsia="Calibri"/>
          <w:sz w:val="24"/>
          <w:szCs w:val="24"/>
        </w:rPr>
        <w:t>;</w:t>
      </w:r>
    </w:p>
    <w:p w:rsidR="007C29E9" w:rsidRPr="00CB1624" w:rsidRDefault="007C29E9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2" w:name="sub_352"/>
      <w:bookmarkEnd w:id="1"/>
      <w:r w:rsidRPr="00CB1624">
        <w:rPr>
          <w:rFonts w:eastAsia="Calibri"/>
          <w:sz w:val="24"/>
          <w:szCs w:val="24"/>
        </w:rPr>
        <w:t xml:space="preserve">- </w:t>
      </w:r>
      <w:r w:rsidR="00D171D4">
        <w:rPr>
          <w:rFonts w:eastAsia="Calibri"/>
          <w:sz w:val="24"/>
          <w:szCs w:val="24"/>
        </w:rPr>
        <w:t xml:space="preserve"> не используемых в предпринимательской деятельности, </w:t>
      </w:r>
      <w:r w:rsidRPr="00CB1624">
        <w:rPr>
          <w:rFonts w:eastAsia="Calibri"/>
          <w:sz w:val="24"/>
          <w:szCs w:val="24"/>
        </w:rPr>
        <w:t xml:space="preserve">приобретенных (предоставленных) для </w:t>
      </w:r>
      <w:r w:rsidR="00D171D4">
        <w:rPr>
          <w:rFonts w:eastAsia="Calibri"/>
          <w:sz w:val="24"/>
          <w:szCs w:val="24"/>
        </w:rPr>
        <w:t xml:space="preserve">ведения </w:t>
      </w:r>
      <w:r w:rsidRPr="00CB1624">
        <w:rPr>
          <w:rFonts w:eastAsia="Calibri"/>
          <w:sz w:val="24"/>
          <w:szCs w:val="24"/>
        </w:rPr>
        <w:t>личного подсобного хозяйства, садоводства</w:t>
      </w:r>
      <w:r w:rsidR="00D171D4">
        <w:rPr>
          <w:rFonts w:eastAsia="Calibri"/>
          <w:sz w:val="24"/>
          <w:szCs w:val="24"/>
        </w:rPr>
        <w:t xml:space="preserve"> или</w:t>
      </w:r>
      <w:r w:rsidRPr="00CB1624">
        <w:rPr>
          <w:rFonts w:eastAsia="Calibri"/>
          <w:sz w:val="24"/>
          <w:szCs w:val="24"/>
        </w:rPr>
        <w:t xml:space="preserve"> огородничества а также </w:t>
      </w:r>
      <w:r w:rsidR="00D171D4">
        <w:rPr>
          <w:rFonts w:eastAsia="Calibri"/>
          <w:sz w:val="24"/>
          <w:szCs w:val="24"/>
        </w:rPr>
        <w:t>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CB1624">
        <w:rPr>
          <w:rFonts w:eastAsia="Calibri"/>
          <w:sz w:val="24"/>
          <w:szCs w:val="24"/>
        </w:rPr>
        <w:t>;</w:t>
      </w:r>
    </w:p>
    <w:p w:rsidR="007C29E9" w:rsidRPr="00CB1624" w:rsidRDefault="007C29E9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3" w:name="sub_3940115"/>
      <w:bookmarkEnd w:id="2"/>
      <w:r w:rsidRPr="00CB1624">
        <w:rPr>
          <w:rFonts w:eastAsia="Calibri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 w:rsidR="00A16DCB">
        <w:rPr>
          <w:rFonts w:eastAsia="Calibri"/>
          <w:sz w:val="24"/>
          <w:szCs w:val="24"/>
        </w:rPr>
        <w:t xml:space="preserve"> безопасности и таможенных нужд.</w:t>
      </w:r>
    </w:p>
    <w:p w:rsidR="00DB2234" w:rsidRDefault="00DB2234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4" w:name="sub_394012"/>
      <w:bookmarkEnd w:id="3"/>
    </w:p>
    <w:p w:rsidR="007C29E9" w:rsidRPr="00CB1624" w:rsidRDefault="007C29E9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B1624">
        <w:rPr>
          <w:rFonts w:eastAsia="Calibri"/>
          <w:sz w:val="24"/>
          <w:szCs w:val="24"/>
        </w:rPr>
        <w:t xml:space="preserve">2) 1,5 процента  от </w:t>
      </w:r>
      <w:r w:rsidRPr="00CB1624">
        <w:rPr>
          <w:rFonts w:eastAsia="Calibri"/>
          <w:sz w:val="24"/>
          <w:szCs w:val="24"/>
          <w:u w:val="single"/>
        </w:rPr>
        <w:t>кадастровой стоимости участка</w:t>
      </w:r>
      <w:r w:rsidRPr="00CB1624">
        <w:rPr>
          <w:rFonts w:eastAsia="Calibri"/>
          <w:sz w:val="24"/>
          <w:szCs w:val="24"/>
        </w:rPr>
        <w:t xml:space="preserve"> - в отношении земельных участков:</w:t>
      </w:r>
    </w:p>
    <w:p w:rsidR="007C29E9" w:rsidRPr="00CB1624" w:rsidRDefault="00DB2234" w:rsidP="007C29E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</w:t>
      </w:r>
      <w:r w:rsidR="007C29E9" w:rsidRPr="00CB1624">
        <w:rPr>
          <w:rFonts w:eastAsia="Calibri"/>
          <w:sz w:val="24"/>
          <w:szCs w:val="24"/>
        </w:rPr>
        <w:t xml:space="preserve">-   </w:t>
      </w:r>
      <w:r w:rsidR="007C29E9" w:rsidRPr="00CB1624">
        <w:rPr>
          <w:bCs/>
          <w:sz w:val="24"/>
          <w:szCs w:val="24"/>
        </w:rPr>
        <w:t>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 сбыта и заготовок;</w:t>
      </w:r>
    </w:p>
    <w:bookmarkEnd w:id="4"/>
    <w:p w:rsidR="007C29E9" w:rsidRPr="00CB1624" w:rsidRDefault="007C29E9" w:rsidP="007C29E9">
      <w:pPr>
        <w:jc w:val="both"/>
        <w:rPr>
          <w:sz w:val="24"/>
          <w:szCs w:val="24"/>
        </w:rPr>
      </w:pPr>
      <w:r w:rsidRPr="00CB1624">
        <w:rPr>
          <w:sz w:val="24"/>
          <w:szCs w:val="24"/>
        </w:rPr>
        <w:t xml:space="preserve">          -   предназначенных для размещения автозаправочных станций;</w:t>
      </w:r>
    </w:p>
    <w:p w:rsidR="007C29E9" w:rsidRPr="00CB1624" w:rsidRDefault="007C29E9" w:rsidP="007C29E9">
      <w:pPr>
        <w:jc w:val="both"/>
        <w:rPr>
          <w:sz w:val="24"/>
          <w:szCs w:val="24"/>
        </w:rPr>
      </w:pPr>
      <w:r w:rsidRPr="00CB1624">
        <w:rPr>
          <w:sz w:val="24"/>
          <w:szCs w:val="24"/>
        </w:rPr>
        <w:t xml:space="preserve">          - предназначенных для размещения объектов торговли, общественного питания и бытового обслуживания</w:t>
      </w:r>
      <w:r>
        <w:rPr>
          <w:sz w:val="24"/>
          <w:szCs w:val="24"/>
        </w:rPr>
        <w:t>;</w:t>
      </w:r>
    </w:p>
    <w:p w:rsidR="007C29E9" w:rsidRPr="00CB1624" w:rsidRDefault="007C29E9" w:rsidP="007C29E9">
      <w:pPr>
        <w:jc w:val="both"/>
        <w:rPr>
          <w:sz w:val="24"/>
          <w:szCs w:val="24"/>
        </w:rPr>
      </w:pPr>
      <w:r w:rsidRPr="00CB1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CB1624">
        <w:rPr>
          <w:sz w:val="24"/>
          <w:szCs w:val="24"/>
        </w:rPr>
        <w:t xml:space="preserve"> - предназначенных для земель сельскохозяйственного назначения, неиспользуемых для сельскохозяйственного производства;</w:t>
      </w:r>
    </w:p>
    <w:p w:rsidR="007C29E9" w:rsidRPr="00CB1624" w:rsidRDefault="007C29E9" w:rsidP="007C2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B1624">
        <w:rPr>
          <w:sz w:val="24"/>
          <w:szCs w:val="24"/>
        </w:rPr>
        <w:t xml:space="preserve">  - предназначенных для неиспользования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7C29E9" w:rsidRPr="00CB1624" w:rsidRDefault="00DB2234" w:rsidP="007C2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C29E9" w:rsidRPr="00CB1624">
        <w:rPr>
          <w:sz w:val="24"/>
          <w:szCs w:val="24"/>
        </w:rPr>
        <w:t xml:space="preserve"> - прочих земельных участков.</w:t>
      </w:r>
    </w:p>
    <w:p w:rsidR="007C29E9" w:rsidRPr="007F71A8" w:rsidRDefault="007C29E9" w:rsidP="007F71A8">
      <w:pPr>
        <w:jc w:val="both"/>
        <w:rPr>
          <w:sz w:val="24"/>
          <w:szCs w:val="24"/>
        </w:rPr>
      </w:pPr>
      <w:r w:rsidRPr="00CB1624">
        <w:rPr>
          <w:sz w:val="24"/>
          <w:szCs w:val="24"/>
        </w:rPr>
        <w:t xml:space="preserve">       </w:t>
      </w:r>
    </w:p>
    <w:p w:rsidR="009D4BB5" w:rsidRDefault="007F71A8" w:rsidP="007F71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1624">
        <w:rPr>
          <w:sz w:val="24"/>
          <w:szCs w:val="24"/>
        </w:rPr>
        <w:t xml:space="preserve">. </w:t>
      </w:r>
      <w:r w:rsidR="009D4BB5">
        <w:rPr>
          <w:sz w:val="24"/>
          <w:szCs w:val="24"/>
        </w:rPr>
        <w:t>Установить следующие налоговые льготы по уплате земельного налога:</w:t>
      </w:r>
    </w:p>
    <w:p w:rsidR="007F71A8" w:rsidRDefault="007F71A8" w:rsidP="007F71A8">
      <w:pPr>
        <w:ind w:firstLine="567"/>
        <w:jc w:val="both"/>
        <w:rPr>
          <w:sz w:val="24"/>
          <w:szCs w:val="24"/>
        </w:rPr>
      </w:pPr>
      <w:r w:rsidRPr="00CB1624">
        <w:rPr>
          <w:sz w:val="24"/>
          <w:szCs w:val="24"/>
        </w:rPr>
        <w:t>О</w:t>
      </w:r>
      <w:r w:rsidR="009D4BB5">
        <w:rPr>
          <w:sz w:val="24"/>
          <w:szCs w:val="24"/>
        </w:rPr>
        <w:t>свобождаются от налогообложения</w:t>
      </w:r>
      <w:r w:rsidRPr="00CB1624">
        <w:rPr>
          <w:sz w:val="24"/>
          <w:szCs w:val="24"/>
        </w:rPr>
        <w:t>:</w:t>
      </w:r>
    </w:p>
    <w:p w:rsidR="007F71A8" w:rsidRPr="00CB1624" w:rsidRDefault="007F71A8" w:rsidP="007F71A8">
      <w:pPr>
        <w:ind w:firstLine="567"/>
        <w:jc w:val="both"/>
        <w:rPr>
          <w:sz w:val="24"/>
          <w:szCs w:val="24"/>
        </w:rPr>
      </w:pPr>
    </w:p>
    <w:p w:rsidR="007F71A8" w:rsidRPr="00CB1624" w:rsidRDefault="007F71A8" w:rsidP="007F71A8">
      <w:pPr>
        <w:ind w:firstLine="567"/>
        <w:jc w:val="both"/>
        <w:rPr>
          <w:sz w:val="24"/>
          <w:szCs w:val="24"/>
        </w:rPr>
      </w:pPr>
      <w:r w:rsidRPr="00CB1624">
        <w:rPr>
          <w:sz w:val="24"/>
          <w:szCs w:val="24"/>
        </w:rPr>
        <w:t>1) ветераны и инвалиды Великой Отечественной войны, а также ветераны и инвалиды боевых действий;</w:t>
      </w:r>
    </w:p>
    <w:p w:rsidR="007F71A8" w:rsidRPr="00CB1624" w:rsidRDefault="007F71A8" w:rsidP="007F71A8">
      <w:pPr>
        <w:ind w:firstLine="567"/>
        <w:jc w:val="both"/>
        <w:rPr>
          <w:sz w:val="24"/>
          <w:szCs w:val="24"/>
        </w:rPr>
      </w:pPr>
      <w:r w:rsidRPr="00CB1624">
        <w:rPr>
          <w:sz w:val="24"/>
          <w:szCs w:val="24"/>
        </w:rPr>
        <w:t>2) многодетные семьи;</w:t>
      </w:r>
    </w:p>
    <w:p w:rsidR="007F71A8" w:rsidRPr="00CB1624" w:rsidRDefault="007F71A8" w:rsidP="007F71A8">
      <w:pPr>
        <w:ind w:firstLine="567"/>
        <w:rPr>
          <w:sz w:val="24"/>
          <w:szCs w:val="24"/>
        </w:rPr>
      </w:pPr>
      <w:r w:rsidRPr="00CB1624">
        <w:rPr>
          <w:sz w:val="24"/>
          <w:szCs w:val="24"/>
        </w:rPr>
        <w:t>3) граждане, достигшие 80 лет и старше, в отношении земельных участков, используемых для ведения личного подсобного хозяйства;</w:t>
      </w:r>
    </w:p>
    <w:p w:rsidR="007F71A8" w:rsidRPr="00CB1624" w:rsidRDefault="007F71A8" w:rsidP="007F71A8">
      <w:pPr>
        <w:ind w:firstLine="567"/>
        <w:jc w:val="both"/>
        <w:rPr>
          <w:sz w:val="24"/>
          <w:szCs w:val="24"/>
        </w:rPr>
      </w:pPr>
      <w:r w:rsidRPr="00CB1624">
        <w:rPr>
          <w:sz w:val="24"/>
          <w:szCs w:val="24"/>
        </w:rPr>
        <w:t>4) органы местного самоуправления;</w:t>
      </w:r>
    </w:p>
    <w:p w:rsidR="007F71A8" w:rsidRPr="00CB1624" w:rsidRDefault="007F71A8" w:rsidP="007F71A8">
      <w:pPr>
        <w:ind w:firstLine="567"/>
        <w:jc w:val="both"/>
        <w:rPr>
          <w:sz w:val="24"/>
          <w:szCs w:val="24"/>
        </w:rPr>
      </w:pPr>
      <w:r w:rsidRPr="00CB1624">
        <w:rPr>
          <w:sz w:val="24"/>
          <w:szCs w:val="24"/>
        </w:rPr>
        <w:t>5) муниципальные бюджетные, автономные, казенные учреждения, полностью или частично финансируемые за счет средств местных бюджетов;</w:t>
      </w:r>
    </w:p>
    <w:p w:rsidR="007F71A8" w:rsidRPr="00CB1624" w:rsidRDefault="007F71A8" w:rsidP="007F71A8">
      <w:pPr>
        <w:ind w:firstLine="567"/>
        <w:jc w:val="both"/>
        <w:rPr>
          <w:sz w:val="24"/>
          <w:szCs w:val="24"/>
        </w:rPr>
      </w:pPr>
      <w:r w:rsidRPr="00CB1624">
        <w:rPr>
          <w:sz w:val="24"/>
          <w:szCs w:val="24"/>
        </w:rPr>
        <w:t>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области;</w:t>
      </w:r>
    </w:p>
    <w:p w:rsidR="007F71A8" w:rsidRPr="00CB1624" w:rsidRDefault="007F71A8" w:rsidP="007F71A8">
      <w:pPr>
        <w:ind w:firstLine="567"/>
        <w:jc w:val="both"/>
        <w:rPr>
          <w:rStyle w:val="blk"/>
          <w:sz w:val="24"/>
          <w:szCs w:val="24"/>
        </w:rPr>
      </w:pPr>
      <w:r w:rsidRPr="00CB1624">
        <w:rPr>
          <w:sz w:val="24"/>
          <w:szCs w:val="24"/>
        </w:rPr>
        <w:t>7)</w:t>
      </w:r>
      <w:r w:rsidRPr="00CB16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</w:t>
      </w:r>
      <w:r w:rsidRPr="00CB1624">
        <w:rPr>
          <w:bCs/>
          <w:sz w:val="24"/>
          <w:szCs w:val="24"/>
        </w:rPr>
        <w:t>нвестор</w:t>
      </w:r>
      <w:r>
        <w:rPr>
          <w:bCs/>
          <w:sz w:val="24"/>
          <w:szCs w:val="24"/>
        </w:rPr>
        <w:t>ы</w:t>
      </w:r>
      <w:r w:rsidRPr="00CB1624">
        <w:rPr>
          <w:bCs/>
          <w:sz w:val="24"/>
          <w:szCs w:val="24"/>
        </w:rPr>
        <w:t>, реализующ</w:t>
      </w:r>
      <w:r w:rsidR="00DB2234">
        <w:rPr>
          <w:bCs/>
          <w:sz w:val="24"/>
          <w:szCs w:val="24"/>
        </w:rPr>
        <w:t>ие</w:t>
      </w:r>
      <w:r w:rsidRPr="00CB1624">
        <w:rPr>
          <w:bCs/>
          <w:sz w:val="24"/>
          <w:szCs w:val="24"/>
        </w:rPr>
        <w:t xml:space="preserve"> инвестиционные проекты на территории Понятовского сельского поселения Шумячского района Смоленской области, налоговая льгота предоставляется в порядке, предусмотренном решением Совета депутатов Понятовского сельского поселения Шумячского района Смоленской области.</w:t>
      </w:r>
    </w:p>
    <w:p w:rsidR="007F71A8" w:rsidRPr="00CB00ED" w:rsidRDefault="007F71A8" w:rsidP="00265F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1A8" w:rsidRPr="00CB1624" w:rsidRDefault="007F71A8" w:rsidP="007F71A8">
      <w:p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B00ED" w:rsidRPr="00CB00ED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4</w:t>
      </w:r>
      <w:r w:rsidRPr="007F71A8">
        <w:rPr>
          <w:sz w:val="24"/>
          <w:szCs w:val="24"/>
        </w:rPr>
        <w:t xml:space="preserve">. </w:t>
      </w:r>
      <w:r w:rsidRPr="00CB1624">
        <w:rPr>
          <w:sz w:val="24"/>
          <w:szCs w:val="24"/>
        </w:rPr>
        <w:t xml:space="preserve"> Признать утратившим силу Решение Совета депутатов Понятовского сельского поселения Шумячского района Смоленской области от 29.06.2018 года № 22 «Об утверждении положения о земельном налоге на территории Понятовского сельского поселения Шумячского района Смоленской области в новой редакции» (в редакции решения Совета депутатов Понятовского сельского поселения Шумячского района Смоленской области от 10.08.2018г. №27)  со дня вступления в силу настоящего решения.</w:t>
      </w:r>
    </w:p>
    <w:p w:rsidR="00CB00ED" w:rsidRPr="00CB00ED" w:rsidRDefault="00CB00ED" w:rsidP="007F71A8">
      <w:pPr>
        <w:pStyle w:val="8"/>
        <w:ind w:left="-1406" w:right="386" w:firstLine="709"/>
        <w:rPr>
          <w:sz w:val="24"/>
          <w:szCs w:val="24"/>
        </w:rPr>
      </w:pPr>
    </w:p>
    <w:p w:rsidR="00DB2234" w:rsidRPr="00DB2234" w:rsidRDefault="00DB2234" w:rsidP="00DB2234">
      <w:pPr>
        <w:pStyle w:val="a9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5</w:t>
      </w:r>
      <w:r w:rsidRPr="00DB2234">
        <w:rPr>
          <w:sz w:val="24"/>
          <w:szCs w:val="24"/>
        </w:rPr>
        <w:t xml:space="preserve">. Настоящее решение вступает в силу </w:t>
      </w:r>
      <w:r w:rsidRPr="00DB2234">
        <w:rPr>
          <w:rFonts w:eastAsia="Calibri"/>
          <w:sz w:val="24"/>
          <w:szCs w:val="24"/>
        </w:rPr>
        <w:t xml:space="preserve">со дня его официального опубликования в печатном средстве массовой информации местного самоуправления Понятовского сельского поселения Шумячского района Смоленской области  «Информационный вестник Понятовского сельского поселения», </w:t>
      </w:r>
      <w:r>
        <w:rPr>
          <w:rFonts w:eastAsia="Calibri"/>
          <w:sz w:val="24"/>
          <w:szCs w:val="24"/>
        </w:rPr>
        <w:t xml:space="preserve">но </w:t>
      </w:r>
      <w:r w:rsidRPr="00DB2234">
        <w:rPr>
          <w:rFonts w:eastAsia="Calibri"/>
          <w:sz w:val="24"/>
          <w:szCs w:val="24"/>
        </w:rPr>
        <w:t>не ранее чем по истечению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CB00ED" w:rsidRPr="00CB00ED" w:rsidRDefault="00CB00ED" w:rsidP="00CB00ED">
      <w:pPr>
        <w:pStyle w:val="8"/>
        <w:ind w:left="32" w:right="-16"/>
        <w:jc w:val="both"/>
        <w:rPr>
          <w:b w:val="0"/>
          <w:sz w:val="24"/>
          <w:szCs w:val="24"/>
        </w:rPr>
      </w:pPr>
    </w:p>
    <w:p w:rsidR="00CB00ED" w:rsidRPr="00CB00ED" w:rsidRDefault="00CB00ED" w:rsidP="007F71A8">
      <w:pPr>
        <w:pStyle w:val="ConsNormal"/>
        <w:widowControl/>
        <w:ind w:righ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CB00ED" w:rsidRPr="00CB00ED" w:rsidRDefault="00CB00ED" w:rsidP="00CB00ED">
      <w:pPr>
        <w:jc w:val="both"/>
        <w:rPr>
          <w:bCs/>
          <w:sz w:val="24"/>
          <w:szCs w:val="24"/>
        </w:rPr>
      </w:pPr>
      <w:r w:rsidRPr="00CB00ED">
        <w:rPr>
          <w:bCs/>
          <w:sz w:val="24"/>
          <w:szCs w:val="24"/>
        </w:rPr>
        <w:t xml:space="preserve">Глава муниципального образования </w:t>
      </w:r>
    </w:p>
    <w:p w:rsidR="00CB00ED" w:rsidRPr="00CB00ED" w:rsidRDefault="007F71A8" w:rsidP="00CB00ED">
      <w:pPr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Понятовского</w:t>
      </w:r>
      <w:r w:rsidR="00CB00ED" w:rsidRPr="00CB00ED">
        <w:rPr>
          <w:bCs/>
          <w:color w:val="000000"/>
          <w:sz w:val="24"/>
          <w:szCs w:val="24"/>
        </w:rPr>
        <w:t xml:space="preserve"> </w:t>
      </w:r>
      <w:r w:rsidR="00CB00ED" w:rsidRPr="00CB00ED">
        <w:rPr>
          <w:bCs/>
          <w:sz w:val="24"/>
          <w:szCs w:val="24"/>
        </w:rPr>
        <w:t xml:space="preserve">сельского поселения </w:t>
      </w:r>
    </w:p>
    <w:p w:rsidR="00CB00ED" w:rsidRPr="00CB00ED" w:rsidRDefault="007F71A8" w:rsidP="00CB00ED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Шумячского </w:t>
      </w:r>
      <w:r w:rsidR="00CB00ED" w:rsidRPr="00CB00ED">
        <w:rPr>
          <w:bCs/>
          <w:sz w:val="24"/>
          <w:szCs w:val="24"/>
        </w:rPr>
        <w:t xml:space="preserve"> района Смоленской области                                                    </w:t>
      </w:r>
      <w:r>
        <w:rPr>
          <w:bCs/>
          <w:sz w:val="24"/>
          <w:szCs w:val="24"/>
        </w:rPr>
        <w:t>Н.Б. Бондарева</w:t>
      </w:r>
    </w:p>
    <w:p w:rsidR="00CB00ED" w:rsidRPr="00CB00ED" w:rsidRDefault="00CB00ED" w:rsidP="00CB00ED">
      <w:pPr>
        <w:pStyle w:val="ConsNormal"/>
        <w:widowControl/>
        <w:ind w:right="0" w:firstLine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B00ED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sectPr w:rsidR="00CB00ED" w:rsidRPr="00CB00ED" w:rsidSect="00DB2234">
      <w:headerReference w:type="even" r:id="rId8"/>
      <w:headerReference w:type="default" r:id="rId9"/>
      <w:pgSz w:w="11906" w:h="16838"/>
      <w:pgMar w:top="568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83" w:rsidRDefault="00232383" w:rsidP="000935C1">
      <w:r>
        <w:separator/>
      </w:r>
    </w:p>
  </w:endnote>
  <w:endnote w:type="continuationSeparator" w:id="0">
    <w:p w:rsidR="00232383" w:rsidRDefault="00232383" w:rsidP="0009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83" w:rsidRDefault="00232383" w:rsidP="000935C1">
      <w:r>
        <w:separator/>
      </w:r>
    </w:p>
  </w:footnote>
  <w:footnote w:type="continuationSeparator" w:id="0">
    <w:p w:rsidR="00232383" w:rsidRDefault="00232383" w:rsidP="00093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C0" w:rsidRDefault="00463F3A" w:rsidP="00C455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4B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6BC0" w:rsidRDefault="002323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C0" w:rsidRDefault="00463F3A" w:rsidP="00C455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4BB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6A0F">
      <w:rPr>
        <w:rStyle w:val="a6"/>
        <w:noProof/>
      </w:rPr>
      <w:t>2</w:t>
    </w:r>
    <w:r>
      <w:rPr>
        <w:rStyle w:val="a6"/>
      </w:rPr>
      <w:fldChar w:fldCharType="end"/>
    </w:r>
  </w:p>
  <w:p w:rsidR="00286BC0" w:rsidRDefault="002323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ED"/>
    <w:rsid w:val="000935C1"/>
    <w:rsid w:val="00232383"/>
    <w:rsid w:val="00265F47"/>
    <w:rsid w:val="00463F3A"/>
    <w:rsid w:val="005A7714"/>
    <w:rsid w:val="007858BA"/>
    <w:rsid w:val="007C29E9"/>
    <w:rsid w:val="007F71A8"/>
    <w:rsid w:val="00906A0F"/>
    <w:rsid w:val="00927508"/>
    <w:rsid w:val="009D4BB5"/>
    <w:rsid w:val="00A16DCB"/>
    <w:rsid w:val="00CB00ED"/>
    <w:rsid w:val="00CB294A"/>
    <w:rsid w:val="00D171D4"/>
    <w:rsid w:val="00DB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B00ED"/>
    <w:pPr>
      <w:keepNext/>
      <w:tabs>
        <w:tab w:val="num" w:pos="0"/>
      </w:tabs>
      <w:ind w:left="1440" w:hanging="1440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00ED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Normal">
    <w:name w:val="ConsNormal"/>
    <w:uiPriority w:val="99"/>
    <w:rsid w:val="00CB00E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B0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CB00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B00ED"/>
    <w:rPr>
      <w:color w:val="0000FF"/>
      <w:u w:val="single"/>
    </w:rPr>
  </w:style>
  <w:style w:type="paragraph" w:styleId="a4">
    <w:name w:val="header"/>
    <w:basedOn w:val="a"/>
    <w:link w:val="a5"/>
    <w:rsid w:val="00CB00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00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page number"/>
    <w:basedOn w:val="a0"/>
    <w:rsid w:val="00CB00ED"/>
  </w:style>
  <w:style w:type="paragraph" w:styleId="a7">
    <w:name w:val="Balloon Text"/>
    <w:basedOn w:val="a"/>
    <w:link w:val="a8"/>
    <w:uiPriority w:val="99"/>
    <w:semiHidden/>
    <w:unhideWhenUsed/>
    <w:rsid w:val="00CB00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0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lk">
    <w:name w:val="blk"/>
    <w:basedOn w:val="a0"/>
    <w:rsid w:val="007F71A8"/>
  </w:style>
  <w:style w:type="paragraph" w:styleId="a9">
    <w:name w:val="List Paragraph"/>
    <w:basedOn w:val="a"/>
    <w:uiPriority w:val="34"/>
    <w:qFormat/>
    <w:rsid w:val="00DB2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19D0-5003-46DF-9860-2EE57097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2019-11-21T13:36:00Z</cp:lastPrinted>
  <dcterms:created xsi:type="dcterms:W3CDTF">2019-11-20T11:34:00Z</dcterms:created>
  <dcterms:modified xsi:type="dcterms:W3CDTF">2019-11-28T12:42:00Z</dcterms:modified>
</cp:coreProperties>
</file>