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40105"/>
            <wp:effectExtent l="19050" t="0" r="63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35A96" w:rsidRDefault="00B35A96" w:rsidP="00B35A96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B35A96" w:rsidRDefault="00B35A96" w:rsidP="00B35A96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10 ноября 2014 года                                                                                      №  18</w:t>
      </w:r>
    </w:p>
    <w:p w:rsidR="00B35A96" w:rsidRDefault="00B35A96" w:rsidP="00B35A96">
      <w:pPr>
        <w:pStyle w:val="Standard"/>
        <w:jc w:val="both"/>
        <w:rPr>
          <w:bCs/>
          <w:sz w:val="28"/>
          <w:szCs w:val="28"/>
          <w:u w:val="single"/>
        </w:rPr>
      </w:pPr>
    </w:p>
    <w:p w:rsidR="00B35A96" w:rsidRDefault="00B35A96" w:rsidP="00B35A9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6253"/>
      </w:tblGrid>
      <w:tr w:rsidR="00B35A96" w:rsidTr="00B35A96">
        <w:trPr>
          <w:trHeight w:val="738"/>
        </w:trPr>
        <w:tc>
          <w:tcPr>
            <w:tcW w:w="6253" w:type="dxa"/>
          </w:tcPr>
          <w:p w:rsidR="00B35A96" w:rsidRDefault="00B35A96" w:rsidP="00B35A96">
            <w:pPr>
              <w:pStyle w:val="af6"/>
              <w:spacing w:after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дорожного фонда </w:t>
            </w:r>
            <w:r>
              <w:rPr>
                <w:bCs/>
                <w:sz w:val="28"/>
                <w:szCs w:val="28"/>
              </w:rPr>
              <w:t>Студенецкого сельского поселения Шумячского района Смоленской области</w:t>
            </w:r>
          </w:p>
        </w:tc>
      </w:tr>
    </w:tbl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179.4 Бюджетного кодекса Российской Федерации, Совет депутатов Студенецкого сельского поселения Шумячского района Смоленской области </w:t>
      </w:r>
    </w:p>
    <w:p w:rsidR="00B35A96" w:rsidRDefault="00B35A96" w:rsidP="00B35A96">
      <w:pPr>
        <w:ind w:firstLine="709"/>
        <w:jc w:val="both"/>
        <w:rPr>
          <w:sz w:val="28"/>
          <w:szCs w:val="28"/>
        </w:rPr>
      </w:pPr>
    </w:p>
    <w:p w:rsidR="00B35A96" w:rsidRDefault="00B35A96" w:rsidP="00B35A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РЕШИЛ:</w:t>
      </w:r>
    </w:p>
    <w:p w:rsidR="00B35A96" w:rsidRDefault="00B35A96" w:rsidP="00B35A96">
      <w:pPr>
        <w:rPr>
          <w:b/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дорожный фонд Студенецкого сельского поселения Шумячского района Смоленской области.</w:t>
      </w: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Объем бюджетных ассигнований дорожного фонда Студенецкого сельского поселения  утверждается решением о бюджете на очередной финансовый год и плановый период в размере не менее прогнозируемого объема:</w:t>
      </w: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доходов областного бюджета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 и подлежащих зачислению по дифференцированным нормативам отчислений в  бюджет Студенецкого сельского поселения;</w:t>
      </w: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поступлений в виде субсидий, субвенций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денежных средств, поступающих от уплаты неустоек (штрафов, пеней), а также  от   возмещения   убытков   муниципального   заказчика,  взысканных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35A96" w:rsidRDefault="00B35A96" w:rsidP="00B35A96">
      <w:pPr>
        <w:widowControl w:val="0"/>
        <w:jc w:val="center"/>
        <w:rPr>
          <w:color w:val="BFBFBF" w:themeColor="background1" w:themeShade="BF"/>
          <w:sz w:val="28"/>
          <w:szCs w:val="28"/>
        </w:rPr>
      </w:pPr>
      <w:r w:rsidRPr="00B35A96">
        <w:rPr>
          <w:color w:val="BFBFBF" w:themeColor="background1" w:themeShade="BF"/>
          <w:sz w:val="28"/>
          <w:szCs w:val="28"/>
        </w:rPr>
        <w:lastRenderedPageBreak/>
        <w:t>2</w:t>
      </w:r>
    </w:p>
    <w:p w:rsidR="00B35A96" w:rsidRDefault="00B35A96" w:rsidP="00B35A96">
      <w:pPr>
        <w:widowControl w:val="0"/>
        <w:jc w:val="center"/>
        <w:rPr>
          <w:color w:val="BFBFBF" w:themeColor="background1" w:themeShade="BF"/>
          <w:sz w:val="28"/>
          <w:szCs w:val="28"/>
        </w:rPr>
      </w:pPr>
    </w:p>
    <w:p w:rsidR="00B35A96" w:rsidRPr="00B35A96" w:rsidRDefault="00B35A96" w:rsidP="00B35A96">
      <w:pPr>
        <w:widowControl w:val="0"/>
        <w:jc w:val="center"/>
        <w:rPr>
          <w:color w:val="BFBFBF" w:themeColor="background1" w:themeShade="BF"/>
          <w:sz w:val="28"/>
          <w:szCs w:val="28"/>
        </w:rPr>
      </w:pPr>
    </w:p>
    <w:p w:rsidR="00B35A96" w:rsidRDefault="00B35A96" w:rsidP="00B35A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контракта или иных договоров;</w:t>
      </w:r>
    </w:p>
    <w:p w:rsidR="00B35A96" w:rsidRDefault="00B35A96" w:rsidP="00B35A96">
      <w:pPr>
        <w:widowControl w:val="0"/>
        <w:jc w:val="both"/>
        <w:rPr>
          <w:sz w:val="28"/>
          <w:szCs w:val="28"/>
        </w:rPr>
      </w:pP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B35A96" w:rsidRDefault="00B35A96" w:rsidP="00B35A96">
      <w:pPr>
        <w:widowControl w:val="0"/>
        <w:ind w:firstLine="540"/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с 01.01.2015 года. </w:t>
      </w: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</w:p>
    <w:p w:rsidR="00B35A96" w:rsidRDefault="00B35A96" w:rsidP="00B35A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B35A96" w:rsidTr="00B35A96">
        <w:trPr>
          <w:trHeight w:val="670"/>
          <w:jc w:val="center"/>
        </w:trPr>
        <w:tc>
          <w:tcPr>
            <w:tcW w:w="6345" w:type="dxa"/>
            <w:hideMark/>
          </w:tcPr>
          <w:p w:rsidR="00B35A96" w:rsidRDefault="00B35A96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B35A96" w:rsidRDefault="00B35A96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поселения</w:t>
            </w:r>
          </w:p>
          <w:p w:rsidR="00B35A96" w:rsidRDefault="00B35A96" w:rsidP="00EE53BD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B35A96" w:rsidRDefault="00B35A96" w:rsidP="00EE53BD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35A96" w:rsidRDefault="00B35A96" w:rsidP="00B35A96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B35A96" w:rsidRDefault="00B35A96" w:rsidP="00B35A96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B35A96" w:rsidRDefault="00B35A96" w:rsidP="00B35A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35A96" w:rsidSect="00B35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A96"/>
    <w:rsid w:val="001112DE"/>
    <w:rsid w:val="00223941"/>
    <w:rsid w:val="00281A89"/>
    <w:rsid w:val="002E237D"/>
    <w:rsid w:val="002E34F9"/>
    <w:rsid w:val="004D2F60"/>
    <w:rsid w:val="005E290B"/>
    <w:rsid w:val="00A178CF"/>
    <w:rsid w:val="00B14456"/>
    <w:rsid w:val="00B35A96"/>
    <w:rsid w:val="00C50397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9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Standard">
    <w:name w:val="Standard"/>
    <w:rsid w:val="00B35A96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character" w:customStyle="1" w:styleId="blk">
    <w:name w:val="blk"/>
    <w:rsid w:val="00B35A96"/>
  </w:style>
  <w:style w:type="paragraph" w:styleId="af4">
    <w:name w:val="Balloon Text"/>
    <w:basedOn w:val="a"/>
    <w:link w:val="af5"/>
    <w:uiPriority w:val="99"/>
    <w:semiHidden/>
    <w:unhideWhenUsed/>
    <w:rsid w:val="00B35A9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5A96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B35A96"/>
    <w:pPr>
      <w:suppressAutoHyphens/>
      <w:spacing w:after="120"/>
    </w:pPr>
    <w:rPr>
      <w:sz w:val="20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B35A9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2014-11-15T08:19:00Z</dcterms:created>
  <dcterms:modified xsi:type="dcterms:W3CDTF">2014-11-15T08:31:00Z</dcterms:modified>
</cp:coreProperties>
</file>