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82" w:firstLine="748"/>
        <w:jc w:val="center"/>
        <w:rPr>
          <w:b/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E53C77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caps/>
        </w:rPr>
      </w:pPr>
    </w:p>
    <w:p w:rsidR="00AF6A11" w:rsidRDefault="00AF6A11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</w:p>
    <w:p w:rsidR="00E53C77" w:rsidRPr="007A5F90" w:rsidRDefault="00E53C77" w:rsidP="00E53C7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8"/>
          <w:szCs w:val="28"/>
        </w:rPr>
      </w:pPr>
      <w:r w:rsidRPr="007A5F90">
        <w:rPr>
          <w:b/>
          <w:caps/>
          <w:sz w:val="28"/>
          <w:szCs w:val="28"/>
        </w:rPr>
        <w:t>Совет депутатов ПЕРВОМАЙСКОГО СЕЛЬСКОГО поселения ШУМЯЧСКОГО района Смоленской области</w:t>
      </w:r>
    </w:p>
    <w:p w:rsidR="00E53C77" w:rsidRDefault="00E53C77" w:rsidP="00E53C77">
      <w:pPr>
        <w:jc w:val="center"/>
        <w:rPr>
          <w:b/>
          <w:sz w:val="28"/>
          <w:szCs w:val="28"/>
        </w:rPr>
      </w:pPr>
    </w:p>
    <w:p w:rsidR="00E53C77" w:rsidRPr="003263BE" w:rsidRDefault="00E53C77" w:rsidP="00E53C77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53C77" w:rsidRDefault="00E53C77" w:rsidP="00E53C77">
      <w:pPr>
        <w:pStyle w:val="2"/>
        <w:ind w:right="849"/>
        <w:jc w:val="both"/>
      </w:pPr>
    </w:p>
    <w:p w:rsidR="00E53C77" w:rsidRPr="007A5F90" w:rsidRDefault="00452EEC" w:rsidP="00E53C77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53C77">
        <w:rPr>
          <w:b/>
          <w:sz w:val="28"/>
          <w:szCs w:val="28"/>
        </w:rPr>
        <w:t xml:space="preserve">т </w:t>
      </w:r>
      <w:r w:rsidR="003263BE">
        <w:rPr>
          <w:b/>
          <w:sz w:val="28"/>
          <w:szCs w:val="28"/>
        </w:rPr>
        <w:t>26.03</w:t>
      </w:r>
      <w:r w:rsidR="00773556">
        <w:rPr>
          <w:b/>
          <w:sz w:val="28"/>
          <w:szCs w:val="28"/>
        </w:rPr>
        <w:t>.202</w:t>
      </w:r>
      <w:r w:rsidR="003263BE">
        <w:rPr>
          <w:b/>
          <w:sz w:val="28"/>
          <w:szCs w:val="28"/>
        </w:rPr>
        <w:t>4</w:t>
      </w:r>
      <w:r w:rsidR="00E53C77">
        <w:rPr>
          <w:b/>
          <w:sz w:val="28"/>
          <w:szCs w:val="28"/>
        </w:rPr>
        <w:t xml:space="preserve"> г     </w:t>
      </w:r>
      <w:r w:rsidR="00E53C77">
        <w:rPr>
          <w:b/>
          <w:sz w:val="28"/>
          <w:szCs w:val="28"/>
        </w:rPr>
        <w:tab/>
      </w:r>
      <w:r w:rsidR="00E53C77">
        <w:rPr>
          <w:b/>
          <w:sz w:val="28"/>
          <w:szCs w:val="28"/>
        </w:rPr>
        <w:tab/>
        <w:t xml:space="preserve">                   </w:t>
      </w:r>
      <w:r w:rsidR="00E53C77">
        <w:rPr>
          <w:b/>
          <w:sz w:val="28"/>
          <w:szCs w:val="28"/>
        </w:rPr>
        <w:tab/>
      </w:r>
      <w:r w:rsidR="00E53C77">
        <w:rPr>
          <w:b/>
          <w:sz w:val="28"/>
          <w:szCs w:val="28"/>
        </w:rPr>
        <w:tab/>
      </w:r>
      <w:r w:rsidR="00E53C77">
        <w:rPr>
          <w:b/>
          <w:sz w:val="28"/>
          <w:szCs w:val="28"/>
        </w:rPr>
        <w:tab/>
        <w:t xml:space="preserve">    </w:t>
      </w:r>
      <w:r w:rsidR="00E53C77">
        <w:rPr>
          <w:b/>
          <w:sz w:val="28"/>
          <w:szCs w:val="28"/>
        </w:rPr>
        <w:tab/>
      </w:r>
      <w:r w:rsidR="00FF0DB4">
        <w:rPr>
          <w:b/>
          <w:sz w:val="28"/>
          <w:szCs w:val="28"/>
        </w:rPr>
        <w:t xml:space="preserve">            № 10</w:t>
      </w:r>
      <w:r w:rsidR="00E53C77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E53C77" w:rsidRPr="007A5F90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E53C77" w:rsidRPr="00E53C77" w:rsidRDefault="00E53C77" w:rsidP="00E53C77">
      <w:pPr>
        <w:rPr>
          <w:sz w:val="28"/>
          <w:szCs w:val="28"/>
        </w:rPr>
      </w:pPr>
      <w:r w:rsidRPr="00E53C77">
        <w:rPr>
          <w:sz w:val="28"/>
          <w:szCs w:val="28"/>
        </w:rPr>
        <w:t>с. Первомайский</w:t>
      </w:r>
    </w:p>
    <w:p w:rsidR="00CE003A" w:rsidRPr="00E53C77" w:rsidRDefault="00CE003A" w:rsidP="00CE003A">
      <w:pPr>
        <w:jc w:val="center"/>
        <w:rPr>
          <w:b/>
          <w:sz w:val="28"/>
          <w:szCs w:val="28"/>
        </w:rPr>
      </w:pPr>
    </w:p>
    <w:tbl>
      <w:tblPr>
        <w:tblW w:w="5209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2"/>
        <w:gridCol w:w="5108"/>
      </w:tblGrid>
      <w:tr w:rsidR="005A56D2" w:rsidRPr="00E53C77" w:rsidTr="000F009A">
        <w:trPr>
          <w:tblCellSpacing w:w="15" w:type="dxa"/>
        </w:trPr>
        <w:tc>
          <w:tcPr>
            <w:tcW w:w="2434" w:type="pct"/>
            <w:vAlign w:val="center"/>
            <w:hideMark/>
          </w:tcPr>
          <w:p w:rsidR="005A56D2" w:rsidRPr="00E53C77" w:rsidRDefault="00773556" w:rsidP="00703E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от 30.11.2015г. № 53 «</w:t>
            </w:r>
            <w:r w:rsidR="008640B1" w:rsidRPr="00E53C77">
              <w:rPr>
                <w:sz w:val="28"/>
                <w:szCs w:val="28"/>
              </w:rPr>
              <w:t>Об</w:t>
            </w:r>
            <w:r w:rsidR="008640B1" w:rsidRPr="00E53C77">
              <w:rPr>
                <w:b/>
                <w:sz w:val="28"/>
                <w:szCs w:val="28"/>
              </w:rPr>
              <w:t xml:space="preserve"> </w:t>
            </w:r>
            <w:r w:rsidR="008640B1" w:rsidRPr="00E53C77">
              <w:rPr>
                <w:sz w:val="28"/>
                <w:szCs w:val="28"/>
              </w:rPr>
              <w:t xml:space="preserve">утверждении </w:t>
            </w:r>
            <w:r w:rsidR="008640B1" w:rsidRPr="00E53C77">
              <w:rPr>
                <w:rStyle w:val="a7"/>
                <w:b w:val="0"/>
                <w:sz w:val="28"/>
                <w:szCs w:val="28"/>
              </w:rPr>
              <w:t xml:space="preserve">Методики определения и расчета </w:t>
            </w:r>
            <w:r w:rsidR="008640B1" w:rsidRPr="00E53C77">
              <w:rPr>
                <w:bCs/>
                <w:sz w:val="28"/>
                <w:szCs w:val="28"/>
              </w:rPr>
              <w:t xml:space="preserve"> межбюджетных трансфертов, предоставляемых бюджету  муниципального образования «Шумячский район» Смоленской области  из бюджета </w:t>
            </w:r>
            <w:r w:rsidR="00D73B32" w:rsidRPr="00E53C77">
              <w:rPr>
                <w:bCs/>
                <w:sz w:val="28"/>
                <w:szCs w:val="28"/>
              </w:rPr>
              <w:t>Первомайского</w:t>
            </w:r>
            <w:r w:rsidR="008640B1" w:rsidRPr="00E53C77">
              <w:rPr>
                <w:bCs/>
                <w:sz w:val="28"/>
                <w:szCs w:val="28"/>
              </w:rPr>
              <w:t xml:space="preserve"> сельского поселения Шумячского района Смоленской области для осуществления полномочий по осуществлению внешнего муниципального финансового контроля</w:t>
            </w:r>
            <w:r>
              <w:rPr>
                <w:bCs/>
                <w:sz w:val="28"/>
                <w:szCs w:val="28"/>
              </w:rPr>
              <w:t>»</w:t>
            </w:r>
            <w:r w:rsidR="000F009A">
              <w:rPr>
                <w:bCs/>
                <w:sz w:val="28"/>
                <w:szCs w:val="28"/>
              </w:rPr>
              <w:t xml:space="preserve"> (в редакции решения от 30.10.2023г. №34)</w:t>
            </w:r>
          </w:p>
        </w:tc>
        <w:tc>
          <w:tcPr>
            <w:tcW w:w="2521" w:type="pct"/>
            <w:vMerge w:val="restart"/>
            <w:vAlign w:val="center"/>
            <w:hideMark/>
          </w:tcPr>
          <w:p w:rsidR="005A56D2" w:rsidRPr="00E53C77" w:rsidRDefault="005A56D2" w:rsidP="00703EA2">
            <w:pPr>
              <w:ind w:left="-738" w:firstLine="738"/>
              <w:rPr>
                <w:sz w:val="28"/>
                <w:szCs w:val="28"/>
              </w:rPr>
            </w:pPr>
            <w:r w:rsidRPr="00E53C77">
              <w:rPr>
                <w:sz w:val="28"/>
                <w:szCs w:val="28"/>
              </w:rPr>
              <w:t> </w:t>
            </w:r>
          </w:p>
        </w:tc>
      </w:tr>
      <w:tr w:rsidR="005A56D2" w:rsidRPr="00E53C77" w:rsidTr="000F009A">
        <w:trPr>
          <w:tblCellSpacing w:w="15" w:type="dxa"/>
        </w:trPr>
        <w:tc>
          <w:tcPr>
            <w:tcW w:w="2434" w:type="pct"/>
            <w:vAlign w:val="center"/>
            <w:hideMark/>
          </w:tcPr>
          <w:p w:rsidR="00E53C77" w:rsidRPr="00E53C77" w:rsidRDefault="005A56D2" w:rsidP="00452EEC">
            <w:pPr>
              <w:rPr>
                <w:sz w:val="28"/>
                <w:szCs w:val="28"/>
              </w:rPr>
            </w:pPr>
            <w:r w:rsidRPr="00E53C77">
              <w:rPr>
                <w:sz w:val="28"/>
                <w:szCs w:val="28"/>
              </w:rPr>
              <w:t> </w:t>
            </w:r>
          </w:p>
        </w:tc>
        <w:tc>
          <w:tcPr>
            <w:tcW w:w="2521" w:type="pct"/>
            <w:vMerge/>
            <w:vAlign w:val="center"/>
            <w:hideMark/>
          </w:tcPr>
          <w:p w:rsidR="005A56D2" w:rsidRPr="00E53C77" w:rsidRDefault="005A56D2" w:rsidP="00227ED7">
            <w:pPr>
              <w:rPr>
                <w:sz w:val="28"/>
                <w:szCs w:val="28"/>
              </w:rPr>
            </w:pPr>
          </w:p>
        </w:tc>
      </w:tr>
    </w:tbl>
    <w:p w:rsidR="005A56D2" w:rsidRPr="00E53C77" w:rsidRDefault="005A56D2" w:rsidP="005A56D2">
      <w:pPr>
        <w:rPr>
          <w:vanish/>
          <w:sz w:val="28"/>
          <w:szCs w:val="28"/>
        </w:rPr>
      </w:pPr>
    </w:p>
    <w:tbl>
      <w:tblPr>
        <w:tblW w:w="5029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3"/>
      </w:tblGrid>
      <w:tr w:rsidR="005A56D2" w:rsidRPr="00E53C77" w:rsidTr="00773556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5A56D2" w:rsidRPr="00773556" w:rsidRDefault="005A56D2" w:rsidP="008640B1">
            <w:pPr>
              <w:pStyle w:val="a8"/>
              <w:ind w:firstLine="425"/>
              <w:jc w:val="both"/>
              <w:rPr>
                <w:bCs/>
                <w:sz w:val="28"/>
                <w:szCs w:val="28"/>
                <w:lang w:eastAsia="ru-RU"/>
              </w:rPr>
            </w:pPr>
            <w:r w:rsidRPr="00773556">
              <w:rPr>
                <w:bCs/>
                <w:sz w:val="28"/>
                <w:szCs w:val="28"/>
                <w:lang w:eastAsia="ru-RU"/>
              </w:rPr>
              <w:t xml:space="preserve">В соответствии </w:t>
            </w:r>
            <w:r w:rsidR="008640B1" w:rsidRPr="00773556">
              <w:rPr>
                <w:bCs/>
                <w:sz w:val="28"/>
                <w:szCs w:val="28"/>
                <w:lang w:eastAsia="ru-RU"/>
              </w:rPr>
              <w:t xml:space="preserve">с Федеральным законом Российской Федерации от 6 октября 2003 г. № 131 -ФЗ «Об общих принципах организации местного самоуправления в Российской Федерации», областным законом от 29.09.2005 № 87-з «О межбюджетных отношениях в Смоленской области», </w:t>
            </w:r>
            <w:r w:rsidRPr="00773556">
              <w:rPr>
                <w:bCs/>
                <w:sz w:val="28"/>
                <w:szCs w:val="28"/>
                <w:lang w:eastAsia="ru-RU"/>
              </w:rPr>
              <w:t>Уставом</w:t>
            </w:r>
            <w:r w:rsidR="00773556" w:rsidRPr="00773556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D73B32" w:rsidRPr="00773556">
              <w:rPr>
                <w:bCs/>
                <w:sz w:val="28"/>
                <w:szCs w:val="28"/>
                <w:lang w:eastAsia="ru-RU"/>
              </w:rPr>
              <w:t>Первомайского</w:t>
            </w:r>
            <w:r w:rsidRPr="00773556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r w:rsidR="00F264D1" w:rsidRPr="00773556">
              <w:rPr>
                <w:bCs/>
                <w:sz w:val="28"/>
                <w:szCs w:val="28"/>
                <w:lang w:eastAsia="ru-RU"/>
              </w:rPr>
              <w:t>Шумячского</w:t>
            </w:r>
            <w:r w:rsidRPr="00773556">
              <w:rPr>
                <w:bCs/>
                <w:sz w:val="28"/>
                <w:szCs w:val="28"/>
                <w:lang w:eastAsia="ru-RU"/>
              </w:rPr>
              <w:t xml:space="preserve"> района Смоленской области, Совет депутатов</w:t>
            </w:r>
            <w:r w:rsidR="00AF6A11" w:rsidRPr="00773556">
              <w:rPr>
                <w:bCs/>
                <w:sz w:val="28"/>
                <w:szCs w:val="28"/>
                <w:lang w:eastAsia="ru-RU"/>
              </w:rPr>
              <w:t xml:space="preserve"> Первомайского сельского поселения Шумячского района Смоленской области</w:t>
            </w:r>
          </w:p>
          <w:p w:rsidR="005A56D2" w:rsidRPr="00773556" w:rsidRDefault="00AF6A11" w:rsidP="00227ED7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773556">
              <w:rPr>
                <w:bCs/>
                <w:sz w:val="28"/>
                <w:szCs w:val="28"/>
              </w:rPr>
              <w:t xml:space="preserve">    </w:t>
            </w:r>
            <w:r w:rsidR="005A56D2" w:rsidRPr="00773556">
              <w:rPr>
                <w:bCs/>
                <w:sz w:val="28"/>
                <w:szCs w:val="28"/>
              </w:rPr>
              <w:t>Р Е Ш И Л:</w:t>
            </w:r>
          </w:p>
          <w:p w:rsidR="00773556" w:rsidRDefault="00773556" w:rsidP="00452EEC">
            <w:pPr>
              <w:pStyle w:val="ab"/>
              <w:numPr>
                <w:ilvl w:val="0"/>
                <w:numId w:val="7"/>
              </w:numPr>
              <w:ind w:left="53" w:firstLine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Внести в </w:t>
            </w:r>
            <w:bookmarkStart w:id="0" w:name="_GoBack"/>
            <w:r w:rsidR="00452EEC" w:rsidRPr="001C55DC">
              <w:rPr>
                <w:bCs/>
                <w:sz w:val="28"/>
                <w:szCs w:val="28"/>
              </w:rPr>
              <w:t>М</w:t>
            </w:r>
            <w:r w:rsidRPr="001C55DC">
              <w:rPr>
                <w:bCs/>
                <w:sz w:val="28"/>
                <w:szCs w:val="28"/>
              </w:rPr>
              <w:t xml:space="preserve">етодику определения межбюджетных трансфертов, предоставляемых бюджету муниципального образования «Шумячский район» Смоленской области из бюджета Первомайского сельского поселения Шумячского района Смоленской области для осуществления полномочий по </w:t>
            </w:r>
            <w:r w:rsidRPr="001C55DC">
              <w:rPr>
                <w:bCs/>
                <w:sz w:val="28"/>
                <w:szCs w:val="28"/>
              </w:rPr>
              <w:lastRenderedPageBreak/>
              <w:t>осуществлению внешнего муниципального финансового</w:t>
            </w:r>
            <w:r w:rsidRPr="00773556">
              <w:rPr>
                <w:bCs/>
                <w:sz w:val="28"/>
                <w:szCs w:val="28"/>
              </w:rPr>
              <w:t xml:space="preserve"> </w:t>
            </w:r>
            <w:bookmarkEnd w:id="0"/>
            <w:r w:rsidRPr="00773556">
              <w:rPr>
                <w:bCs/>
                <w:sz w:val="28"/>
                <w:szCs w:val="28"/>
              </w:rPr>
              <w:t>контроля</w:t>
            </w:r>
            <w:r>
              <w:rPr>
                <w:bCs/>
                <w:sz w:val="28"/>
                <w:szCs w:val="28"/>
              </w:rPr>
              <w:t xml:space="preserve"> следующие изменения:</w:t>
            </w:r>
          </w:p>
          <w:p w:rsidR="00773556" w:rsidRDefault="00744F4F" w:rsidP="00452EEC">
            <w:pPr>
              <w:pStyle w:val="aa"/>
              <w:numPr>
                <w:ilvl w:val="0"/>
                <w:numId w:val="4"/>
              </w:numPr>
              <w:spacing w:before="0" w:beforeAutospacing="0" w:after="0" w:afterAutospacing="0"/>
              <w:ind w:left="337" w:hanging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r w:rsidR="00452EEC" w:rsidRPr="001C55DC">
              <w:rPr>
                <w:bCs/>
                <w:sz w:val="28"/>
                <w:szCs w:val="28"/>
              </w:rPr>
              <w:t>М</w:t>
            </w:r>
            <w:r w:rsidR="00773556" w:rsidRPr="001C55DC">
              <w:rPr>
                <w:bCs/>
                <w:sz w:val="28"/>
                <w:szCs w:val="28"/>
              </w:rPr>
              <w:t>етодик</w:t>
            </w:r>
            <w:r w:rsidRPr="001C55DC">
              <w:rPr>
                <w:bCs/>
                <w:sz w:val="28"/>
                <w:szCs w:val="28"/>
              </w:rPr>
              <w:t>е</w:t>
            </w:r>
            <w:r w:rsidR="00773556" w:rsidRPr="001C55DC">
              <w:rPr>
                <w:bCs/>
                <w:sz w:val="28"/>
                <w:szCs w:val="28"/>
              </w:rPr>
              <w:t xml:space="preserve"> расчёта межбюджетных трансфертов, предоставляемых бюджету муниципального образования «Шумячский район» Смоленской области из бюджета Первомайского сельского поселения Шумячского района Смоленской для осуществления полномочий по осуществлению внешнего муниципального финансового контроля</w:t>
            </w:r>
            <w:r w:rsidR="00773556">
              <w:rPr>
                <w:bCs/>
                <w:sz w:val="28"/>
                <w:szCs w:val="28"/>
              </w:rPr>
              <w:t xml:space="preserve"> пункт 3. </w:t>
            </w:r>
            <w:r>
              <w:rPr>
                <w:bCs/>
                <w:sz w:val="28"/>
                <w:szCs w:val="28"/>
              </w:rPr>
              <w:t>изложить в следующей редакции</w:t>
            </w:r>
            <w:r w:rsidR="00773556">
              <w:rPr>
                <w:bCs/>
                <w:sz w:val="28"/>
                <w:szCs w:val="28"/>
              </w:rPr>
              <w:t>:</w:t>
            </w:r>
          </w:p>
          <w:p w:rsidR="00773556" w:rsidRDefault="00452EEC" w:rsidP="00452EEC">
            <w:pPr>
              <w:pStyle w:val="aa"/>
              <w:spacing w:before="0" w:beforeAutospacing="0" w:after="0" w:afterAutospacing="0"/>
              <w:ind w:left="1046" w:hanging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«3.  </w:t>
            </w:r>
            <w:r w:rsidR="00744F4F" w:rsidRPr="00744F4F">
              <w:rPr>
                <w:bCs/>
                <w:sz w:val="28"/>
                <w:szCs w:val="28"/>
              </w:rPr>
              <w:t>ФОТ председателя контрольно-ревизионного органа рассчитывается путем умножения ФОТ инспектора на 1,19</w:t>
            </w:r>
            <w:r>
              <w:rPr>
                <w:bCs/>
                <w:sz w:val="28"/>
                <w:szCs w:val="28"/>
              </w:rPr>
              <w:t>»</w:t>
            </w:r>
            <w:r w:rsidR="00744F4F">
              <w:rPr>
                <w:bCs/>
                <w:sz w:val="28"/>
                <w:szCs w:val="28"/>
              </w:rPr>
              <w:t>.</w:t>
            </w:r>
          </w:p>
          <w:p w:rsidR="005A56D2" w:rsidRPr="00773556" w:rsidRDefault="00E53C77" w:rsidP="004E6B60">
            <w:pPr>
              <w:pStyle w:val="aa"/>
              <w:numPr>
                <w:ilvl w:val="0"/>
                <w:numId w:val="6"/>
              </w:numPr>
              <w:spacing w:after="240" w:afterAutospacing="0"/>
              <w:ind w:left="53" w:firstLine="307"/>
              <w:jc w:val="both"/>
              <w:rPr>
                <w:bCs/>
                <w:sz w:val="28"/>
                <w:szCs w:val="28"/>
              </w:rPr>
            </w:pPr>
            <w:r w:rsidRPr="00773556">
              <w:rPr>
                <w:bCs/>
                <w:sz w:val="28"/>
                <w:szCs w:val="28"/>
              </w:rPr>
              <w:t>Настоящее решение вступает в силу после дня его официального опубликования</w:t>
            </w:r>
            <w:r w:rsidR="00FE668E">
              <w:rPr>
                <w:bCs/>
                <w:sz w:val="28"/>
                <w:szCs w:val="28"/>
              </w:rPr>
              <w:t xml:space="preserve"> и распространяется на правоотношения, возникшие с 01 </w:t>
            </w:r>
            <w:r w:rsidR="004E6B60">
              <w:rPr>
                <w:bCs/>
                <w:sz w:val="28"/>
                <w:szCs w:val="28"/>
              </w:rPr>
              <w:t>ноября</w:t>
            </w:r>
            <w:r w:rsidR="00FE668E">
              <w:rPr>
                <w:bCs/>
                <w:sz w:val="28"/>
                <w:szCs w:val="28"/>
              </w:rPr>
              <w:t xml:space="preserve"> 202</w:t>
            </w:r>
            <w:r w:rsidR="004E6B60">
              <w:rPr>
                <w:bCs/>
                <w:sz w:val="28"/>
                <w:szCs w:val="28"/>
              </w:rPr>
              <w:t>3</w:t>
            </w:r>
            <w:r w:rsidR="00FE668E">
              <w:rPr>
                <w:bCs/>
                <w:sz w:val="28"/>
                <w:szCs w:val="28"/>
              </w:rPr>
              <w:t xml:space="preserve"> года</w:t>
            </w:r>
            <w:r w:rsidRPr="00773556">
              <w:rPr>
                <w:bCs/>
                <w:sz w:val="28"/>
                <w:szCs w:val="28"/>
              </w:rPr>
              <w:t>.</w:t>
            </w:r>
          </w:p>
        </w:tc>
      </w:tr>
    </w:tbl>
    <w:p w:rsidR="00CE003A" w:rsidRDefault="00CE003A" w:rsidP="00F264D1">
      <w:pPr>
        <w:ind w:left="-567" w:firstLine="567"/>
        <w:rPr>
          <w:sz w:val="28"/>
          <w:szCs w:val="28"/>
        </w:rPr>
      </w:pPr>
    </w:p>
    <w:p w:rsidR="000F009A" w:rsidRPr="00E53C77" w:rsidRDefault="000F009A" w:rsidP="00F264D1">
      <w:pPr>
        <w:ind w:left="-567" w:firstLine="567"/>
        <w:rPr>
          <w:sz w:val="28"/>
          <w:szCs w:val="28"/>
        </w:rPr>
      </w:pPr>
    </w:p>
    <w:p w:rsidR="00CE003A" w:rsidRPr="00E53C77" w:rsidRDefault="000703C2" w:rsidP="00CE003A">
      <w:pPr>
        <w:rPr>
          <w:sz w:val="28"/>
          <w:szCs w:val="28"/>
        </w:rPr>
      </w:pPr>
      <w:r w:rsidRPr="00E53C77">
        <w:rPr>
          <w:sz w:val="28"/>
          <w:szCs w:val="28"/>
        </w:rPr>
        <w:t>Глава муниципального образования</w:t>
      </w:r>
    </w:p>
    <w:p w:rsidR="000703C2" w:rsidRPr="00E53C77" w:rsidRDefault="00D73B32" w:rsidP="00CE003A">
      <w:pPr>
        <w:rPr>
          <w:sz w:val="28"/>
          <w:szCs w:val="28"/>
        </w:rPr>
      </w:pPr>
      <w:r w:rsidRPr="00E53C77">
        <w:rPr>
          <w:sz w:val="28"/>
          <w:szCs w:val="28"/>
        </w:rPr>
        <w:t>Первомайского</w:t>
      </w:r>
      <w:r w:rsidR="000703C2" w:rsidRPr="00E53C77">
        <w:rPr>
          <w:sz w:val="28"/>
          <w:szCs w:val="28"/>
        </w:rPr>
        <w:t xml:space="preserve">  сельского поселения</w:t>
      </w:r>
    </w:p>
    <w:p w:rsidR="008640B1" w:rsidRPr="00E53C77" w:rsidRDefault="000703C2">
      <w:pPr>
        <w:rPr>
          <w:sz w:val="28"/>
          <w:szCs w:val="28"/>
        </w:rPr>
      </w:pPr>
      <w:r w:rsidRPr="00E53C77">
        <w:rPr>
          <w:sz w:val="28"/>
          <w:szCs w:val="28"/>
        </w:rPr>
        <w:t>Шумячского района Смоленской области</w:t>
      </w:r>
      <w:r w:rsidR="00452EEC">
        <w:rPr>
          <w:sz w:val="28"/>
          <w:szCs w:val="28"/>
        </w:rPr>
        <w:t xml:space="preserve">                     </w:t>
      </w:r>
      <w:r w:rsidRPr="00E53C77">
        <w:rPr>
          <w:sz w:val="28"/>
          <w:szCs w:val="28"/>
        </w:rPr>
        <w:t xml:space="preserve">          </w:t>
      </w:r>
      <w:r w:rsidR="008640B1" w:rsidRPr="00E53C77">
        <w:rPr>
          <w:sz w:val="28"/>
          <w:szCs w:val="28"/>
        </w:rPr>
        <w:t xml:space="preserve">    </w:t>
      </w:r>
      <w:r w:rsidR="00452EEC">
        <w:rPr>
          <w:sz w:val="28"/>
          <w:szCs w:val="28"/>
        </w:rPr>
        <w:t>С.В.Богрянцева</w:t>
      </w:r>
    </w:p>
    <w:p w:rsidR="008640B1" w:rsidRPr="00E53C77" w:rsidRDefault="008640B1" w:rsidP="008640B1">
      <w:pPr>
        <w:rPr>
          <w:sz w:val="28"/>
          <w:szCs w:val="28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8640B1" w:rsidRPr="00E53C77" w:rsidRDefault="008640B1" w:rsidP="008640B1">
      <w:pPr>
        <w:rPr>
          <w:sz w:val="28"/>
          <w:szCs w:val="28"/>
        </w:rPr>
      </w:pPr>
    </w:p>
    <w:p w:rsidR="00E53C77" w:rsidRDefault="008640B1" w:rsidP="008640B1">
      <w:pPr>
        <w:tabs>
          <w:tab w:val="left" w:pos="8640"/>
        </w:tabs>
        <w:rPr>
          <w:sz w:val="28"/>
          <w:szCs w:val="28"/>
        </w:rPr>
      </w:pPr>
      <w:r w:rsidRPr="00E53C77">
        <w:rPr>
          <w:sz w:val="28"/>
          <w:szCs w:val="28"/>
        </w:rPr>
        <w:t xml:space="preserve">                                                                                           </w:t>
      </w: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p w:rsidR="00E53C77" w:rsidRDefault="00E53C77" w:rsidP="008640B1">
      <w:pPr>
        <w:tabs>
          <w:tab w:val="left" w:pos="8640"/>
        </w:tabs>
        <w:rPr>
          <w:sz w:val="28"/>
          <w:szCs w:val="28"/>
        </w:rPr>
      </w:pPr>
    </w:p>
    <w:sectPr w:rsidR="00E53C77" w:rsidSect="00FE668E">
      <w:head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B8" w:rsidRDefault="001D71B8" w:rsidP="00FE668E">
      <w:r>
        <w:separator/>
      </w:r>
    </w:p>
  </w:endnote>
  <w:endnote w:type="continuationSeparator" w:id="0">
    <w:p w:rsidR="001D71B8" w:rsidRDefault="001D71B8" w:rsidP="00FE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B8" w:rsidRDefault="001D71B8" w:rsidP="00FE668E">
      <w:r>
        <w:separator/>
      </w:r>
    </w:p>
  </w:footnote>
  <w:footnote w:type="continuationSeparator" w:id="0">
    <w:p w:rsidR="001D71B8" w:rsidRDefault="001D71B8" w:rsidP="00FE6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334444"/>
      <w:docPartObj>
        <w:docPartGallery w:val="Page Numbers (Top of Page)"/>
        <w:docPartUnique/>
      </w:docPartObj>
    </w:sdtPr>
    <w:sdtEndPr/>
    <w:sdtContent>
      <w:p w:rsidR="00FE668E" w:rsidRDefault="00FE66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5DC">
          <w:rPr>
            <w:noProof/>
          </w:rPr>
          <w:t>2</w:t>
        </w:r>
        <w:r>
          <w:fldChar w:fldCharType="end"/>
        </w:r>
      </w:p>
    </w:sdtContent>
  </w:sdt>
  <w:p w:rsidR="00FE668E" w:rsidRDefault="00FE668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582"/>
    <w:multiLevelType w:val="hybridMultilevel"/>
    <w:tmpl w:val="E10E546C"/>
    <w:lvl w:ilvl="0" w:tplc="45A4F4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1FBF"/>
    <w:multiLevelType w:val="hybridMultilevel"/>
    <w:tmpl w:val="A0EE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B5E5A"/>
    <w:multiLevelType w:val="hybridMultilevel"/>
    <w:tmpl w:val="F99EAD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563565"/>
    <w:multiLevelType w:val="hybridMultilevel"/>
    <w:tmpl w:val="69E4BEFE"/>
    <w:lvl w:ilvl="0" w:tplc="59D23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A3281"/>
    <w:multiLevelType w:val="hybridMultilevel"/>
    <w:tmpl w:val="0710688A"/>
    <w:lvl w:ilvl="0" w:tplc="D7C8D1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D77D3"/>
    <w:multiLevelType w:val="hybridMultilevel"/>
    <w:tmpl w:val="7ABA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F006C"/>
    <w:multiLevelType w:val="hybridMultilevel"/>
    <w:tmpl w:val="72FE0654"/>
    <w:lvl w:ilvl="0" w:tplc="BDACEE1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3A"/>
    <w:rsid w:val="00006A11"/>
    <w:rsid w:val="000458EB"/>
    <w:rsid w:val="000703C2"/>
    <w:rsid w:val="000F009A"/>
    <w:rsid w:val="001C55DC"/>
    <w:rsid w:val="001D71B8"/>
    <w:rsid w:val="001F1207"/>
    <w:rsid w:val="00265FCA"/>
    <w:rsid w:val="003263BE"/>
    <w:rsid w:val="00396C24"/>
    <w:rsid w:val="00440FE6"/>
    <w:rsid w:val="004501AB"/>
    <w:rsid w:val="00452EEC"/>
    <w:rsid w:val="004E6B60"/>
    <w:rsid w:val="0052647F"/>
    <w:rsid w:val="00530270"/>
    <w:rsid w:val="0056521C"/>
    <w:rsid w:val="005A56D2"/>
    <w:rsid w:val="006B6CD2"/>
    <w:rsid w:val="00703EA2"/>
    <w:rsid w:val="00744F4F"/>
    <w:rsid w:val="00766519"/>
    <w:rsid w:val="00773556"/>
    <w:rsid w:val="00856F17"/>
    <w:rsid w:val="00863313"/>
    <w:rsid w:val="008640B1"/>
    <w:rsid w:val="008A12B2"/>
    <w:rsid w:val="008A4F1A"/>
    <w:rsid w:val="00930C6B"/>
    <w:rsid w:val="00A06C22"/>
    <w:rsid w:val="00AA3C5B"/>
    <w:rsid w:val="00AB13D9"/>
    <w:rsid w:val="00AF6A11"/>
    <w:rsid w:val="00B26EAF"/>
    <w:rsid w:val="00B440A8"/>
    <w:rsid w:val="00B82DA3"/>
    <w:rsid w:val="00BD7851"/>
    <w:rsid w:val="00C306B8"/>
    <w:rsid w:val="00C841F6"/>
    <w:rsid w:val="00CE003A"/>
    <w:rsid w:val="00CE770C"/>
    <w:rsid w:val="00CF33F2"/>
    <w:rsid w:val="00D73B32"/>
    <w:rsid w:val="00DA2ABD"/>
    <w:rsid w:val="00DA63A8"/>
    <w:rsid w:val="00E53C77"/>
    <w:rsid w:val="00F264D1"/>
    <w:rsid w:val="00F41C7F"/>
    <w:rsid w:val="00FE668E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EAECD-F9E2-48BF-BE88-6AF60AC4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CE003A"/>
    <w:pPr>
      <w:keepNext/>
      <w:overflowPunct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003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CE0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E0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0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0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640B1"/>
    <w:rPr>
      <w:b/>
      <w:bCs/>
    </w:rPr>
  </w:style>
  <w:style w:type="paragraph" w:styleId="a8">
    <w:name w:val="Body Text Indent"/>
    <w:basedOn w:val="a"/>
    <w:link w:val="a9"/>
    <w:rsid w:val="008640B1"/>
    <w:pPr>
      <w:suppressAutoHyphens/>
      <w:overflowPunct/>
      <w:autoSpaceDE/>
      <w:autoSpaceDN/>
      <w:adjustRightInd/>
      <w:spacing w:after="120"/>
      <w:ind w:left="283"/>
    </w:pPr>
    <w:rPr>
      <w:sz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640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unhideWhenUsed/>
    <w:rsid w:val="008640B1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E53C77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E6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E668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2024-03-19T06:57:00Z</cp:lastPrinted>
  <dcterms:created xsi:type="dcterms:W3CDTF">2024-03-18T12:09:00Z</dcterms:created>
  <dcterms:modified xsi:type="dcterms:W3CDTF">2024-03-28T08:45:00Z</dcterms:modified>
</cp:coreProperties>
</file>