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8C" w:rsidRDefault="0049238C" w:rsidP="004E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38C" w:rsidRDefault="0049238C" w:rsidP="004E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38C" w:rsidRDefault="0049238C" w:rsidP="004E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38C" w:rsidRPr="00523853" w:rsidRDefault="00AD1B07" w:rsidP="00523853">
      <w:pPr>
        <w:jc w:val="center"/>
      </w:pPr>
      <w:r>
        <w:pict>
          <v:rect id="_x0000_s1026" style="position:absolute;left:0;text-align:left;margin-left:425.7pt;margin-top:7.85pt;width:7.15pt;height:36pt;flip:x;z-index:251660288" o:allowincell="f" strokecolor="white">
            <v:fill opacity=".5"/>
            <v:textbox>
              <w:txbxContent>
                <w:p w:rsidR="00523853" w:rsidRDefault="00523853" w:rsidP="00523853"/>
              </w:txbxContent>
            </v:textbox>
          </v:rect>
        </w:pict>
      </w:r>
    </w:p>
    <w:p w:rsidR="004E6C19" w:rsidRPr="00523853" w:rsidRDefault="004E6C19" w:rsidP="004E6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853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523853" w:rsidRPr="00523853">
        <w:rPr>
          <w:rFonts w:ascii="Times New Roman" w:hAnsi="Times New Roman"/>
          <w:b/>
          <w:sz w:val="24"/>
          <w:szCs w:val="24"/>
        </w:rPr>
        <w:t xml:space="preserve">ПОНЯТОВСКОГО </w:t>
      </w:r>
      <w:r w:rsidRPr="0052385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E6C19" w:rsidRPr="00523853" w:rsidRDefault="004E6C19" w:rsidP="004E6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853">
        <w:rPr>
          <w:rFonts w:ascii="Times New Roman" w:hAnsi="Times New Roman"/>
          <w:b/>
          <w:sz w:val="24"/>
          <w:szCs w:val="24"/>
        </w:rPr>
        <w:t>ШУМЯЧСКОГО  РАЙОНА  СМОЛЕНСКОЙ  ОБЛАСТИ</w:t>
      </w:r>
    </w:p>
    <w:p w:rsidR="004E6C19" w:rsidRPr="00523853" w:rsidRDefault="004E6C19" w:rsidP="004E6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C19" w:rsidRPr="00523853" w:rsidRDefault="004E6C19" w:rsidP="004E6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853">
        <w:rPr>
          <w:rFonts w:ascii="Times New Roman" w:hAnsi="Times New Roman"/>
          <w:b/>
          <w:sz w:val="24"/>
          <w:szCs w:val="24"/>
        </w:rPr>
        <w:t>ПОСТАНОВЛЕНИЕ</w:t>
      </w:r>
    </w:p>
    <w:p w:rsidR="004E6C19" w:rsidRPr="00523853" w:rsidRDefault="004E6C19" w:rsidP="004E6C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410" w:type="dxa"/>
        <w:tblLayout w:type="fixed"/>
        <w:tblLook w:val="04A0"/>
      </w:tblPr>
      <w:tblGrid>
        <w:gridCol w:w="10170"/>
        <w:gridCol w:w="3240"/>
      </w:tblGrid>
      <w:tr w:rsidR="004E6C19" w:rsidRPr="00523853" w:rsidTr="004E6C19">
        <w:tc>
          <w:tcPr>
            <w:tcW w:w="10173" w:type="dxa"/>
          </w:tcPr>
          <w:p w:rsidR="004E6C19" w:rsidRPr="00523853" w:rsidRDefault="004E6C1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6C19" w:rsidRPr="00523853" w:rsidRDefault="004E6C1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8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523853">
              <w:rPr>
                <w:rFonts w:ascii="Times New Roman" w:hAnsi="Times New Roman" w:cs="Times New Roman"/>
                <w:b w:val="0"/>
                <w:sz w:val="24"/>
                <w:szCs w:val="24"/>
              </w:rPr>
              <w:t>28 декабря</w:t>
            </w:r>
            <w:r w:rsidR="00523853" w:rsidRPr="005238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238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238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2016 года                                                           №  </w:t>
            </w:r>
            <w:r w:rsidR="00523853" w:rsidRPr="00523853">
              <w:rPr>
                <w:rFonts w:ascii="Times New Roman" w:hAnsi="Times New Roman" w:cs="Times New Roman"/>
                <w:b w:val="0"/>
                <w:sz w:val="24"/>
                <w:szCs w:val="24"/>
              </w:rPr>
              <w:t>118</w:t>
            </w:r>
          </w:p>
          <w:p w:rsidR="004E6C19" w:rsidRPr="00523853" w:rsidRDefault="004E6C1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48"/>
              <w:gridCol w:w="5091"/>
            </w:tblGrid>
            <w:tr w:rsidR="004E6C19" w:rsidRPr="00523853">
              <w:trPr>
                <w:trHeight w:val="1735"/>
              </w:trPr>
              <w:tc>
                <w:tcPr>
                  <w:tcW w:w="51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6C19" w:rsidRPr="00523853" w:rsidRDefault="004E6C19" w:rsidP="00523853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Положения о порядке исчисления стажа муниципальной службы в  Администрации </w:t>
                  </w:r>
                  <w:r w:rsidR="00523853">
                    <w:rPr>
                      <w:rFonts w:ascii="Times New Roman" w:hAnsi="Times New Roman"/>
                      <w:sz w:val="24"/>
                      <w:szCs w:val="24"/>
                    </w:rPr>
                    <w:t>Понятовского</w:t>
                  </w: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Шумячского района Смоленской области  </w:t>
                  </w:r>
                </w:p>
              </w:tc>
              <w:tc>
                <w:tcPr>
                  <w:tcW w:w="50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6C19" w:rsidRPr="00523853" w:rsidRDefault="004E6C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E6C19" w:rsidRPr="00523853" w:rsidRDefault="004E6C19">
            <w:pPr>
              <w:pStyle w:val="a3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02.03.2007 г. № 25–ФЗ «О муниципальной службе в Российской Федерации», на основании областного закона от 29.11.2007 г. № 109-з «Об отдельных вопросах муниципальной службы в Смоленской области» </w:t>
            </w:r>
          </w:p>
          <w:p w:rsidR="00523853" w:rsidRDefault="004E6C19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 w:rsidR="00523853">
              <w:rPr>
                <w:rFonts w:ascii="Times New Roman" w:hAnsi="Times New Roman"/>
                <w:sz w:val="24"/>
                <w:szCs w:val="24"/>
              </w:rPr>
              <w:t>Понятовского</w:t>
            </w:r>
            <w:r w:rsidRPr="0052385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Шумячского района Смоленской области      </w:t>
            </w:r>
          </w:p>
          <w:p w:rsidR="00523853" w:rsidRDefault="0052385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Default="0052385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523853" w:rsidRPr="00523853" w:rsidRDefault="0052385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ab/>
              <w:t xml:space="preserve">1. Утвердить прилагаемое Положение о порядке исчисления стажа муниципальной службы в Администрации </w:t>
            </w:r>
            <w:r w:rsidR="00523853">
              <w:rPr>
                <w:rFonts w:ascii="Times New Roman" w:hAnsi="Times New Roman"/>
                <w:sz w:val="24"/>
                <w:szCs w:val="24"/>
              </w:rPr>
              <w:t xml:space="preserve">Понятовского </w:t>
            </w:r>
            <w:r w:rsidRPr="00523853">
              <w:rPr>
                <w:rFonts w:ascii="Times New Roman" w:hAnsi="Times New Roman"/>
                <w:sz w:val="24"/>
                <w:szCs w:val="24"/>
              </w:rPr>
              <w:t>сельского поселения Шумячского района Смоленской области.</w:t>
            </w:r>
          </w:p>
          <w:p w:rsidR="004E6C19" w:rsidRPr="00523853" w:rsidRDefault="004E6C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ab/>
              <w:t xml:space="preserve">2. Создать комиссию по исчислению стажа муниципальной службы в Администрации </w:t>
            </w:r>
            <w:r w:rsidR="00523853">
              <w:rPr>
                <w:rFonts w:ascii="Times New Roman" w:hAnsi="Times New Roman"/>
                <w:sz w:val="24"/>
                <w:szCs w:val="24"/>
              </w:rPr>
              <w:t>Понятовского</w:t>
            </w:r>
            <w:r w:rsidRPr="0052385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Шумячского района Смоленской области и утвердить её состав. </w:t>
            </w:r>
          </w:p>
          <w:p w:rsidR="004E6C19" w:rsidRPr="00523853" w:rsidRDefault="00523853" w:rsidP="005238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3.</w:t>
            </w:r>
            <w:r w:rsidR="004E6C19" w:rsidRPr="00523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E6C19" w:rsidRPr="0052385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4E6C19" w:rsidRPr="00523853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постановлений оставляю за собой.</w:t>
            </w:r>
          </w:p>
          <w:p w:rsidR="004E6C19" w:rsidRPr="00523853" w:rsidRDefault="004E6C19">
            <w:pPr>
              <w:pStyle w:val="HTML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C19" w:rsidRPr="00523853" w:rsidRDefault="004E6C19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4E6C19" w:rsidRPr="00523853" w:rsidRDefault="00C178F3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Понятовского</w:t>
            </w:r>
            <w:r w:rsidR="004E6C19" w:rsidRPr="005238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E6C19" w:rsidRPr="00523853" w:rsidRDefault="004E6C19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3">
              <w:rPr>
                <w:rFonts w:ascii="Times New Roman" w:hAnsi="Times New Roman" w:cs="Times New Roman"/>
                <w:sz w:val="24"/>
                <w:szCs w:val="24"/>
              </w:rPr>
              <w:t xml:space="preserve">Шумячского района Смоленской области                                        </w:t>
            </w:r>
            <w:r w:rsidR="00523853">
              <w:rPr>
                <w:rFonts w:ascii="Times New Roman" w:hAnsi="Times New Roman" w:cs="Times New Roman"/>
                <w:sz w:val="24"/>
                <w:szCs w:val="24"/>
              </w:rPr>
              <w:t>Н.Б. Бондарева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4E6C19" w:rsidRPr="00523853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93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72"/>
              <w:gridCol w:w="4958"/>
            </w:tblGrid>
            <w:tr w:rsidR="004E6C19" w:rsidRPr="00523853">
              <w:tc>
                <w:tcPr>
                  <w:tcW w:w="49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6C19" w:rsidRPr="00523853" w:rsidRDefault="004E6C1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6C19" w:rsidRPr="00523853" w:rsidRDefault="00523853" w:rsidP="00523853">
                  <w:pPr>
                    <w:autoSpaceDE w:val="0"/>
                    <w:autoSpaceDN w:val="0"/>
                    <w:adjustRightInd w:val="0"/>
                    <w:spacing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>остановлением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Понятовского     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>поселения Шумячского района Смоленской области</w:t>
                  </w:r>
                </w:p>
                <w:p w:rsidR="004E6C19" w:rsidRPr="00523853" w:rsidRDefault="004E6C1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523853">
                    <w:rPr>
                      <w:rFonts w:ascii="Times New Roman" w:hAnsi="Times New Roman"/>
                      <w:sz w:val="24"/>
                      <w:szCs w:val="24"/>
                    </w:rPr>
                    <w:t>28.12</w:t>
                  </w:r>
                  <w:r w:rsidR="00523853" w:rsidRPr="0052385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2016 г. </w:t>
                  </w:r>
                  <w:r w:rsidR="00523853">
                    <w:rPr>
                      <w:rFonts w:ascii="Times New Roman" w:hAnsi="Times New Roman"/>
                      <w:sz w:val="24"/>
                      <w:szCs w:val="24"/>
                    </w:rPr>
                    <w:t>№ 118</w:t>
                  </w:r>
                </w:p>
                <w:p w:rsidR="004E6C19" w:rsidRPr="00523853" w:rsidRDefault="004E6C19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6C19" w:rsidRPr="00523853" w:rsidRDefault="004E6C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4E6C19" w:rsidRPr="00523853" w:rsidRDefault="004E6C19">
            <w:pPr>
              <w:pStyle w:val="ConsPlusTitle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0" w:right="-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4E6C19" w:rsidRPr="00523853" w:rsidRDefault="004E6C19">
            <w:pPr>
              <w:pStyle w:val="ConsPlusTitle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0" w:right="-306" w:firstLine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3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исчисления стажа муниципальной службы в  Администрации </w:t>
            </w:r>
            <w:r w:rsidR="00523853">
              <w:rPr>
                <w:rFonts w:ascii="Times New Roman" w:hAnsi="Times New Roman" w:cs="Times New Roman"/>
                <w:sz w:val="24"/>
                <w:szCs w:val="24"/>
              </w:rPr>
              <w:t>Понятовского</w:t>
            </w:r>
            <w:r w:rsidRPr="005238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Шумячского района Смоленской области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left="-560" w:right="-306"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523853">
              <w:rPr>
                <w:rFonts w:ascii="Times New Roman" w:hAnsi="Times New Roman"/>
                <w:sz w:val="24"/>
                <w:szCs w:val="24"/>
              </w:rPr>
      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размера единовременного денежного поощрения</w:t>
            </w:r>
            <w:r w:rsidR="00523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853">
              <w:rPr>
                <w:rFonts w:ascii="Times New Roman" w:hAnsi="Times New Roman"/>
                <w:sz w:val="24"/>
                <w:szCs w:val="24"/>
              </w:rPr>
              <w:t xml:space="preserve"> в связи с выходом на пенсию, установления им ежемесячной надбавки к должностному окладу за выслугу лет на муниципальной службе и установления им других гарантий, предусмотренных федеральными, областными законами и Уставом муниципального образования </w:t>
            </w:r>
            <w:r w:rsidR="00523853">
              <w:rPr>
                <w:rFonts w:ascii="Times New Roman" w:hAnsi="Times New Roman"/>
                <w:sz w:val="24"/>
                <w:szCs w:val="24"/>
              </w:rPr>
              <w:t>Понятовского</w:t>
            </w:r>
            <w:r w:rsidRPr="0052385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Шумячского района Смоленской области</w:t>
            </w:r>
            <w:proofErr w:type="gramEnd"/>
            <w:r w:rsidRPr="00523853">
              <w:rPr>
                <w:rFonts w:ascii="Times New Roman" w:hAnsi="Times New Roman"/>
                <w:sz w:val="24"/>
                <w:szCs w:val="24"/>
              </w:rPr>
              <w:t xml:space="preserve"> включаются периоды замещения: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>1) должностей муниципальной службы;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>2) муниципальных должностей;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>3) государственных должностей Российской Федерации и государственных должностей субъектов Российской Федерации;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>4) должностей государственной гражданской службы, воинских должностей и должностей федеральной государственной службы иных видов;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853">
              <w:rPr>
                <w:rFonts w:ascii="Times New Roman" w:hAnsi="Times New Roman"/>
                <w:sz w:val="24"/>
                <w:szCs w:val="24"/>
              </w:rPr>
              <w:t>5) иных должностей в соответствии с федеральными законами, а также периоды замещения должностей, включаемые (засчитываемые) в стаж государственной гражданской службы Российской Федерации в соответствии с  частью 2 статьи 54 Федерального закона от 27 июля 2004 года № 79-ФЗ «О государственной гражданской службе Российской Федерации».</w:t>
            </w:r>
            <w:proofErr w:type="gramEnd"/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 xml:space="preserve">2. Стаж муниципальной службы определяется комиссией по исчислению стажа муниципальной службы, создаваемой на основании правового акта Администрации </w:t>
            </w:r>
            <w:r w:rsidR="00523853">
              <w:rPr>
                <w:rFonts w:ascii="Times New Roman" w:hAnsi="Times New Roman"/>
                <w:sz w:val="24"/>
                <w:szCs w:val="24"/>
              </w:rPr>
              <w:t>Понятовског</w:t>
            </w:r>
            <w:r w:rsidRPr="00523853">
              <w:rPr>
                <w:rFonts w:ascii="Times New Roman" w:hAnsi="Times New Roman"/>
                <w:sz w:val="24"/>
                <w:szCs w:val="24"/>
              </w:rPr>
              <w:t>о сельского поселения Шумячского  района Смоленской области, которым утверждается состав указанной комиссии. Указанная комиссия дает также рекомендации представителю нанимателя (работодателю) по зачету в стаж муниципальной службы периодов в соответствии с частью 2 статьи 54 Федерального закона от 27 июля 2004 года № 79-ФЗ «О государственной гражданской службе Российской Федерации».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 xml:space="preserve">       3. Заседание</w:t>
            </w:r>
            <w:r w:rsidRPr="005238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3853">
              <w:rPr>
                <w:rFonts w:ascii="Times New Roman" w:hAnsi="Times New Roman"/>
                <w:sz w:val="24"/>
                <w:szCs w:val="24"/>
              </w:rPr>
              <w:t>комиссии считается правомочным, если на нем присутствует не менее половины ее членов. Решения комиссии принимается простым большинством голосов присутствующих на заседании членов комиссии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>4. При исчислении стажа муниципальной службы суммируются все включаемые (засчитываемые) в него периоды службы (работы).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 xml:space="preserve">5. Исчисление стажа муниципальной службы производится в годах, месяцах, днях. </w:t>
            </w:r>
            <w:proofErr w:type="gramStart"/>
            <w:r w:rsidRPr="00523853">
              <w:rPr>
                <w:rFonts w:ascii="Times New Roman" w:hAnsi="Times New Roman"/>
                <w:sz w:val="24"/>
                <w:szCs w:val="24"/>
              </w:rPr>
              <w:t xml:space="preserve">Включение (зачет) периодов работы (службы) в стаж муниципальной службы производится из расчета один день работы (службы) за один день муниципальной службы, за исключением периода нахождения граждан на военной службе по призыву (в том числе офицеров, </w:t>
            </w:r>
            <w:r w:rsidRPr="00523853">
              <w:rPr>
                <w:rFonts w:ascii="Times New Roman" w:hAnsi="Times New Roman"/>
                <w:sz w:val="24"/>
                <w:szCs w:val="24"/>
              </w:rPr>
              <w:lastRenderedPageBreak/>
              <w:t>призванных на военную службу в соответствии с указом Президента Российской Федерации), который включается в стаж муниципальной службы из расчета один день военной службы за два</w:t>
            </w:r>
            <w:proofErr w:type="gramEnd"/>
            <w:r w:rsidRPr="00523853">
              <w:rPr>
                <w:rFonts w:ascii="Times New Roman" w:hAnsi="Times New Roman"/>
                <w:sz w:val="24"/>
                <w:szCs w:val="24"/>
              </w:rPr>
              <w:t xml:space="preserve"> дня муниципальной службы.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>6.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 xml:space="preserve">7. Комиссией по исчислению стажа муниципальной службы рассматривается вопрос по назначению пенсии за выслугу лет лицам, замещавшим муниципальные должности, должности муниципальной службы в органах местного самоуправления </w:t>
            </w:r>
            <w:r w:rsidR="00523853">
              <w:rPr>
                <w:rFonts w:ascii="Times New Roman" w:hAnsi="Times New Roman"/>
                <w:sz w:val="24"/>
                <w:szCs w:val="24"/>
              </w:rPr>
              <w:t>Понятовского</w:t>
            </w:r>
            <w:r w:rsidRPr="0052385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Шумячского района Смоленской области.</w:t>
            </w: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19" w:rsidRPr="00523853" w:rsidRDefault="0052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УТВЕРЖДЕН:</w:t>
            </w:r>
          </w:p>
          <w:tbl>
            <w:tblPr>
              <w:tblW w:w="993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72"/>
              <w:gridCol w:w="4958"/>
            </w:tblGrid>
            <w:tr w:rsidR="004E6C19" w:rsidRPr="00523853">
              <w:tc>
                <w:tcPr>
                  <w:tcW w:w="49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6C19" w:rsidRPr="00523853" w:rsidRDefault="004E6C1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6C19" w:rsidRPr="00523853" w:rsidRDefault="004E6C19" w:rsidP="00523853">
                  <w:pPr>
                    <w:autoSpaceDE w:val="0"/>
                    <w:autoSpaceDN w:val="0"/>
                    <w:adjustRightInd w:val="0"/>
                    <w:spacing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постановлением </w:t>
                  </w:r>
                  <w:r w:rsid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</w:t>
                  </w:r>
                  <w:r w:rsid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Понятовского </w:t>
                  </w: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сельского </w:t>
                  </w:r>
                  <w:r w:rsid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>поселения Шумячского района Смоленской области</w:t>
                  </w:r>
                </w:p>
                <w:p w:rsidR="004E6C19" w:rsidRPr="006976F7" w:rsidRDefault="004E6C1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6976F7">
                    <w:rPr>
                      <w:rFonts w:ascii="Times New Roman" w:hAnsi="Times New Roman"/>
                      <w:sz w:val="24"/>
                      <w:szCs w:val="24"/>
                    </w:rPr>
                    <w:t>28.12.</w:t>
                  </w:r>
                  <w:r w:rsidRPr="006976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2016 г. </w:t>
                  </w:r>
                  <w:r w:rsidRPr="006976F7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 </w:t>
                  </w:r>
                  <w:r w:rsidR="006976F7" w:rsidRPr="006976F7">
                    <w:rPr>
                      <w:rFonts w:ascii="Times New Roman" w:hAnsi="Times New Roman"/>
                      <w:sz w:val="24"/>
                      <w:szCs w:val="24"/>
                    </w:rPr>
                    <w:t>118</w:t>
                  </w:r>
                </w:p>
                <w:p w:rsidR="004E6C19" w:rsidRPr="00523853" w:rsidRDefault="004E6C19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6C19" w:rsidRPr="00523853" w:rsidRDefault="004E6C19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ind w:left="180" w:right="-55" w:firstLine="7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45" w:type="dxa"/>
              <w:tblLayout w:type="fixed"/>
              <w:tblLook w:val="01E0"/>
            </w:tblPr>
            <w:tblGrid>
              <w:gridCol w:w="4965"/>
              <w:gridCol w:w="5280"/>
            </w:tblGrid>
            <w:tr w:rsidR="004E6C19" w:rsidRPr="00523853">
              <w:tc>
                <w:tcPr>
                  <w:tcW w:w="4968" w:type="dxa"/>
                </w:tcPr>
                <w:p w:rsidR="004E6C19" w:rsidRPr="00523853" w:rsidRDefault="004E6C19">
                  <w:pPr>
                    <w:pStyle w:val="a3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3" w:type="dxa"/>
                </w:tcPr>
                <w:p w:rsidR="004E6C19" w:rsidRPr="00523853" w:rsidRDefault="004E6C19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853">
              <w:rPr>
                <w:rFonts w:ascii="Times New Roman" w:hAnsi="Times New Roman"/>
                <w:b/>
                <w:sz w:val="24"/>
                <w:szCs w:val="24"/>
              </w:rPr>
              <w:t xml:space="preserve">комиссии по исчислению стажа муниципальной службы в Администрации </w:t>
            </w:r>
            <w:r w:rsidR="006976F7">
              <w:rPr>
                <w:rFonts w:ascii="Times New Roman" w:hAnsi="Times New Roman"/>
                <w:b/>
                <w:sz w:val="24"/>
                <w:szCs w:val="24"/>
              </w:rPr>
              <w:t>Понятовского</w:t>
            </w:r>
            <w:r w:rsidRPr="0052385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Шумячского района Смоленской области</w:t>
            </w:r>
          </w:p>
          <w:p w:rsidR="004E6C19" w:rsidRPr="00523853" w:rsidRDefault="004E6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22980" w:type="dxa"/>
              <w:tblLayout w:type="fixed"/>
              <w:tblLook w:val="01E0"/>
            </w:tblPr>
            <w:tblGrid>
              <w:gridCol w:w="10068"/>
              <w:gridCol w:w="6498"/>
              <w:gridCol w:w="6414"/>
            </w:tblGrid>
            <w:tr w:rsidR="004E6C19" w:rsidRPr="00523853">
              <w:tc>
                <w:tcPr>
                  <w:tcW w:w="10065" w:type="dxa"/>
                </w:tcPr>
                <w:p w:rsidR="004E6C19" w:rsidRPr="00523853" w:rsidRDefault="006976F7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Бондарева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-    Глава  муниципального образования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Понятовского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     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Наталья Борисовна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поселения  Шумячского района Смоленской области,  </w:t>
                  </w:r>
                </w:p>
                <w:p w:rsidR="004E6C19" w:rsidRPr="00523853" w:rsidRDefault="004E6C19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5238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председатель комиссии</w:t>
                  </w:r>
                </w:p>
                <w:p w:rsidR="004E6C19" w:rsidRPr="00523853" w:rsidRDefault="004E6C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6C19" w:rsidRPr="00523853" w:rsidRDefault="006976F7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Жарынская</w:t>
                  </w:r>
                  <w:r w:rsidR="004E6C19" w:rsidRPr="005238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-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инспектор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Администрации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Понятовского сельского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Надежда Ивановна</w:t>
                  </w:r>
                  <w:r w:rsidR="004E6C19" w:rsidRPr="005238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поселения Шумячского района Смоленской области,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E6C19" w:rsidRPr="00523853" w:rsidRDefault="004E6C19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</w:t>
                  </w:r>
                  <w:r w:rsidRPr="005238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секретарь комиссии</w:t>
                  </w:r>
                </w:p>
                <w:p w:rsidR="004E6C19" w:rsidRPr="00523853" w:rsidRDefault="004E6C19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178F3" w:rsidRDefault="00C178F3" w:rsidP="006976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Сташевская</w:t>
                  </w:r>
                  <w:r w:rsidR="004E6C19" w:rsidRPr="005238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</w:t>
                  </w:r>
                  <w:r w:rsidR="006976F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-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инспектор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Администрации </w:t>
                  </w:r>
                  <w:r w:rsidR="006976F7">
                    <w:rPr>
                      <w:rFonts w:ascii="Times New Roman" w:hAnsi="Times New Roman"/>
                      <w:sz w:val="24"/>
                      <w:szCs w:val="24"/>
                    </w:rPr>
                    <w:t>Понятовского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="006976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E6C19" w:rsidRPr="00523853" w:rsidRDefault="00C178F3" w:rsidP="006976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Марина Михайловна</w:t>
                  </w:r>
                  <w:r w:rsidR="004E6C19" w:rsidRPr="006976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4E6C19"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поселения Шумячского района Смоленской области,           </w:t>
                  </w:r>
                </w:p>
                <w:p w:rsidR="004E6C19" w:rsidRPr="00523853" w:rsidRDefault="004E6C19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238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</w:t>
                  </w:r>
                  <w:r w:rsidRPr="005238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член  комиссии</w:t>
                  </w:r>
                </w:p>
                <w:p w:rsidR="004E6C19" w:rsidRPr="00523853" w:rsidRDefault="004E6C19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6" w:type="dxa"/>
                </w:tcPr>
                <w:p w:rsidR="004E6C19" w:rsidRPr="00523853" w:rsidRDefault="004E6C19">
                  <w:pPr>
                    <w:suppressAutoHyphens/>
                    <w:spacing w:line="240" w:lineRule="auto"/>
                    <w:ind w:left="5396" w:hanging="539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12" w:type="dxa"/>
                </w:tcPr>
                <w:p w:rsidR="004E6C19" w:rsidRPr="00523853" w:rsidRDefault="004E6C19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6C19" w:rsidRPr="00523853">
              <w:tc>
                <w:tcPr>
                  <w:tcW w:w="10065" w:type="dxa"/>
                </w:tcPr>
                <w:p w:rsidR="004E6C19" w:rsidRPr="00523853" w:rsidRDefault="004E6C19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6" w:type="dxa"/>
                </w:tcPr>
                <w:p w:rsidR="004E6C19" w:rsidRPr="00523853" w:rsidRDefault="004E6C19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12" w:type="dxa"/>
                </w:tcPr>
                <w:p w:rsidR="004E6C19" w:rsidRPr="00523853" w:rsidRDefault="004E6C19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6C19" w:rsidRPr="00523853">
              <w:tc>
                <w:tcPr>
                  <w:tcW w:w="10065" w:type="dxa"/>
                </w:tcPr>
                <w:p w:rsidR="004E6C19" w:rsidRPr="00523853" w:rsidRDefault="004E6C19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6" w:type="dxa"/>
                </w:tcPr>
                <w:p w:rsidR="004E6C19" w:rsidRPr="00523853" w:rsidRDefault="004E6C19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12" w:type="dxa"/>
                </w:tcPr>
                <w:p w:rsidR="004E6C19" w:rsidRPr="00523853" w:rsidRDefault="004E6C19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6C19" w:rsidRPr="00523853" w:rsidRDefault="004E6C19">
            <w:pPr>
              <w:pStyle w:val="ConsPlusTitle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8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</w:tcPr>
          <w:p w:rsidR="004E6C19" w:rsidRPr="00523853" w:rsidRDefault="004E6C19">
            <w:pPr>
              <w:pStyle w:val="ConsPlusTitle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BC6" w:rsidRPr="00523853" w:rsidRDefault="000E3BC6">
      <w:pPr>
        <w:rPr>
          <w:rFonts w:ascii="Times New Roman" w:hAnsi="Times New Roman"/>
          <w:sz w:val="24"/>
          <w:szCs w:val="24"/>
        </w:rPr>
      </w:pPr>
    </w:p>
    <w:sectPr w:rsidR="000E3BC6" w:rsidRPr="00523853" w:rsidSect="000E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E6C19"/>
    <w:rsid w:val="000E3BC6"/>
    <w:rsid w:val="001A0D26"/>
    <w:rsid w:val="00366973"/>
    <w:rsid w:val="004368E9"/>
    <w:rsid w:val="0049238C"/>
    <w:rsid w:val="004E6C19"/>
    <w:rsid w:val="00523853"/>
    <w:rsid w:val="005556C2"/>
    <w:rsid w:val="006976F7"/>
    <w:rsid w:val="008A39BD"/>
    <w:rsid w:val="00AD1B07"/>
    <w:rsid w:val="00C178F3"/>
    <w:rsid w:val="00D55FF5"/>
    <w:rsid w:val="00FE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E6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6C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4E6C19"/>
    <w:pPr>
      <w:spacing w:after="0" w:line="240" w:lineRule="auto"/>
    </w:pPr>
    <w:rPr>
      <w:rFonts w:ascii="Verdana" w:hAnsi="Verdana"/>
    </w:rPr>
  </w:style>
  <w:style w:type="paragraph" w:styleId="a4">
    <w:name w:val="No Spacing"/>
    <w:qFormat/>
    <w:rsid w:val="004E6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E6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2017-01-09T07:28:00Z</cp:lastPrinted>
  <dcterms:created xsi:type="dcterms:W3CDTF">2016-12-27T11:50:00Z</dcterms:created>
  <dcterms:modified xsi:type="dcterms:W3CDTF">2017-01-25T13:12:00Z</dcterms:modified>
</cp:coreProperties>
</file>