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A2" w:rsidRPr="007F41A2" w:rsidRDefault="007F41A2" w:rsidP="009A6475">
      <w:pPr>
        <w:keepNext/>
        <w:spacing w:after="0" w:line="240" w:lineRule="exact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ИЗВЕЩЕНИЕ</w:t>
      </w:r>
    </w:p>
    <w:p w:rsidR="006752FE" w:rsidRPr="007F41A2" w:rsidRDefault="007F41A2" w:rsidP="006752FE">
      <w:pPr>
        <w:keepNext/>
        <w:spacing w:after="0" w:line="240" w:lineRule="exact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проведении</w:t>
      </w:r>
      <w:r w:rsidR="00F41C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аукциона</w:t>
      </w:r>
      <w:r w:rsidR="00F41C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электронной форме</w:t>
      </w: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продаже </w:t>
      </w:r>
    </w:p>
    <w:p w:rsidR="007F41A2" w:rsidRPr="007F41A2" w:rsidRDefault="007F41A2" w:rsidP="009A6475">
      <w:pPr>
        <w:keepNext/>
        <w:spacing w:after="0" w:line="240" w:lineRule="exact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земельн</w:t>
      </w:r>
      <w:r w:rsidR="00280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ого</w:t>
      </w: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участк</w:t>
      </w:r>
      <w:r w:rsidR="00280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F41A2" w:rsidRPr="007F41A2" w:rsidRDefault="007F41A2" w:rsidP="009A6475">
      <w:pPr>
        <w:spacing w:after="0" w:line="240" w:lineRule="auto"/>
        <w:ind w:right="4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1A2" w:rsidRPr="007F41A2" w:rsidRDefault="006752FE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752FE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образования «</w:t>
      </w:r>
      <w:proofErr w:type="spellStart"/>
      <w:r w:rsidRPr="006752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6752FE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17.05.2023г. № </w:t>
      </w:r>
      <w:proofErr w:type="gramStart"/>
      <w:r w:rsidRPr="006752FE">
        <w:rPr>
          <w:rFonts w:ascii="Times New Roman" w:hAnsi="Times New Roman" w:cs="Times New Roman"/>
          <w:sz w:val="28"/>
          <w:szCs w:val="28"/>
        </w:rPr>
        <w:t>194  «</w:t>
      </w:r>
      <w:proofErr w:type="gramEnd"/>
      <w:r w:rsidRPr="006752FE">
        <w:rPr>
          <w:rFonts w:ascii="Times New Roman" w:hAnsi="Times New Roman" w:cs="Times New Roman"/>
          <w:sz w:val="28"/>
          <w:szCs w:val="28"/>
        </w:rPr>
        <w:t>О проведении электронного аукциона по продаже земельного участка,  государственная собственность на который не разграничена»</w:t>
      </w:r>
      <w:r w:rsidR="006228C8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="007F41A2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F41A2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торги в форме</w:t>
      </w:r>
      <w:r w:rsidR="005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</w:t>
      </w:r>
      <w:r w:rsidR="007F41A2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открытого </w:t>
      </w:r>
      <w:r w:rsidR="007F41A2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подачи предложений о цене. </w:t>
      </w:r>
    </w:p>
    <w:p w:rsidR="006752FE" w:rsidRPr="006752FE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и Продавец – </w:t>
      </w:r>
      <w:r w:rsidR="006752FE" w:rsidRPr="006752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6752FE" w:rsidRPr="006752F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752FE" w:rsidRPr="006752F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D451E6" w:rsidRPr="0034666A" w:rsidRDefault="007F41A2" w:rsidP="00D45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и место проведения аукциона</w:t>
      </w:r>
      <w:r w:rsidR="00D451E6" w:rsidRPr="00D45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51E6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электронной форме</w:t>
      </w:r>
      <w:r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675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28</w:t>
      </w:r>
      <w:r w:rsidR="006F0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468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675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6F0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</w:t>
      </w:r>
      <w:r w:rsidR="005468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D40B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52CDA" w:rsidRPr="00D40B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1</w:t>
      </w:r>
      <w:r w:rsidR="00DD6CA0" w:rsidRPr="00D40B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D40B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</w:t>
      </w:r>
      <w:r w:rsidRPr="007E08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часов </w:t>
      </w:r>
      <w:r w:rsidR="00D451E6" w:rsidRPr="00D45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электронной торговой площадке </w:t>
      </w:r>
      <w:r w:rsidR="00D451E6" w:rsidRPr="00346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«ЕЭТП» в информационно-телекоммуникационной сети «Интернет» по адресу: </w:t>
      </w:r>
      <w:r w:rsidR="00D451E6" w:rsidRPr="003466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https://178fz.roseltorg.ru.</w:t>
      </w:r>
      <w:r w:rsidR="00D451E6" w:rsidRPr="00346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51E6" w:rsidRPr="00D451E6" w:rsidRDefault="00D451E6" w:rsidP="00D45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Указанное в настоящем информационном сообщении время – московское. </w:t>
      </w:r>
    </w:p>
    <w:p w:rsidR="007F41A2" w:rsidRPr="0034666A" w:rsidRDefault="00D451E6" w:rsidP="00D45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</w:t>
      </w:r>
      <w:r w:rsidRPr="0034666A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сервера электронной торговой площадки – московское.</w:t>
      </w:r>
    </w:p>
    <w:p w:rsidR="00D451E6" w:rsidRPr="007E0882" w:rsidRDefault="00D451E6" w:rsidP="00D45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Дата начала приема заявок на участие в </w:t>
      </w:r>
      <w:r w:rsidR="009A7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аукционе в электронной форме: </w:t>
      </w:r>
      <w:r w:rsidR="00A674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675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D451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468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6752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D451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</w:t>
      </w:r>
      <w:r w:rsidR="005468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D451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в 09-00 час.</w:t>
      </w:r>
    </w:p>
    <w:p w:rsid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окончания приема заявок</w:t>
      </w:r>
      <w:r w:rsidR="00D451E6" w:rsidRPr="00D4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аукционе в электронной форме</w:t>
      </w:r>
      <w:r w:rsidRPr="00D4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0D47" w:rsidRPr="00D4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7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F0D47" w:rsidRPr="00D4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18-</w:t>
      </w:r>
      <w:r w:rsidRPr="00D4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0D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Pr="00D4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0190" w:rsidRDefault="000D0190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рассмотрения заявок на участие в </w:t>
      </w:r>
      <w:r w:rsidR="009A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аукционе в электронной форме: </w:t>
      </w:r>
      <w:r w:rsidR="00AE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7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12-00 час.</w:t>
      </w:r>
    </w:p>
    <w:p w:rsidR="00172632" w:rsidRPr="0034666A" w:rsidRDefault="0017263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приема заявок: круглосуточно по адресу </w:t>
      </w:r>
      <w:hyperlink r:id="rId8" w:history="1">
        <w:r w:rsidR="00A56F7C" w:rsidRPr="0034666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https://178fz.roseltorg.ru</w:t>
        </w:r>
      </w:hyperlink>
      <w:r w:rsidRPr="0034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6F7C" w:rsidRPr="0034666A" w:rsidRDefault="00A56F7C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proofErr w:type="spellStart"/>
      <w:r w:rsidRPr="0034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Кожевническая</w:t>
      </w:r>
      <w:proofErr w:type="spellEnd"/>
      <w:r w:rsidRPr="0034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14, стр. 5, тел.: 8 (495) 150-20-20, факс 8 (495) 730-59-07.</w:t>
      </w:r>
    </w:p>
    <w:p w:rsidR="00976B1D" w:rsidRPr="007F41A2" w:rsidRDefault="00976B1D" w:rsidP="009A6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41A2" w:rsidRPr="007F41A2" w:rsidRDefault="007F41A2" w:rsidP="009A6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аукциона</w:t>
      </w:r>
    </w:p>
    <w:p w:rsidR="00117822" w:rsidRPr="00871074" w:rsidRDefault="00DD6CA0" w:rsidP="00117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Лот № 1</w:t>
      </w:r>
      <w:r w:rsidR="00117822" w:rsidRPr="00117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17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5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Продажа</w:t>
      </w:r>
      <w:r w:rsidR="00117822"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земельного участка, государственная собственность на который не разграничена, расположенного по адресу:</w:t>
      </w:r>
      <w:r w:rsidR="005238FA" w:rsidRPr="00523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Российская Федерация, Смоленская область, </w:t>
      </w:r>
      <w:proofErr w:type="spellStart"/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Шумячский</w:t>
      </w:r>
      <w:proofErr w:type="spellEnd"/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район, с. Первомайский,</w:t>
      </w:r>
      <w:r w:rsidR="009A7098" w:rsidRPr="009A7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кадастровый номер 67:24:0020102:449</w:t>
      </w:r>
      <w:r w:rsidR="00117822"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площадь 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364</w:t>
      </w:r>
      <w:r w:rsidR="00117822"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117822"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кв.м</w:t>
      </w:r>
      <w:proofErr w:type="spellEnd"/>
      <w:proofErr w:type="gramEnd"/>
      <w:r w:rsidR="00117822"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категория земель -</w:t>
      </w:r>
      <w:r w:rsidR="00FA0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7822"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земли населенных пунктов, вид разрешенного использования </w:t>
      </w:r>
      <w:r w:rsidR="00117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117822"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ведение огородничества</w:t>
      </w:r>
      <w:r w:rsidR="00A80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7822" w:rsidRPr="00CE3FC6" w:rsidRDefault="00117822" w:rsidP="00117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Начальная цена предмета аукциона </w:t>
      </w:r>
      <w:r w:rsidR="00CE3FC6" w:rsidRPr="00CE3FC6">
        <w:rPr>
          <w:rFonts w:ascii="Times New Roman" w:hAnsi="Times New Roman" w:cs="Times New Roman"/>
          <w:sz w:val="28"/>
          <w:szCs w:val="28"/>
        </w:rPr>
        <w:t xml:space="preserve">по продаже земельного </w:t>
      </w:r>
      <w:proofErr w:type="gramStart"/>
      <w:r w:rsidR="00CE3FC6" w:rsidRPr="00CE3FC6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gramEnd"/>
      <w:r w:rsidRP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15769</w:t>
      </w:r>
      <w:r w:rsidRP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руб.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56 копеек</w:t>
      </w:r>
    </w:p>
    <w:p w:rsidR="00117822" w:rsidRPr="00871074" w:rsidRDefault="00117822" w:rsidP="00117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Сумма задатка (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% от начальной цены предмета аукциона) –          </w:t>
      </w:r>
      <w:r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3153</w:t>
      </w:r>
      <w:r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руб.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91 коп.</w:t>
      </w:r>
    </w:p>
    <w:p w:rsidR="00117822" w:rsidRPr="00871074" w:rsidRDefault="00117822" w:rsidP="00117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 аукциона (3% от начальной цены предмета аукциона) –                             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473</w:t>
      </w:r>
      <w:r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руб.</w:t>
      </w:r>
      <w:r w:rsidR="00CE3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09 коп.</w:t>
      </w:r>
    </w:p>
    <w:p w:rsidR="00031A6E" w:rsidRPr="0034666A" w:rsidRDefault="00117822" w:rsidP="00031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 определены </w:t>
      </w:r>
      <w:r w:rsidR="00031A6E" w:rsidRPr="00346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выписке из Единого государственного реестра недвижимости. </w:t>
      </w:r>
    </w:p>
    <w:p w:rsidR="00620817" w:rsidRDefault="00AE013B" w:rsidP="00074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E0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бременение земельного участка площадью </w:t>
      </w:r>
      <w:r w:rsidR="0062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364</w:t>
      </w:r>
      <w:r w:rsidRPr="00AE0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E0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кв.м</w:t>
      </w:r>
      <w:proofErr w:type="spellEnd"/>
      <w:r w:rsidR="0062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«Об утверждении перечня приграничных </w:t>
      </w:r>
      <w:r w:rsidR="0062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территорий, на которых иностранные</w:t>
      </w:r>
      <w:r w:rsidR="00875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граждане, лица без гражданства и иностранные юридические лица не могут обладать на праве собственности земельными участками» от 09.01.2011г. № 26; Реестровый номер границы: 67:00-6.77;Вид объекта реестра границ: Зона с особыми условиями использования территории; Вид зоны по документу :Приграничная территория, на которой</w:t>
      </w:r>
      <w:r w:rsidR="001314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иностранные граждане и иностранные юридические лица не могут обладать на праве собственности земельными участками; Тип зоны: Пограничная зона.</w:t>
      </w:r>
    </w:p>
    <w:p w:rsidR="000741F2" w:rsidRDefault="000741F2" w:rsidP="00074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предоставления –</w:t>
      </w:r>
      <w:r w:rsidR="008F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ведение </w:t>
      </w:r>
      <w:proofErr w:type="spellStart"/>
      <w:r w:rsidR="008F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огородичества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7822" w:rsidRDefault="00117822" w:rsidP="00117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 права – </w:t>
      </w:r>
      <w:r w:rsidR="008F7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собственность за плату</w:t>
      </w:r>
      <w:r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F301D" w:rsidRPr="00EF301D" w:rsidRDefault="00EF301D" w:rsidP="00EF301D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F301D" w:rsidRPr="00EF301D" w:rsidRDefault="00EF301D" w:rsidP="00EF30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:rsidR="00EF301D" w:rsidRPr="00EF301D" w:rsidRDefault="00EF301D" w:rsidP="00EF30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доступа к участию в электронном аукционе </w:t>
      </w:r>
      <w:r w:rsidR="0092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площадки.</w:t>
      </w:r>
    </w:p>
    <w:p w:rsidR="00EF301D" w:rsidRPr="00EF301D" w:rsidRDefault="00EF301D" w:rsidP="00EF301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заполнить электронную форму заявки, приведенную в Приложении № 1 к настоящему информационному сообщению.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 для участия в аукционе служит обеспечением исполнения обязательства победителя 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по заключению договора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вносится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единым платежом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расчетный счет 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:rsidR="00EF301D" w:rsidRPr="00EF301D" w:rsidRDefault="0098312F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о задатке, которые содержатся в настоящем извещении 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публичной офертой для заключения договора о задатке в соответствии со ст. 437 Гражданского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подача заявителем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и перечисление задатка является акцептом такой оферты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соглашение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о задатке считается заключенным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01D" w:rsidRPr="00EF301D" w:rsidRDefault="00EF301D" w:rsidP="00EF301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перечислившим задаток для участия в </w:t>
      </w:r>
      <w:r w:rsidR="0092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денежные средства возвращаются в следующем порядке: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F301D" w:rsidRPr="00EF301D" w:rsidRDefault="00EF301D" w:rsidP="00EF301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Задаток, перечисленный победителем аукциона, засчитывается в сумму платежа по договору </w:t>
      </w:r>
      <w:r w:rsidR="0031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01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3153C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земельного участка задаток ему не возвращается.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F301D" w:rsidRPr="00EF301D" w:rsidRDefault="00EF301D" w:rsidP="00EF3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Внесение и возврат задатков: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внесения задатка, т.е. поступления суммы задатка на счет оператора электронной площадки: не позднее </w:t>
      </w:r>
      <w:r w:rsidR="00AE0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76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15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976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года 18</w:t>
      </w: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Задаток для участия в аукционе служит обеспечением исполнения обязательства победителя аукциона по продаже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вносится на расчетный счет 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EF301D" w:rsidRPr="00EF301D" w:rsidRDefault="00EF301D" w:rsidP="00EF301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электронной площадки проверяет наличие достаточной суммы в размере задатка на лицевом счете 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 блокирование необходимой суммы. Если денежных средств на лицевом счете 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для произведения операции блокирования, то 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Денежные средства, перечисленные за 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третьим лицом, не зачисляются на счет такого </w:t>
      </w:r>
      <w:r w:rsidR="0098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универсальной торговой платформе.</w:t>
      </w:r>
    </w:p>
    <w:p w:rsidR="00EF301D" w:rsidRPr="0034666A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 – задаток для участия в аукционе </w:t>
      </w:r>
      <w:r w:rsidR="003153C7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</w:t>
      </w:r>
      <w:r w:rsidR="0098312F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911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 (№</w:t>
      </w:r>
      <w:r w:rsidR="0034666A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лота, кадастровый №</w:t>
      </w:r>
      <w:r w:rsidR="0034666A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67:24:0020102:449</w:t>
      </w:r>
      <w:r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адрес земельного участка </w:t>
      </w:r>
      <w:r w:rsidR="0034666A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Смоленская область, </w:t>
      </w:r>
      <w:proofErr w:type="spellStart"/>
      <w:r w:rsidR="0034666A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="0034666A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Первомайский</w:t>
      </w:r>
      <w:r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301D" w:rsidRPr="0034666A" w:rsidRDefault="00EF301D" w:rsidP="00EF3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1D" w:rsidRPr="00EF301D" w:rsidRDefault="00EF301D" w:rsidP="00EF301D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Перечень представляемых </w:t>
      </w:r>
      <w:r w:rsidR="00FA1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заявителями</w:t>
      </w: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аукционе в электронной форме документов и требования к их оформлению:</w:t>
      </w:r>
    </w:p>
    <w:p w:rsidR="00EF301D" w:rsidRPr="00EF301D" w:rsidRDefault="00EF301D" w:rsidP="00EF301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EF301D" w:rsidRPr="00EF301D" w:rsidRDefault="00EF301D" w:rsidP="00EF301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</w:t>
      </w:r>
      <w:r w:rsidR="00FA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лица, имеющего право действовать от имени </w:t>
      </w:r>
      <w:r w:rsidR="00FA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01D" w:rsidRPr="00EF301D" w:rsidRDefault="00EF301D" w:rsidP="00EF301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заявкой претенденты представляют следующие документы:</w:t>
      </w:r>
    </w:p>
    <w:p w:rsidR="00FA1911" w:rsidRPr="007F41A2" w:rsidRDefault="00FA1911" w:rsidP="00FA1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FA1911" w:rsidRPr="007F41A2" w:rsidRDefault="00FA1911" w:rsidP="00FA1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1911" w:rsidRPr="007F41A2" w:rsidRDefault="00FA1911" w:rsidP="00FA1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FA1911" w:rsidRPr="007F41A2" w:rsidRDefault="00FA1911" w:rsidP="00FA1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3) надлежащим образом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</w:t>
      </w:r>
      <w:r w:rsidRPr="007F41A2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FA1911" w:rsidRPr="0034666A" w:rsidRDefault="00FA1911" w:rsidP="00FA1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. Представление документов, подтверждающих внесение задатка, </w:t>
      </w:r>
      <w:r w:rsidRPr="0034666A">
        <w:rPr>
          <w:rFonts w:ascii="Times New Roman" w:eastAsia="Calibri" w:hAnsi="Times New Roman" w:cs="Times New Roman"/>
          <w:sz w:val="28"/>
          <w:szCs w:val="28"/>
        </w:rPr>
        <w:t>признается заключением соглашения о задатке.</w:t>
      </w:r>
    </w:p>
    <w:p w:rsidR="00FA1911" w:rsidRPr="007F41A2" w:rsidRDefault="00FA1911" w:rsidP="00FA1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. Прием документов прекращается не ранее чем за пять дней до дня проведения аукциона </w:t>
      </w:r>
      <w:r w:rsidR="003153C7">
        <w:rPr>
          <w:rFonts w:ascii="Times New Roman" w:eastAsia="Calibri" w:hAnsi="Times New Roman" w:cs="Times New Roman"/>
          <w:sz w:val="28"/>
          <w:szCs w:val="28"/>
        </w:rPr>
        <w:t>по продаже</w:t>
      </w: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находящегося в государственной или муниципальной собственности.</w:t>
      </w:r>
    </w:p>
    <w:p w:rsidR="00FA1911" w:rsidRPr="007F41A2" w:rsidRDefault="00FA1911" w:rsidP="00FA1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F41A2">
        <w:rPr>
          <w:rFonts w:ascii="Times New Roman" w:eastAsia="Calibri" w:hAnsi="Times New Roman" w:cs="Times New Roman"/>
          <w:sz w:val="28"/>
          <w:szCs w:val="28"/>
        </w:rPr>
        <w:t>. Один заявитель вправе подать только одну заявку на участие в аукционе.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листы документов, представляемых одновременно с заявкой, должны быть пронумерованы. 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заявок от </w:t>
      </w:r>
      <w:r w:rsid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электронной площадки регистрирует заявки и прилагаемые к ним документы в журнале приема заявок и обеспечивает конфиденциальность данных о </w:t>
      </w:r>
      <w:r w:rsid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заявителях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участниках, за исключением случая направления электронных документов продавцу. 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</w:t>
      </w:r>
      <w:r w:rsid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ее поступлении путем направления уведомления.</w:t>
      </w:r>
    </w:p>
    <w:p w:rsidR="00EF301D" w:rsidRPr="00EF301D" w:rsidRDefault="00732118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заявки допускается только путем подачи </w:t>
      </w:r>
      <w:r w:rsid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F301D" w:rsidRPr="00EF301D" w:rsidRDefault="00732118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заявителем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требований означает, что заявка и документы, представляемые одновременно с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кой, поданы от имени заявителя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01D" w:rsidRPr="00EF301D" w:rsidRDefault="00EF301D" w:rsidP="00EF3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01D" w:rsidRPr="00EF301D" w:rsidRDefault="00732118" w:rsidP="00EF3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Заявитель</w:t>
      </w:r>
      <w:r w:rsidR="00EF301D"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допускается к участию в аукционе по следующим основаниям:</w:t>
      </w:r>
    </w:p>
    <w:p w:rsidR="00EF301D" w:rsidRPr="00EF301D" w:rsidRDefault="00EF301D" w:rsidP="00EF3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01D" w:rsidRPr="00EF301D" w:rsidRDefault="00EF301D" w:rsidP="00EF301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732118" w:rsidRPr="00732118" w:rsidRDefault="00732118" w:rsidP="0073211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2118" w:rsidRPr="00732118" w:rsidRDefault="00732118" w:rsidP="0073211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 w:rsidRP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32118" w:rsidRPr="00732118" w:rsidRDefault="00732118" w:rsidP="0073211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подача заявки на участие в аукционе лицом, которое в соответствии с настоящим</w:t>
      </w:r>
      <w:r w:rsidR="0092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</w:t>
      </w:r>
      <w:r w:rsidRP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="0092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32118" w:rsidRPr="00732118" w:rsidRDefault="00732118" w:rsidP="0073211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F301D" w:rsidRPr="00EF301D" w:rsidRDefault="00732118" w:rsidP="00EF3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признанные участниками аукциона,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EF301D"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01D" w:rsidRPr="00EF301D" w:rsidRDefault="00EF301D" w:rsidP="00EF301D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01D" w:rsidRPr="00EF301D" w:rsidRDefault="00EF301D" w:rsidP="00EF301D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рассмотрения заявок на участие в аукционе</w:t>
      </w:r>
    </w:p>
    <w:p w:rsidR="00EF301D" w:rsidRPr="00EF301D" w:rsidRDefault="00EF301D" w:rsidP="00EF30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01D" w:rsidRPr="00EF301D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F301D" w:rsidRPr="00EF301D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EF301D" w:rsidRPr="00EF301D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F301D" w:rsidRPr="00EF301D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десяти дней со дня подписания протокола рассмотрения заявок обязан направить заявителю три экземпляра подписанного проекта договора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участка. При этом договор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заключается по начальной цене предмета аукциона.</w:t>
      </w:r>
    </w:p>
    <w:p w:rsidR="00EF301D" w:rsidRPr="00EF301D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участка. При этом договор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по начальной цене предмета аукциона.</w:t>
      </w:r>
    </w:p>
    <w:p w:rsidR="00EF301D" w:rsidRPr="00EF301D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Шумячский</w:t>
      </w:r>
      <w:proofErr w:type="spellEnd"/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01D" w:rsidRPr="00EF301D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результатах аукциона размещается на сайтах ГИС Торги (http://new.torgi.gov.ru), Единой электронной торговой площадке (http://178fz.rosel</w:t>
      </w:r>
      <w:r w:rsidR="00732118" w:rsidRPr="003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torg.ru), </w:t>
      </w:r>
      <w:r w:rsid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Шумячский</w:t>
      </w:r>
      <w:proofErr w:type="spellEnd"/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одного рабочего дня со дня подписания.</w:t>
      </w:r>
    </w:p>
    <w:p w:rsidR="00A961A1" w:rsidRPr="00B907D5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</w:t>
      </w:r>
      <w:r w:rsidR="00B907D5" w:rsidRPr="00B9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1A1" w:rsidRPr="00B9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7D5" w:rsidRPr="00B90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аукциона, предложивший наибольшую цену за земельный участок</w:t>
      </w:r>
      <w:r w:rsidR="00B90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61A1" w:rsidRPr="00B9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F301D" w:rsidRPr="00EF301D" w:rsidRDefault="00EF301D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EF301D" w:rsidRDefault="00EF301D" w:rsidP="00EF301D">
      <w:pPr>
        <w:tabs>
          <w:tab w:val="left" w:pos="1418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аукциона в электронной форме</w:t>
      </w:r>
    </w:p>
    <w:p w:rsid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аукциона» устанавливается в фиксированной сумме, составляющей 3 (три) процента</w:t>
      </w:r>
      <w:r w:rsidR="0092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цены аукциона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 изменяется в течение всего аукциона.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 Организатором торгов размещается: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начала проведения процедуры аукциона участникам предлагается заявить о заключении договора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земельного участка по начальной цене. В случае, если в течение указанного времени: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поступило предложение о начальной цене</w:t>
      </w:r>
      <w:r w:rsid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</w:t>
      </w:r>
      <w:r w:rsidR="007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то время для представления следующих предложений об увеличенной на «шаг аукциона» цене</w:t>
      </w:r>
      <w:r w:rsidR="001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proofErr w:type="gramEnd"/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</w:t>
      </w:r>
      <w:r w:rsidR="001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="0092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программными средствами электронной площадки обеспечивается: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возможности подачи участником предложения о цене</w:t>
      </w:r>
      <w:r w:rsidR="001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="001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не соответствующего увеличению текущей цены на величину «шага аукциона»;</w:t>
      </w:r>
    </w:p>
    <w:p w:rsidR="00EF301D" w:rsidRPr="00EF301D" w:rsidRDefault="00EF301D" w:rsidP="00EF301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участника в случае, если предложение этого участника о цене</w:t>
      </w:r>
      <w:r w:rsidR="001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не может быть принято в связи с подачей аналогичного предложения ранее другим участником.</w:t>
      </w:r>
    </w:p>
    <w:p w:rsidR="007134CF" w:rsidRDefault="001A4B9C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</w:t>
      </w:r>
      <w:r w:rsidR="0092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 в течении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форме. Один экземпляр </w:t>
      </w:r>
      <w:r w:rsidRPr="001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о результатах аукциона в электронной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О</w:t>
      </w:r>
      <w:r w:rsidR="0071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 и передается Победителю аукциона.</w:t>
      </w:r>
    </w:p>
    <w:p w:rsidR="00EF301D" w:rsidRPr="001A4B9C" w:rsidRDefault="007134CF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аукциона признается участник, предложивший наиболее высокую цену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71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участка.</w:t>
      </w:r>
      <w:r w:rsidR="001A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A4B9C" w:rsidRPr="00EF301D" w:rsidRDefault="001A4B9C" w:rsidP="00EF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01D" w:rsidRPr="00EF301D" w:rsidRDefault="00EF301D" w:rsidP="00266C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договора </w:t>
      </w:r>
      <w:r w:rsidR="0026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купли – </w:t>
      </w:r>
      <w:proofErr w:type="gramStart"/>
      <w:r w:rsidR="0026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продажи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участка</w:t>
      </w:r>
      <w:r w:rsidR="000D0190" w:rsidRPr="000D019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9" w:history="1">
        <w:r w:rsidRPr="00EF30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www.torgi.gov.ru</w:t>
        </w:r>
      </w:hyperlink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купли-продажи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победителем аукциона заключается по цене, установленной по результатам аукциона.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по начальной цене предмета аукциона: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заявителем, признанным единственным участником аукциона,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единственным принявшим участие в аукционе его участником.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договор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победителе аукциона, уклонившегося от заключения договора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F301D" w:rsidRPr="00EF301D" w:rsidRDefault="00EF301D" w:rsidP="00EF3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01D" w:rsidRPr="00EF301D" w:rsidRDefault="007E7C55" w:rsidP="007E7C55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EF301D" w:rsidRPr="00EF3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отказа от проведения торгов</w:t>
      </w:r>
    </w:p>
    <w:p w:rsidR="00EF301D" w:rsidRPr="00EF301D" w:rsidRDefault="00EF301D" w:rsidP="00E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EF301D" w:rsidRPr="00EF301D" w:rsidRDefault="00EF301D" w:rsidP="00EF301D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от проведения торгов Организатором торгов размещает соответствующее извещение на </w:t>
      </w:r>
      <w:hyperlink r:id="rId10" w:history="1">
        <w:r w:rsidRPr="00EF30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EF301D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  <w:lang w:eastAsia="ru-RU"/>
          </w:rPr>
          <w:t>torgi.gov.ru</w:t>
        </w:r>
      </w:hyperlink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Шумячский</w:t>
      </w:r>
      <w:proofErr w:type="spellEnd"/>
      <w:r w:rsidR="0026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7F41A2" w:rsidRPr="007F41A2" w:rsidRDefault="00EF301D" w:rsidP="00EF3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B6789" w:rsidRDefault="004B6789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A2" w:rsidRDefault="00976B1D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E7C55" w:rsidRPr="00C4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6789" w:rsidRPr="004B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4B6789" w:rsidRPr="00C7513E" w:rsidRDefault="004B6789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 w:rsidRPr="00C7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Регламентом электронной площадки АО «ЕЭТП».</w:t>
      </w:r>
    </w:p>
    <w:p w:rsidR="00246CD0" w:rsidRDefault="00246CD0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024FAC" w:rsidRPr="00024FAC" w:rsidRDefault="00024FAC" w:rsidP="00024FAC">
      <w:pPr>
        <w:spacing w:after="0" w:line="240" w:lineRule="exact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участие в аукционе </w:t>
      </w:r>
      <w:r w:rsidR="00266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продаже</w:t>
      </w: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(для физических лиц и индивидуальных предпринимателей)</w:t>
      </w:r>
    </w:p>
    <w:p w:rsidR="00024FAC" w:rsidRPr="00024FAC" w:rsidRDefault="00024FAC" w:rsidP="00024FAC">
      <w:pPr>
        <w:spacing w:after="0" w:line="240" w:lineRule="exact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 физического лица, подающего заявку)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Документ, удостоверяющий </w:t>
      </w:r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личность:_</w:t>
      </w:r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 ______, № ______________, выдан «____» __________ ______ г.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 (кем выдан)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ИНН____________________дата</w:t>
      </w:r>
      <w:proofErr w:type="spell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рождения_____________телефон</w:t>
      </w:r>
      <w:proofErr w:type="spell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проживания____________________________________________________________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Дополнительно для индивидуальных предпринимателей: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ОГРНИП 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2. Банковские реквизиты заявителя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(реквизиты для возврата задатка):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счет №____________________________ лицевой счет № 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корр. счет № _______________________________ БИК 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ИНН банка ________________________________ КПП банка _______________________</w:t>
      </w:r>
    </w:p>
    <w:p w:rsidR="00024FAC" w:rsidRPr="00024FAC" w:rsidRDefault="00024FAC" w:rsidP="00024FA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случае, если заявление подается представителем заявителя: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заявителя _____________________________________________(Ф.И.О.)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на основании доверенности № ______________ серия ____________________,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удостоверенной «___» ___________________ 20____ г. 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(кем)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доверенного лица 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документа, 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серия, номер, дата, кем выдан)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принимая решение об участии в аукционе по продаже земельного участка, расположенного по адресу: 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 номером ________________________, площадью ________________</w:t>
      </w:r>
      <w:proofErr w:type="spellStart"/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обязуюсь:</w:t>
      </w:r>
    </w:p>
    <w:p w:rsidR="00024FAC" w:rsidRPr="00024FAC" w:rsidRDefault="00024FAC" w:rsidP="00024FAC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порядок и условия участия в аукционе, предусмотренные информационным со</w:t>
      </w:r>
      <w:r w:rsidR="00266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общением о проведении аукциона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 w:rsidRPr="00024F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24F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24F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24F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признания победителем аукциона: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заключить с Продавцом договор </w:t>
      </w:r>
      <w:r w:rsidR="00266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купли-продажи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земельного участка в 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установленный действующим законодательством;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оплатить Продавцу в сроки, определенные договором, размер </w:t>
      </w:r>
      <w:r w:rsidR="00266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начальной цены</w:t>
      </w:r>
      <w:r w:rsidR="00BF4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продажи земельного участка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установленный по результатам аукциона.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(расшифровка подписи)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или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представителя заявителя </w:t>
      </w:r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(заполняется в случае, если заявление подается представителем </w:t>
      </w:r>
      <w:proofErr w:type="gramStart"/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заявителя)   </w:t>
      </w:r>
      <w:proofErr w:type="gramEnd"/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(расшифровка подписи)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 20</w:t>
      </w:r>
      <w:r w:rsidR="00BF4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__г. 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Заявка принята: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 ______________ 20</w:t>
      </w:r>
      <w:r w:rsidR="00BF4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__г. ______ ч. _____ мин. под № 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лица, принявшего заявку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_____________________(_______________________)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(расшифровка подписи)</w:t>
      </w:r>
    </w:p>
    <w:p w:rsidR="001C216C" w:rsidRDefault="001C216C" w:rsidP="006E5D5B">
      <w:pPr>
        <w:spacing w:after="0" w:line="240" w:lineRule="exact"/>
        <w:ind w:right="42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F4A8D" w:rsidRDefault="00BF4A8D" w:rsidP="006E5D5B">
      <w:pPr>
        <w:spacing w:after="0" w:line="240" w:lineRule="exact"/>
        <w:ind w:right="42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F4A8D" w:rsidRDefault="00BF4A8D" w:rsidP="006E5D5B">
      <w:pPr>
        <w:spacing w:after="0" w:line="240" w:lineRule="exact"/>
        <w:ind w:right="42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F4A8D" w:rsidRDefault="00BF4A8D" w:rsidP="006E5D5B">
      <w:pPr>
        <w:spacing w:after="0" w:line="240" w:lineRule="exact"/>
        <w:ind w:right="42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6CD0" w:rsidRDefault="00246CD0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ЗАЯВКА</w:t>
      </w:r>
    </w:p>
    <w:p w:rsidR="00024FAC" w:rsidRPr="00024FAC" w:rsidRDefault="00024FAC" w:rsidP="00024FAC">
      <w:pPr>
        <w:spacing w:after="0" w:line="240" w:lineRule="exact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участие в аукционе </w:t>
      </w:r>
      <w:r w:rsidR="00BF4A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продаже </w:t>
      </w: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земельного участка (для юридических лиц)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___________________________________________________________________________,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лица, подающего заявку)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государственный регистрационный номер 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регистрации: 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 ФИО руководителя_________________________________________________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Юридический адрес___________________________________________________________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Фактический адрес___________________________________________________________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ИНН__________________________________ КПП 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__________________________________ Факс 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2. Банковские реквизиты заявителя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(реквизиты для возврата задатка):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счет №____________________________ лицевой счет № 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корр. счет № _______________________________ БИК 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банка ________________________________ КПП банка 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случае, если заявление подается представителем заявителя: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заявителя _____________________________________________________(Ф.И.О.)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на основании доверенности № ______________ серия ____________________,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удостоверенной «___» ___________________ 20____ г. 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(кем)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доверенного лица 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документа, 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серия, номер, дата, кем выдан)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принимая решение об участии в аукционе по </w:t>
      </w:r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продаже  земельного</w:t>
      </w:r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участка, расположенного по адресу: 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 номером ________________________, площадью ________________</w:t>
      </w:r>
      <w:proofErr w:type="spellStart"/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обязуюсь: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Соблюдать порядок и условия участия в аукционе, предусмотренные информационным сообщением о проведении аукциона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признания победителем аукциона: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заключить с Продавцом договор </w:t>
      </w:r>
      <w:r w:rsidR="00BF4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купли-продажи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земельного участка </w:t>
      </w:r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</w:t>
      </w:r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установленный действующим законодательством;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оплатить Продавцу в сроки,</w:t>
      </w:r>
      <w:r w:rsidR="00BF4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определенные договором,</w:t>
      </w:r>
      <w:r w:rsidR="00BF4A8D" w:rsidRPr="00BF4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4A8D"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</w:t>
      </w:r>
      <w:r w:rsidR="00BF4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начальной цены продажи земельного участка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установленный по результатам аукциона.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Даю согласие на обработку персональных данных в целях, предусмотренных статьями 39.11, 39.12 Земельного кодекса Российской Федерации.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заявителя (представителя заявителя) _______________ (___________________)                                                                                                                                                         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(расшифровка подписи)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 «____» ___________ 20</w:t>
      </w:r>
      <w:r w:rsidR="00BF4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__г.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Заявка принята:</w:t>
      </w:r>
    </w:p>
    <w:p w:rsidR="00024FAC" w:rsidRPr="00024FAC" w:rsidRDefault="00BF4A8D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 ______________ 202</w:t>
      </w:r>
      <w:r w:rsidR="00024FAC"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__г. ______ ч. _____ мин. под № 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лица, принявшего заявку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_____________________(_______________________)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(расшифровка подписи)</w:t>
      </w:r>
    </w:p>
    <w:p w:rsidR="00246CD0" w:rsidRDefault="00246CD0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Pr="00BF4A8D" w:rsidRDefault="00BF4A8D" w:rsidP="00BF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8D">
        <w:rPr>
          <w:rFonts w:ascii="Times New Roman" w:hAnsi="Times New Roman" w:cs="Times New Roman"/>
          <w:b/>
          <w:sz w:val="28"/>
          <w:szCs w:val="28"/>
        </w:rPr>
        <w:lastRenderedPageBreak/>
        <w:t>ДОГОВОР КУПЛИ-ПРОДАЖИ</w:t>
      </w:r>
    </w:p>
    <w:p w:rsidR="00BF4A8D" w:rsidRPr="00BF4A8D" w:rsidRDefault="00BF4A8D" w:rsidP="00BF4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8D">
        <w:rPr>
          <w:rFonts w:ascii="Times New Roman" w:hAnsi="Times New Roman" w:cs="Times New Roman"/>
          <w:b/>
          <w:sz w:val="28"/>
          <w:szCs w:val="28"/>
        </w:rPr>
        <w:t>ЗЕМЕЛЬНОГО УЧАСТКА, ГОСУДАРСТВЕННАЯ СОБСТВЕННОСТЬ НА КОТОРЫЙ НЕ РАЗГРАНИЧЕНА</w:t>
      </w:r>
    </w:p>
    <w:p w:rsidR="00BF4A8D" w:rsidRPr="00BF4A8D" w:rsidRDefault="00BF4A8D" w:rsidP="00B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A8D">
        <w:rPr>
          <w:rFonts w:ascii="Times New Roman" w:hAnsi="Times New Roman" w:cs="Times New Roman"/>
          <w:sz w:val="28"/>
          <w:szCs w:val="28"/>
        </w:rPr>
        <w:t>п.Шумячи</w:t>
      </w:r>
      <w:proofErr w:type="spellEnd"/>
    </w:p>
    <w:p w:rsidR="00BF4A8D" w:rsidRPr="00BF4A8D" w:rsidRDefault="00BF4A8D" w:rsidP="00BF4A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A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BF4A8D" w:rsidRPr="00BF4A8D" w:rsidRDefault="00BF4A8D" w:rsidP="00B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D">
        <w:rPr>
          <w:rFonts w:ascii="Times New Roman" w:hAnsi="Times New Roman" w:cs="Times New Roman"/>
          <w:sz w:val="28"/>
          <w:szCs w:val="28"/>
        </w:rPr>
        <w:t xml:space="preserve">Регистрационный номер 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A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F4A8D">
        <w:rPr>
          <w:rFonts w:ascii="Times New Roman" w:hAnsi="Times New Roman" w:cs="Times New Roman"/>
          <w:sz w:val="28"/>
          <w:szCs w:val="28"/>
        </w:rPr>
        <w:t>__» _____20__ г.</w:t>
      </w:r>
    </w:p>
    <w:p w:rsidR="00BF4A8D" w:rsidRPr="00335E5A" w:rsidRDefault="00BF4A8D" w:rsidP="00BF4A8D">
      <w:pPr>
        <w:spacing w:after="0" w:line="240" w:lineRule="auto"/>
        <w:jc w:val="both"/>
        <w:rPr>
          <w:sz w:val="28"/>
          <w:szCs w:val="28"/>
        </w:rPr>
      </w:pPr>
    </w:p>
    <w:p w:rsidR="00BF4A8D" w:rsidRDefault="00BF4A8D" w:rsidP="00A03A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8D">
        <w:rPr>
          <w:rFonts w:ascii="Times New Roman" w:hAnsi="Times New Roman" w:cs="Times New Roman"/>
          <w:b/>
          <w:sz w:val="28"/>
          <w:szCs w:val="28"/>
        </w:rPr>
        <w:t>Администрация _________________________________________________</w:t>
      </w:r>
      <w:r w:rsidRPr="00BF4A8D">
        <w:rPr>
          <w:rFonts w:ascii="Times New Roman" w:hAnsi="Times New Roman" w:cs="Times New Roman"/>
          <w:sz w:val="28"/>
          <w:szCs w:val="28"/>
        </w:rPr>
        <w:t>,</w:t>
      </w:r>
      <w:r w:rsidRPr="00BF4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A8D" w:rsidRDefault="00BF4A8D" w:rsidP="00A03A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BF4A8D">
        <w:rPr>
          <w:rFonts w:ascii="Times New Roman" w:hAnsi="Times New Roman" w:cs="Times New Roman"/>
          <w:sz w:val="16"/>
          <w:szCs w:val="16"/>
        </w:rPr>
        <w:t>наименование муниципального района, городского округа, поселения</w:t>
      </w:r>
    </w:p>
    <w:p w:rsidR="00BF4A8D" w:rsidRPr="00BF4A8D" w:rsidRDefault="00BF4A8D" w:rsidP="00A03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F4A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F4A8D" w:rsidRDefault="00BF4A8D" w:rsidP="00A0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4A8D">
        <w:rPr>
          <w:rFonts w:ascii="Times New Roman" w:hAnsi="Times New Roman" w:cs="Times New Roman"/>
          <w:sz w:val="28"/>
          <w:szCs w:val="28"/>
        </w:rPr>
        <w:t xml:space="preserve">лице _________________________________________, действующего на </w:t>
      </w:r>
    </w:p>
    <w:p w:rsidR="00BF4A8D" w:rsidRPr="00BF4A8D" w:rsidRDefault="00BF4A8D" w:rsidP="00A03A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BF4A8D">
        <w:rPr>
          <w:rFonts w:ascii="Times New Roman" w:hAnsi="Times New Roman" w:cs="Times New Roman"/>
          <w:sz w:val="16"/>
          <w:szCs w:val="16"/>
        </w:rPr>
        <w:t>должность, ФИО уполномоченного лица</w:t>
      </w:r>
    </w:p>
    <w:p w:rsidR="00BF4A8D" w:rsidRPr="00BF4A8D" w:rsidRDefault="00BF4A8D" w:rsidP="00A0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D">
        <w:rPr>
          <w:rFonts w:ascii="Times New Roman" w:hAnsi="Times New Roman" w:cs="Times New Roman"/>
          <w:sz w:val="28"/>
          <w:szCs w:val="28"/>
        </w:rPr>
        <w:t xml:space="preserve">основании_______________________________________, именуемая в дальнейшем </w:t>
      </w:r>
    </w:p>
    <w:p w:rsidR="00BF4A8D" w:rsidRPr="00A03A7A" w:rsidRDefault="00BF4A8D" w:rsidP="00A03A7A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4A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03A7A">
        <w:rPr>
          <w:rFonts w:ascii="Times New Roman" w:hAnsi="Times New Roman" w:cs="Times New Roman"/>
          <w:sz w:val="16"/>
          <w:szCs w:val="16"/>
        </w:rPr>
        <w:t>нормативный акт, доверенность</w:t>
      </w:r>
    </w:p>
    <w:p w:rsidR="00BF4A8D" w:rsidRPr="00BF4A8D" w:rsidRDefault="00BF4A8D" w:rsidP="00A03A7A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D">
        <w:rPr>
          <w:rFonts w:ascii="Times New Roman" w:hAnsi="Times New Roman" w:cs="Times New Roman"/>
          <w:sz w:val="28"/>
          <w:szCs w:val="28"/>
        </w:rPr>
        <w:t>«Продавец», с одной стороны, и ___</w:t>
      </w:r>
      <w:r w:rsidRPr="00BF4A8D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Pr="00BF4A8D">
        <w:rPr>
          <w:rFonts w:ascii="Times New Roman" w:hAnsi="Times New Roman" w:cs="Times New Roman"/>
          <w:sz w:val="28"/>
          <w:szCs w:val="28"/>
        </w:rPr>
        <w:t>в</w:t>
      </w:r>
      <w:r w:rsidR="00A03A7A">
        <w:rPr>
          <w:rFonts w:ascii="Times New Roman" w:hAnsi="Times New Roman" w:cs="Times New Roman"/>
          <w:sz w:val="28"/>
          <w:szCs w:val="28"/>
        </w:rPr>
        <w:t xml:space="preserve"> лице ______________________</w:t>
      </w:r>
    </w:p>
    <w:p w:rsidR="00BF4A8D" w:rsidRPr="00A03A7A" w:rsidRDefault="00A03A7A" w:rsidP="00A03A7A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A8D" w:rsidRPr="00A03A7A">
        <w:rPr>
          <w:rFonts w:ascii="Times New Roman" w:hAnsi="Times New Roman" w:cs="Times New Roman"/>
          <w:sz w:val="16"/>
          <w:szCs w:val="16"/>
        </w:rPr>
        <w:t>ФИО гражданина, наименование юридического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</w:t>
      </w:r>
    </w:p>
    <w:p w:rsidR="00BF4A8D" w:rsidRPr="00E20C80" w:rsidRDefault="00BF4A8D" w:rsidP="00A03A7A">
      <w:pPr>
        <w:tabs>
          <w:tab w:val="left" w:pos="1050"/>
        </w:tabs>
        <w:spacing w:after="0" w:line="240" w:lineRule="auto"/>
        <w:jc w:val="both"/>
        <w:rPr>
          <w:sz w:val="28"/>
          <w:szCs w:val="28"/>
        </w:rPr>
      </w:pPr>
      <w:r w:rsidRPr="00BF4A8D">
        <w:rPr>
          <w:rFonts w:ascii="Times New Roman" w:hAnsi="Times New Roman" w:cs="Times New Roman"/>
          <w:sz w:val="28"/>
          <w:szCs w:val="28"/>
        </w:rPr>
        <w:t xml:space="preserve"> _________________, действующего на основании _______________________</w:t>
      </w:r>
      <w:proofErr w:type="gramStart"/>
      <w:r w:rsidRPr="00BF4A8D">
        <w:rPr>
          <w:rFonts w:ascii="Times New Roman" w:hAnsi="Times New Roman" w:cs="Times New Roman"/>
          <w:sz w:val="28"/>
          <w:szCs w:val="28"/>
        </w:rPr>
        <w:t>_,</w:t>
      </w:r>
      <w:r w:rsidR="00A03A7A">
        <w:rPr>
          <w:rFonts w:ascii="Times New Roman" w:hAnsi="Times New Roman" w:cs="Times New Roman"/>
          <w:sz w:val="28"/>
          <w:szCs w:val="28"/>
        </w:rPr>
        <w:t xml:space="preserve"> </w:t>
      </w:r>
      <w:r w:rsidRPr="00BF4A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F4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устав, доверенность</w:t>
      </w:r>
      <w:r w:rsidR="00A03A7A">
        <w:rPr>
          <w:rFonts w:ascii="Times New Roman" w:hAnsi="Times New Roman" w:cs="Times New Roman"/>
          <w:sz w:val="28"/>
          <w:szCs w:val="28"/>
        </w:rPr>
        <w:t xml:space="preserve">, </w:t>
      </w:r>
      <w:r w:rsidRPr="00BF4A8D">
        <w:rPr>
          <w:rFonts w:ascii="Times New Roman" w:hAnsi="Times New Roman" w:cs="Times New Roman"/>
          <w:sz w:val="28"/>
          <w:szCs w:val="28"/>
        </w:rPr>
        <w:t>именуемое в дальнейшем «Покупатель», с другой стороны и именуемые в дальнейшем «Стороны», заключили настоящий договор (далее – Договор) о нижеследующем:</w:t>
      </w:r>
    </w:p>
    <w:p w:rsidR="00BF4A8D" w:rsidRPr="00A03A7A" w:rsidRDefault="00BF4A8D" w:rsidP="00A03A7A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F4A8D" w:rsidRPr="00A03A7A" w:rsidRDefault="00BF4A8D" w:rsidP="00A03A7A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__________________ с кадастровым номером _______________ площадью ___ </w:t>
      </w:r>
      <w:proofErr w:type="spellStart"/>
      <w:proofErr w:type="gramStart"/>
      <w:r w:rsidRPr="00A03A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03A7A">
        <w:rPr>
          <w:rFonts w:ascii="Times New Roman" w:hAnsi="Times New Roman" w:cs="Times New Roman"/>
          <w:sz w:val="28"/>
          <w:szCs w:val="28"/>
        </w:rPr>
        <w:t>,         категория земель</w:t>
      </w:r>
      <w:r w:rsidR="00A03A7A">
        <w:rPr>
          <w:rFonts w:ascii="Times New Roman" w:hAnsi="Times New Roman" w:cs="Times New Roman"/>
          <w:sz w:val="28"/>
          <w:szCs w:val="28"/>
        </w:rPr>
        <w:t xml:space="preserve">, </w:t>
      </w:r>
      <w:r w:rsidRPr="00A03A7A">
        <w:rPr>
          <w:rFonts w:ascii="Times New Roman" w:hAnsi="Times New Roman" w:cs="Times New Roman"/>
          <w:sz w:val="28"/>
          <w:szCs w:val="28"/>
        </w:rPr>
        <w:t>расположенный по адресу:  ____________________________  (далее – Участок), для использования в соответствии с установленным видом разрешенного использования: _________________________.</w:t>
      </w:r>
    </w:p>
    <w:p w:rsidR="00BF4A8D" w:rsidRPr="00A03A7A" w:rsidRDefault="00BF4A8D" w:rsidP="00A03A7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1.2. На Участке расположены (отсутствуют) объекты недвижимого имущества, памятники историко-культурного значения.</w:t>
      </w:r>
    </w:p>
    <w:p w:rsidR="00BF4A8D" w:rsidRPr="00A03A7A" w:rsidRDefault="00BF4A8D" w:rsidP="00A03A7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1.3. Ограничения использования или обременения Участка: ______________.</w:t>
      </w:r>
    </w:p>
    <w:p w:rsidR="00BF4A8D" w:rsidRPr="00A03A7A" w:rsidRDefault="00BF4A8D" w:rsidP="00A03A7A">
      <w:pPr>
        <w:numPr>
          <w:ilvl w:val="0"/>
          <w:numId w:val="8"/>
        </w:numPr>
        <w:tabs>
          <w:tab w:val="num" w:pos="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Плата по настоящему Договору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2.1. Цена Договора составляет _____ рублей (__________).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03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03A7A">
        <w:rPr>
          <w:rFonts w:ascii="Times New Roman" w:hAnsi="Times New Roman" w:cs="Times New Roman"/>
          <w:bCs/>
          <w:sz w:val="16"/>
          <w:szCs w:val="16"/>
        </w:rPr>
        <w:t>прописью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A7A">
        <w:rPr>
          <w:rFonts w:ascii="Times New Roman" w:hAnsi="Times New Roman" w:cs="Times New Roman"/>
          <w:bCs/>
          <w:sz w:val="28"/>
          <w:szCs w:val="28"/>
        </w:rPr>
        <w:t>При заключении договора купли-продажи земельного участка, государственная собственность на который не разграничена,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A7A">
        <w:rPr>
          <w:rFonts w:ascii="Times New Roman" w:hAnsi="Times New Roman" w:cs="Times New Roman"/>
          <w:bCs/>
          <w:sz w:val="28"/>
          <w:szCs w:val="28"/>
        </w:rPr>
        <w:t xml:space="preserve">При заключении договора купли-продажи земельного участка, государственная собственность на который не разграничена, без проведения торгов цена такого земельного участка определяется в соответствии с областным </w:t>
      </w:r>
      <w:hyperlink r:id="rId11" w:history="1">
        <w:r w:rsidRPr="00A03A7A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03A7A">
        <w:rPr>
          <w:rFonts w:ascii="Times New Roman" w:hAnsi="Times New Roman" w:cs="Times New Roman"/>
          <w:sz w:val="28"/>
          <w:szCs w:val="28"/>
        </w:rPr>
        <w:t xml:space="preserve"> </w:t>
      </w:r>
      <w:r w:rsidRPr="00A03A7A">
        <w:rPr>
          <w:rFonts w:ascii="Times New Roman" w:hAnsi="Times New Roman" w:cs="Times New Roman"/>
          <w:bCs/>
          <w:sz w:val="28"/>
          <w:szCs w:val="28"/>
        </w:rPr>
        <w:t xml:space="preserve">от 28.02.2013 №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</w:t>
      </w:r>
      <w:r w:rsidRPr="00A03A7A">
        <w:rPr>
          <w:rFonts w:ascii="Times New Roman" w:hAnsi="Times New Roman" w:cs="Times New Roman"/>
          <w:bCs/>
          <w:sz w:val="28"/>
          <w:szCs w:val="28"/>
        </w:rPr>
        <w:lastRenderedPageBreak/>
        <w:t>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торгов».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2.2. Покупатель оплачивает цену Договора, указанную в пункте 2.1 настоящего Договора, не позднее 5 банковских дней со дня подписания настоящего Договора.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 xml:space="preserve">2.4. Оплата производится в рублях. 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Сведения о реквизитах получателя платежа: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Получатель: ____________________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ИНН ___________ КПП __________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р/с ____________________________</w:t>
      </w:r>
    </w:p>
    <w:p w:rsidR="00BF4A8D" w:rsidRPr="00A03A7A" w:rsidRDefault="00BF4A8D" w:rsidP="00A03A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БИК _________, ОКТМО ________</w:t>
      </w:r>
    </w:p>
    <w:p w:rsidR="00BF4A8D" w:rsidRPr="00A03A7A" w:rsidRDefault="00BF4A8D" w:rsidP="00A03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В случае изменения реквизитов Покупатель извещается Продавцом дополнительно.</w:t>
      </w:r>
    </w:p>
    <w:p w:rsidR="00BF4A8D" w:rsidRPr="00A03A7A" w:rsidRDefault="00BF4A8D" w:rsidP="00A03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Исполнением обязательств по внесению выкупной цены является поступление от Покупателя денежных средств на счет главного администратора доходов, получаемых от продажи земельных участков, государственная собственность на которые не разграничена.</w:t>
      </w:r>
    </w:p>
    <w:p w:rsidR="00BF4A8D" w:rsidRPr="00A03A7A" w:rsidRDefault="00BF4A8D" w:rsidP="00BF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3. Ограничения использования и обременения Участка</w:t>
      </w:r>
    </w:p>
    <w:p w:rsidR="00BF4A8D" w:rsidRPr="00A03A7A" w:rsidRDefault="00BF4A8D" w:rsidP="00BF4A8D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F4A8D" w:rsidRPr="00A03A7A" w:rsidRDefault="00BF4A8D" w:rsidP="00BF4A8D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BF4A8D" w:rsidRPr="00A03A7A" w:rsidRDefault="00BF4A8D" w:rsidP="00A03A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F4A8D" w:rsidRPr="00A03A7A" w:rsidRDefault="00BF4A8D" w:rsidP="00A03A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4.2. Покупатель обязуется оплатить цену Договора в сроки и в порядке, установленные разделом 2 Договора.</w:t>
      </w:r>
    </w:p>
    <w:p w:rsidR="00BF4A8D" w:rsidRPr="00A03A7A" w:rsidRDefault="00BF4A8D" w:rsidP="00BF4A8D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BF4A8D" w:rsidRPr="00A03A7A" w:rsidRDefault="00BF4A8D" w:rsidP="00A03A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5.1. За нарушение срока внесения цены Договора, указанного в пункте 2.2 настоящего Договора,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</w:t>
      </w:r>
    </w:p>
    <w:p w:rsidR="00BF4A8D" w:rsidRPr="00A03A7A" w:rsidRDefault="00BF4A8D" w:rsidP="00A03A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по своему выбору потребовать оплаты товара либо отказаться от исполнения настоящего Договора.</w:t>
      </w:r>
    </w:p>
    <w:p w:rsidR="00BF4A8D" w:rsidRPr="00A03A7A" w:rsidRDefault="00BF4A8D" w:rsidP="00A03A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Отказ от исполнения Договора не освобождает Покупателя от уплаты неустойки, предусмотренной пунктом 5.1 Договора.</w:t>
      </w:r>
    </w:p>
    <w:p w:rsidR="00BF4A8D" w:rsidRPr="00A03A7A" w:rsidRDefault="00BF4A8D" w:rsidP="00A03A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A03A7A">
        <w:rPr>
          <w:rFonts w:ascii="Times New Roman" w:hAnsi="Times New Roman" w:cs="Times New Roman"/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F4A8D" w:rsidRPr="00A03A7A" w:rsidRDefault="00BF4A8D" w:rsidP="00BF4A8D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6.Особые условия</w:t>
      </w:r>
    </w:p>
    <w:p w:rsidR="00BF4A8D" w:rsidRPr="00A03A7A" w:rsidRDefault="00BF4A8D" w:rsidP="00A03A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 xml:space="preserve">6.1. Изменение указанного в пункте 1.1. настоящего Договора целевого </w:t>
      </w:r>
      <w:proofErr w:type="gramStart"/>
      <w:r w:rsidRPr="00A03A7A">
        <w:rPr>
          <w:rFonts w:ascii="Times New Roman" w:hAnsi="Times New Roman" w:cs="Times New Roman"/>
          <w:sz w:val="28"/>
          <w:szCs w:val="28"/>
        </w:rPr>
        <w:t>назначения  земель</w:t>
      </w:r>
      <w:proofErr w:type="gramEnd"/>
      <w:r w:rsidRPr="00A03A7A">
        <w:rPr>
          <w:rFonts w:ascii="Times New Roman" w:hAnsi="Times New Roman" w:cs="Times New Roman"/>
          <w:sz w:val="28"/>
          <w:szCs w:val="28"/>
        </w:rPr>
        <w:t xml:space="preserve">  допускается  в  порядке,    предусмотренном  законодательством Российской Федерации.</w:t>
      </w:r>
    </w:p>
    <w:p w:rsidR="00BF4A8D" w:rsidRPr="00A03A7A" w:rsidRDefault="00BF4A8D" w:rsidP="00A03A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 xml:space="preserve">6.2.  Договор   составлен   </w:t>
      </w:r>
      <w:proofErr w:type="gramStart"/>
      <w:r w:rsidRPr="00A03A7A">
        <w:rPr>
          <w:rFonts w:ascii="Times New Roman" w:hAnsi="Times New Roman" w:cs="Times New Roman"/>
          <w:sz w:val="28"/>
          <w:szCs w:val="28"/>
        </w:rPr>
        <w:t>в  3</w:t>
      </w:r>
      <w:proofErr w:type="gramEnd"/>
      <w:r w:rsidRPr="00A03A7A">
        <w:rPr>
          <w:rFonts w:ascii="Times New Roman" w:hAnsi="Times New Roman" w:cs="Times New Roman"/>
          <w:sz w:val="28"/>
          <w:szCs w:val="28"/>
        </w:rPr>
        <w:t xml:space="preserve">   (трех)   экземплярах,   имеющих    одинаковую </w:t>
      </w:r>
    </w:p>
    <w:p w:rsidR="00BF4A8D" w:rsidRPr="00A03A7A" w:rsidRDefault="00BF4A8D" w:rsidP="00A0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sz w:val="28"/>
          <w:szCs w:val="28"/>
        </w:rPr>
        <w:t>юридическую силу, по одному экземпляру для каждой из Сторон, один экземпляр -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BF4A8D" w:rsidRPr="00A03A7A" w:rsidRDefault="00BF4A8D" w:rsidP="00BF4A8D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A7A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F4A8D" w:rsidRPr="00A03A7A" w:rsidRDefault="00BF4A8D" w:rsidP="00BF4A8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9"/>
        <w:tblW w:w="10275" w:type="dxa"/>
        <w:tblLayout w:type="fixed"/>
        <w:tblLook w:val="01E0" w:firstRow="1" w:lastRow="1" w:firstColumn="1" w:lastColumn="1" w:noHBand="0" w:noVBand="0"/>
      </w:tblPr>
      <w:tblGrid>
        <w:gridCol w:w="5042"/>
        <w:gridCol w:w="5233"/>
      </w:tblGrid>
      <w:tr w:rsidR="00BF4A8D" w:rsidRPr="00A03A7A" w:rsidTr="00EE1BBB">
        <w:trPr>
          <w:trHeight w:val="3818"/>
        </w:trPr>
        <w:tc>
          <w:tcPr>
            <w:tcW w:w="5042" w:type="dxa"/>
          </w:tcPr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BF4A8D" w:rsidRPr="00A03A7A" w:rsidRDefault="00BF4A8D" w:rsidP="00EE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</w:t>
            </w:r>
          </w:p>
          <w:p w:rsidR="00BF4A8D" w:rsidRPr="00A03A7A" w:rsidRDefault="00BF4A8D" w:rsidP="00EE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городского </w:t>
            </w:r>
            <w:proofErr w:type="gramStart"/>
            <w:r w:rsidRPr="00A03A7A">
              <w:rPr>
                <w:rFonts w:ascii="Times New Roman" w:hAnsi="Times New Roman" w:cs="Times New Roman"/>
                <w:sz w:val="28"/>
                <w:szCs w:val="28"/>
              </w:rPr>
              <w:t>округа,  поселения</w:t>
            </w:r>
            <w:proofErr w:type="gramEnd"/>
            <w:r w:rsidRPr="00A03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BF4A8D" w:rsidRPr="00A03A7A" w:rsidRDefault="00BF4A8D" w:rsidP="00EE1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Адрес:_</w:t>
            </w:r>
            <w:proofErr w:type="gramEnd"/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ОГРН _________________________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ИНН __________________________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КПП __________________________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МП _____________________ /ФИО/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3" w:type="dxa"/>
          </w:tcPr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 ___________________________________</w:t>
            </w:r>
          </w:p>
          <w:p w:rsidR="00BF4A8D" w:rsidRPr="00A03A7A" w:rsidRDefault="00BF4A8D" w:rsidP="00EE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юридическое лицо, орган </w:t>
            </w:r>
          </w:p>
          <w:p w:rsidR="00BF4A8D" w:rsidRPr="00A03A7A" w:rsidRDefault="00BF4A8D" w:rsidP="00EE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или орган местного самоуправления</w:t>
            </w: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Адрес:_</w:t>
            </w:r>
            <w:proofErr w:type="gramEnd"/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ОГРН ___________________________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ИНН ____________________________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КПП ____________________________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7A">
              <w:rPr>
                <w:rFonts w:ascii="Times New Roman" w:hAnsi="Times New Roman" w:cs="Times New Roman"/>
                <w:b/>
                <w:sz w:val="28"/>
                <w:szCs w:val="28"/>
              </w:rPr>
              <w:t>МП ________________________/ФИО/</w:t>
            </w:r>
          </w:p>
          <w:p w:rsidR="00BF4A8D" w:rsidRPr="00A03A7A" w:rsidRDefault="00BF4A8D" w:rsidP="00EE1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4A8D" w:rsidRPr="00A03A7A" w:rsidRDefault="00BF4A8D" w:rsidP="00BF4A8D">
      <w:pPr>
        <w:pStyle w:val="ab"/>
        <w:rPr>
          <w:sz w:val="28"/>
          <w:szCs w:val="28"/>
        </w:rPr>
      </w:pPr>
    </w:p>
    <w:p w:rsidR="00BF4A8D" w:rsidRPr="00A03A7A" w:rsidRDefault="00BF4A8D" w:rsidP="00BF4A8D">
      <w:pPr>
        <w:pStyle w:val="ab"/>
        <w:jc w:val="center"/>
        <w:rPr>
          <w:sz w:val="28"/>
          <w:szCs w:val="28"/>
        </w:rPr>
      </w:pPr>
    </w:p>
    <w:p w:rsidR="00BF4A8D" w:rsidRPr="00A03A7A" w:rsidRDefault="00BF4A8D" w:rsidP="00BF4A8D">
      <w:pPr>
        <w:pStyle w:val="ab"/>
        <w:jc w:val="center"/>
        <w:rPr>
          <w:sz w:val="28"/>
          <w:szCs w:val="28"/>
        </w:rPr>
      </w:pPr>
    </w:p>
    <w:p w:rsidR="00BF4A8D" w:rsidRPr="00A03A7A" w:rsidRDefault="00BF4A8D" w:rsidP="00BF4A8D">
      <w:pPr>
        <w:pStyle w:val="ab"/>
        <w:jc w:val="center"/>
        <w:rPr>
          <w:sz w:val="28"/>
          <w:szCs w:val="28"/>
        </w:rPr>
      </w:pPr>
    </w:p>
    <w:p w:rsidR="00BF4A8D" w:rsidRPr="00A03A7A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4A8D" w:rsidRDefault="00BF4A8D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7C55" w:rsidRDefault="007E7C55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7E7C55" w:rsidSect="00886884">
      <w:headerReference w:type="default" r:id="rId12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07" w:rsidRDefault="00901107" w:rsidP="00521C3C">
      <w:pPr>
        <w:spacing w:after="0" w:line="240" w:lineRule="auto"/>
      </w:pPr>
      <w:r>
        <w:separator/>
      </w:r>
    </w:p>
  </w:endnote>
  <w:endnote w:type="continuationSeparator" w:id="0">
    <w:p w:rsidR="00901107" w:rsidRDefault="00901107" w:rsidP="0052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07" w:rsidRDefault="00901107" w:rsidP="00521C3C">
      <w:pPr>
        <w:spacing w:after="0" w:line="240" w:lineRule="auto"/>
      </w:pPr>
      <w:r>
        <w:separator/>
      </w:r>
    </w:p>
  </w:footnote>
  <w:footnote w:type="continuationSeparator" w:id="0">
    <w:p w:rsidR="00901107" w:rsidRDefault="00901107" w:rsidP="0052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51599"/>
      <w:docPartObj>
        <w:docPartGallery w:val="Page Numbers (Top of Page)"/>
        <w:docPartUnique/>
      </w:docPartObj>
    </w:sdtPr>
    <w:sdtEndPr/>
    <w:sdtContent>
      <w:p w:rsidR="0051308B" w:rsidRDefault="005130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AA2">
          <w:rPr>
            <w:noProof/>
          </w:rPr>
          <w:t>2</w:t>
        </w:r>
        <w:r>
          <w:fldChar w:fldCharType="end"/>
        </w:r>
      </w:p>
    </w:sdtContent>
  </w:sdt>
  <w:p w:rsidR="0051308B" w:rsidRDefault="005130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0EA"/>
    <w:multiLevelType w:val="multilevel"/>
    <w:tmpl w:val="69AEC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5CD20D2"/>
    <w:multiLevelType w:val="multilevel"/>
    <w:tmpl w:val="F33A77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01C69"/>
    <w:multiLevelType w:val="hybridMultilevel"/>
    <w:tmpl w:val="EF32FA42"/>
    <w:lvl w:ilvl="0" w:tplc="022811E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464BE8"/>
    <w:multiLevelType w:val="hybridMultilevel"/>
    <w:tmpl w:val="88DA83E6"/>
    <w:lvl w:ilvl="0" w:tplc="E0C0C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6" w15:restartNumberingAfterBreak="0">
    <w:nsid w:val="627578D8"/>
    <w:multiLevelType w:val="hybridMultilevel"/>
    <w:tmpl w:val="BA5848EA"/>
    <w:lvl w:ilvl="0" w:tplc="E30A7A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9982816"/>
    <w:multiLevelType w:val="hybridMultilevel"/>
    <w:tmpl w:val="0CF6AE4E"/>
    <w:lvl w:ilvl="0" w:tplc="434C2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9A5434"/>
    <w:multiLevelType w:val="hybridMultilevel"/>
    <w:tmpl w:val="BA5848EA"/>
    <w:lvl w:ilvl="0" w:tplc="E30A7A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5C"/>
    <w:rsid w:val="00024FAC"/>
    <w:rsid w:val="00027BDC"/>
    <w:rsid w:val="00031A6E"/>
    <w:rsid w:val="000333A3"/>
    <w:rsid w:val="00040FD4"/>
    <w:rsid w:val="00041D92"/>
    <w:rsid w:val="00056B52"/>
    <w:rsid w:val="000666F3"/>
    <w:rsid w:val="00070F6B"/>
    <w:rsid w:val="00073DC4"/>
    <w:rsid w:val="000741F2"/>
    <w:rsid w:val="00093439"/>
    <w:rsid w:val="000A40AC"/>
    <w:rsid w:val="000A733E"/>
    <w:rsid w:val="000B1BCC"/>
    <w:rsid w:val="000C3F85"/>
    <w:rsid w:val="000C5064"/>
    <w:rsid w:val="000D0190"/>
    <w:rsid w:val="000D556C"/>
    <w:rsid w:val="000E5341"/>
    <w:rsid w:val="0010357F"/>
    <w:rsid w:val="001052DD"/>
    <w:rsid w:val="00117822"/>
    <w:rsid w:val="00121A78"/>
    <w:rsid w:val="00131488"/>
    <w:rsid w:val="001346FA"/>
    <w:rsid w:val="001478A7"/>
    <w:rsid w:val="00156C71"/>
    <w:rsid w:val="00161F3D"/>
    <w:rsid w:val="00172632"/>
    <w:rsid w:val="001732F5"/>
    <w:rsid w:val="0018126D"/>
    <w:rsid w:val="001A4B9C"/>
    <w:rsid w:val="001B1096"/>
    <w:rsid w:val="001B2A0A"/>
    <w:rsid w:val="001C216C"/>
    <w:rsid w:val="001C5E3F"/>
    <w:rsid w:val="001F5AFD"/>
    <w:rsid w:val="00201378"/>
    <w:rsid w:val="0020501D"/>
    <w:rsid w:val="00206D2E"/>
    <w:rsid w:val="00222D56"/>
    <w:rsid w:val="002334D4"/>
    <w:rsid w:val="00246CD0"/>
    <w:rsid w:val="0025119A"/>
    <w:rsid w:val="00256A36"/>
    <w:rsid w:val="00266CA3"/>
    <w:rsid w:val="00280625"/>
    <w:rsid w:val="00281227"/>
    <w:rsid w:val="00284FBB"/>
    <w:rsid w:val="002902A8"/>
    <w:rsid w:val="002A29A9"/>
    <w:rsid w:val="002B4791"/>
    <w:rsid w:val="002C22E2"/>
    <w:rsid w:val="002C43C8"/>
    <w:rsid w:val="002E2EFB"/>
    <w:rsid w:val="002E6388"/>
    <w:rsid w:val="00301C72"/>
    <w:rsid w:val="003153C7"/>
    <w:rsid w:val="00325788"/>
    <w:rsid w:val="00335989"/>
    <w:rsid w:val="00345206"/>
    <w:rsid w:val="0034666A"/>
    <w:rsid w:val="00382020"/>
    <w:rsid w:val="0039313C"/>
    <w:rsid w:val="003C322A"/>
    <w:rsid w:val="003D0015"/>
    <w:rsid w:val="003D20AE"/>
    <w:rsid w:val="003F0DE7"/>
    <w:rsid w:val="003F266E"/>
    <w:rsid w:val="00404EA1"/>
    <w:rsid w:val="00410EFF"/>
    <w:rsid w:val="0041391F"/>
    <w:rsid w:val="00441F08"/>
    <w:rsid w:val="00471BDD"/>
    <w:rsid w:val="0047355D"/>
    <w:rsid w:val="00475F5D"/>
    <w:rsid w:val="00483601"/>
    <w:rsid w:val="004A3BAF"/>
    <w:rsid w:val="004B066C"/>
    <w:rsid w:val="004B6789"/>
    <w:rsid w:val="004D0240"/>
    <w:rsid w:val="004E70D0"/>
    <w:rsid w:val="0051308B"/>
    <w:rsid w:val="00521C3C"/>
    <w:rsid w:val="005238FA"/>
    <w:rsid w:val="00526046"/>
    <w:rsid w:val="005322B8"/>
    <w:rsid w:val="0054681D"/>
    <w:rsid w:val="00550FD8"/>
    <w:rsid w:val="005716EA"/>
    <w:rsid w:val="005A3D17"/>
    <w:rsid w:val="005A4B64"/>
    <w:rsid w:val="005C2A79"/>
    <w:rsid w:val="005E2551"/>
    <w:rsid w:val="0060212B"/>
    <w:rsid w:val="00602A67"/>
    <w:rsid w:val="00620817"/>
    <w:rsid w:val="006228C8"/>
    <w:rsid w:val="0063579D"/>
    <w:rsid w:val="00635954"/>
    <w:rsid w:val="00641940"/>
    <w:rsid w:val="00641F3C"/>
    <w:rsid w:val="00646274"/>
    <w:rsid w:val="00661A8E"/>
    <w:rsid w:val="00672759"/>
    <w:rsid w:val="006752FE"/>
    <w:rsid w:val="006A35BB"/>
    <w:rsid w:val="006A4D26"/>
    <w:rsid w:val="006A6CDE"/>
    <w:rsid w:val="006E282A"/>
    <w:rsid w:val="006E5178"/>
    <w:rsid w:val="006E5D5B"/>
    <w:rsid w:val="006F0D47"/>
    <w:rsid w:val="006F3182"/>
    <w:rsid w:val="00700BD8"/>
    <w:rsid w:val="00712BC4"/>
    <w:rsid w:val="007134CF"/>
    <w:rsid w:val="007151BB"/>
    <w:rsid w:val="00721D4B"/>
    <w:rsid w:val="007300C2"/>
    <w:rsid w:val="00732118"/>
    <w:rsid w:val="0076435A"/>
    <w:rsid w:val="0077609D"/>
    <w:rsid w:val="007E0882"/>
    <w:rsid w:val="007E5B19"/>
    <w:rsid w:val="007E7B15"/>
    <w:rsid w:val="007E7C55"/>
    <w:rsid w:val="007F0ABB"/>
    <w:rsid w:val="007F41A2"/>
    <w:rsid w:val="00800E5F"/>
    <w:rsid w:val="008325EA"/>
    <w:rsid w:val="00832CA2"/>
    <w:rsid w:val="00834A45"/>
    <w:rsid w:val="00852E5A"/>
    <w:rsid w:val="00854783"/>
    <w:rsid w:val="00857C1E"/>
    <w:rsid w:val="00871074"/>
    <w:rsid w:val="00875003"/>
    <w:rsid w:val="00886884"/>
    <w:rsid w:val="008A3198"/>
    <w:rsid w:val="008B21D0"/>
    <w:rsid w:val="008D465C"/>
    <w:rsid w:val="008E0F21"/>
    <w:rsid w:val="008E5B07"/>
    <w:rsid w:val="008E639A"/>
    <w:rsid w:val="008F7C64"/>
    <w:rsid w:val="00901107"/>
    <w:rsid w:val="00913EED"/>
    <w:rsid w:val="0092522E"/>
    <w:rsid w:val="00971014"/>
    <w:rsid w:val="00976B1D"/>
    <w:rsid w:val="00982BDB"/>
    <w:rsid w:val="0098312F"/>
    <w:rsid w:val="00984E10"/>
    <w:rsid w:val="009919B2"/>
    <w:rsid w:val="00995374"/>
    <w:rsid w:val="0099606C"/>
    <w:rsid w:val="009A1DC4"/>
    <w:rsid w:val="009A3D45"/>
    <w:rsid w:val="009A6475"/>
    <w:rsid w:val="009A7098"/>
    <w:rsid w:val="009C5D6E"/>
    <w:rsid w:val="009E385C"/>
    <w:rsid w:val="009E663F"/>
    <w:rsid w:val="009F00BA"/>
    <w:rsid w:val="00A00068"/>
    <w:rsid w:val="00A00EB1"/>
    <w:rsid w:val="00A02132"/>
    <w:rsid w:val="00A02A45"/>
    <w:rsid w:val="00A03A7A"/>
    <w:rsid w:val="00A14311"/>
    <w:rsid w:val="00A218CE"/>
    <w:rsid w:val="00A257B4"/>
    <w:rsid w:val="00A50786"/>
    <w:rsid w:val="00A56F7C"/>
    <w:rsid w:val="00A67416"/>
    <w:rsid w:val="00A809B9"/>
    <w:rsid w:val="00A93F14"/>
    <w:rsid w:val="00A961A1"/>
    <w:rsid w:val="00AA5CF6"/>
    <w:rsid w:val="00AB082D"/>
    <w:rsid w:val="00AE013B"/>
    <w:rsid w:val="00AF3C36"/>
    <w:rsid w:val="00AF7450"/>
    <w:rsid w:val="00B124A4"/>
    <w:rsid w:val="00B45AA2"/>
    <w:rsid w:val="00B4724B"/>
    <w:rsid w:val="00B544EB"/>
    <w:rsid w:val="00B64875"/>
    <w:rsid w:val="00B87210"/>
    <w:rsid w:val="00B907D5"/>
    <w:rsid w:val="00BB68D1"/>
    <w:rsid w:val="00BC1B84"/>
    <w:rsid w:val="00BC764E"/>
    <w:rsid w:val="00BF4A8D"/>
    <w:rsid w:val="00C14D1F"/>
    <w:rsid w:val="00C21851"/>
    <w:rsid w:val="00C3103C"/>
    <w:rsid w:val="00C31A05"/>
    <w:rsid w:val="00C340C4"/>
    <w:rsid w:val="00C44B7B"/>
    <w:rsid w:val="00C467C3"/>
    <w:rsid w:val="00C52CDA"/>
    <w:rsid w:val="00C6741B"/>
    <w:rsid w:val="00C7513E"/>
    <w:rsid w:val="00C7587F"/>
    <w:rsid w:val="00C76BC6"/>
    <w:rsid w:val="00C94839"/>
    <w:rsid w:val="00C974EA"/>
    <w:rsid w:val="00CB7BBB"/>
    <w:rsid w:val="00CE1E49"/>
    <w:rsid w:val="00CE3FC6"/>
    <w:rsid w:val="00D03CC7"/>
    <w:rsid w:val="00D06744"/>
    <w:rsid w:val="00D07120"/>
    <w:rsid w:val="00D40B7A"/>
    <w:rsid w:val="00D451E6"/>
    <w:rsid w:val="00D45350"/>
    <w:rsid w:val="00D67B66"/>
    <w:rsid w:val="00D87F2A"/>
    <w:rsid w:val="00DA1620"/>
    <w:rsid w:val="00DA5033"/>
    <w:rsid w:val="00DD402E"/>
    <w:rsid w:val="00DD466F"/>
    <w:rsid w:val="00DD6CA0"/>
    <w:rsid w:val="00E05423"/>
    <w:rsid w:val="00E20CB6"/>
    <w:rsid w:val="00E21554"/>
    <w:rsid w:val="00E2506F"/>
    <w:rsid w:val="00E36F85"/>
    <w:rsid w:val="00E40B86"/>
    <w:rsid w:val="00E444AD"/>
    <w:rsid w:val="00E55A28"/>
    <w:rsid w:val="00E92139"/>
    <w:rsid w:val="00EA2509"/>
    <w:rsid w:val="00EA3732"/>
    <w:rsid w:val="00EA4ACB"/>
    <w:rsid w:val="00EA706F"/>
    <w:rsid w:val="00ED710D"/>
    <w:rsid w:val="00EF301D"/>
    <w:rsid w:val="00F318AD"/>
    <w:rsid w:val="00F325B9"/>
    <w:rsid w:val="00F41C05"/>
    <w:rsid w:val="00F41CED"/>
    <w:rsid w:val="00F4653F"/>
    <w:rsid w:val="00F63A4E"/>
    <w:rsid w:val="00F90DC6"/>
    <w:rsid w:val="00FA0FB8"/>
    <w:rsid w:val="00FA1911"/>
    <w:rsid w:val="00FA3ED8"/>
    <w:rsid w:val="00FA4BE8"/>
    <w:rsid w:val="00FB71FB"/>
    <w:rsid w:val="00FE106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2734"/>
  <w15:docId w15:val="{D78E5285-BE11-4E60-BCC0-8B27CA4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A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C3C"/>
  </w:style>
  <w:style w:type="paragraph" w:styleId="a6">
    <w:name w:val="footer"/>
    <w:basedOn w:val="a"/>
    <w:link w:val="a7"/>
    <w:uiPriority w:val="99"/>
    <w:unhideWhenUsed/>
    <w:rsid w:val="0052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C3C"/>
  </w:style>
  <w:style w:type="paragraph" w:styleId="a8">
    <w:name w:val="Balloon Text"/>
    <w:basedOn w:val="a"/>
    <w:link w:val="a9"/>
    <w:uiPriority w:val="99"/>
    <w:semiHidden/>
    <w:unhideWhenUsed/>
    <w:rsid w:val="00B1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4A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4D26"/>
    <w:pPr>
      <w:ind w:left="720"/>
      <w:contextualSpacing/>
    </w:pPr>
  </w:style>
  <w:style w:type="paragraph" w:styleId="ab">
    <w:name w:val="Body Text"/>
    <w:basedOn w:val="a"/>
    <w:link w:val="ac"/>
    <w:rsid w:val="00BF4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F4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9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3B76FBA2167B499FC81189BCC9F3C5383B8EE37A4E702A1FC7F5D64746FE1C2578BD5FC29D2CC91908D4P1I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A6A0-6639-4CE0-843F-429065E8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15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Андреенкова Наталья</cp:lastModifiedBy>
  <cp:revision>13</cp:revision>
  <cp:lastPrinted>2023-02-08T07:56:00Z</cp:lastPrinted>
  <dcterms:created xsi:type="dcterms:W3CDTF">2023-05-18T13:02:00Z</dcterms:created>
  <dcterms:modified xsi:type="dcterms:W3CDTF">2023-05-22T07:54:00Z</dcterms:modified>
</cp:coreProperties>
</file>