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E2" w:rsidRPr="00C63EE2" w:rsidRDefault="00C63EE2" w:rsidP="00576247">
      <w:pPr>
        <w:spacing w:after="0" w:line="240" w:lineRule="exact"/>
      </w:pPr>
      <w:r w:rsidRPr="00C63EE2">
        <w:t>11 марта 2020 года Государственная Дума и Совет Федерации РФ одобрили окончательный перечень поправок в Конституцию Российской Федерации, которые будут вынесены на общенародное голосование. 16 марта Конституционный суд РФ признал поправки законными.</w:t>
      </w:r>
    </w:p>
    <w:p w:rsidR="00C63EE2" w:rsidRPr="00C63EE2" w:rsidRDefault="00C63EE2" w:rsidP="00576247">
      <w:pPr>
        <w:spacing w:after="0" w:line="240" w:lineRule="exact"/>
      </w:pPr>
      <w:r w:rsidRPr="00C63EE2">
        <w:t>Некоторые изменения в действующей Конституции РФ окажут существенное влияние на политическую, общественную и социальную сферу. Так, изменениями в действующую Конституцию Российской Федерации предусмотрены следующие поправки:</w:t>
      </w:r>
    </w:p>
    <w:p w:rsidR="00C63EE2" w:rsidRPr="00C63EE2" w:rsidRDefault="00C63EE2" w:rsidP="00576247">
      <w:pPr>
        <w:spacing w:after="0" w:line="240" w:lineRule="exact"/>
      </w:pPr>
      <w:r w:rsidRPr="00C63EE2">
        <w:t> -ограничение приоритета международного права перед национальным законодательством России в случаях, если это влечет за собой ограничение прав и свобод человека и гражданина либо противоречит основам конституционного строя Российской Федерации;</w:t>
      </w:r>
    </w:p>
    <w:p w:rsidR="00C63EE2" w:rsidRPr="00C63EE2" w:rsidRDefault="00C63EE2" w:rsidP="00576247">
      <w:pPr>
        <w:spacing w:after="0" w:line="240" w:lineRule="exact"/>
      </w:pPr>
      <w:r w:rsidRPr="00C63EE2">
        <w:t> -председателя правительства, его заместителей и министров теперь будет утверждать парламент;</w:t>
      </w:r>
    </w:p>
    <w:p w:rsidR="00C63EE2" w:rsidRPr="00C63EE2" w:rsidRDefault="00C63EE2" w:rsidP="00576247">
      <w:pPr>
        <w:spacing w:after="0" w:line="240" w:lineRule="exact"/>
      </w:pPr>
      <w:r w:rsidRPr="00C63EE2">
        <w:t> -руководителей силовых ведомств будет назначать лично Президент РФ после консультаций с Советом Федерации;</w:t>
      </w:r>
    </w:p>
    <w:p w:rsidR="00C63EE2" w:rsidRPr="00C63EE2" w:rsidRDefault="00C63EE2" w:rsidP="00576247">
      <w:pPr>
        <w:spacing w:after="0" w:line="240" w:lineRule="exact"/>
      </w:pPr>
      <w:r w:rsidRPr="00C63EE2">
        <w:t> -увеличение срока фактического проживания на территории России для кандидата на должность Президента России с 10 до 25 лет;</w:t>
      </w:r>
    </w:p>
    <w:p w:rsidR="00C63EE2" w:rsidRPr="00C63EE2" w:rsidRDefault="00C63EE2" w:rsidP="00576247">
      <w:pPr>
        <w:spacing w:after="0" w:line="240" w:lineRule="exact"/>
      </w:pPr>
      <w:r w:rsidRPr="00C63EE2">
        <w:t> -запрет на иностранное гражданство и вид на жительство для судей, глав субъектов РФ, депутатов и сенаторов, председателя правительства и министров;</w:t>
      </w:r>
    </w:p>
    <w:p w:rsidR="00C63EE2" w:rsidRPr="00C63EE2" w:rsidRDefault="00C63EE2" w:rsidP="00576247">
      <w:pPr>
        <w:spacing w:after="0" w:line="240" w:lineRule="exact"/>
      </w:pPr>
      <w:r w:rsidRPr="00C63EE2">
        <w:t> -запрет на иностранное гражданство и вид на жительство для Президента РФ, в том числе за прошлое время;</w:t>
      </w:r>
    </w:p>
    <w:p w:rsidR="00C63EE2" w:rsidRPr="00C63EE2" w:rsidRDefault="00C63EE2" w:rsidP="00576247">
      <w:pPr>
        <w:spacing w:after="0" w:line="240" w:lineRule="exact"/>
      </w:pPr>
      <w:r w:rsidRPr="00C63EE2">
        <w:t> -введение Государственного совета в статус конституционных органов;</w:t>
      </w:r>
    </w:p>
    <w:p w:rsidR="00C63EE2" w:rsidRPr="00C63EE2" w:rsidRDefault="00C63EE2" w:rsidP="00576247">
      <w:pPr>
        <w:spacing w:after="0" w:line="240" w:lineRule="exact"/>
      </w:pPr>
      <w:r w:rsidRPr="00C63EE2">
        <w:t> -передача Совету Федерации права отрешать от должности судей Конституционного и Верховного судов;</w:t>
      </w:r>
    </w:p>
    <w:p w:rsidR="00C63EE2" w:rsidRPr="00C63EE2" w:rsidRDefault="00C63EE2" w:rsidP="00576247">
      <w:pPr>
        <w:spacing w:after="0" w:line="240" w:lineRule="exact"/>
      </w:pPr>
      <w:r w:rsidRPr="00C63EE2">
        <w:t> -передача Конституционному суду полномочий по проверке конституционности федеральных законов до их подписания Президентом РФ;</w:t>
      </w:r>
    </w:p>
    <w:p w:rsidR="00C63EE2" w:rsidRPr="00C63EE2" w:rsidRDefault="00C63EE2" w:rsidP="00576247">
      <w:pPr>
        <w:spacing w:after="0" w:line="240" w:lineRule="exact"/>
      </w:pPr>
      <w:r w:rsidRPr="00C63EE2">
        <w:t> -снижение количества членов Конституционного суда до 11;</w:t>
      </w:r>
    </w:p>
    <w:p w:rsidR="00C63EE2" w:rsidRPr="00C63EE2" w:rsidRDefault="00C63EE2" w:rsidP="00576247">
      <w:pPr>
        <w:spacing w:after="0" w:line="240" w:lineRule="exact"/>
      </w:pPr>
      <w:r w:rsidRPr="00C63EE2">
        <w:t> -запрет на отчуждение территорий России и призывы к таким действиям;</w:t>
      </w:r>
    </w:p>
    <w:p w:rsidR="00C63EE2" w:rsidRPr="00C63EE2" w:rsidRDefault="00C63EE2" w:rsidP="00576247">
      <w:pPr>
        <w:spacing w:after="0" w:line="240" w:lineRule="exact"/>
      </w:pPr>
      <w:r w:rsidRPr="00C63EE2">
        <w:t> -норма про обязательную индексацию пенсий;</w:t>
      </w:r>
    </w:p>
    <w:p w:rsidR="00C63EE2" w:rsidRPr="00C63EE2" w:rsidRDefault="00C63EE2" w:rsidP="00576247">
      <w:pPr>
        <w:spacing w:after="0" w:line="240" w:lineRule="exact"/>
      </w:pPr>
      <w:r w:rsidRPr="00C63EE2">
        <w:t> -положение о приравнивании минимального размера оплаты труда к прожиточному минимуму.</w:t>
      </w:r>
    </w:p>
    <w:p w:rsidR="00C63EE2" w:rsidRPr="00C63EE2" w:rsidRDefault="00C63EE2" w:rsidP="00576247">
      <w:pPr>
        <w:spacing w:after="0" w:line="240" w:lineRule="exact"/>
      </w:pPr>
      <w:proofErr w:type="gramStart"/>
      <w:r w:rsidRPr="00C63EE2">
        <w:t>Кроме того</w:t>
      </w:r>
      <w:proofErr w:type="gramEnd"/>
      <w:r w:rsidRPr="00C63EE2">
        <w:t xml:space="preserve"> Законом Российской Федерации о поправке к Конституции РФ от 14.03.2020 N 1-ФКЗ "О совершенствовании регулирования отдельных вопросов организации и функционирования публичной власти" внесены положения о приоритете государственной политики для защиты детства, о защите семьи, отцовства и материнства, института брака, о социальной справедливости при назначении и определении размера пенсий.</w:t>
      </w:r>
    </w:p>
    <w:p w:rsidR="008E183E" w:rsidRDefault="00C63EE2" w:rsidP="00576247">
      <w:pPr>
        <w:spacing w:after="0" w:line="240" w:lineRule="exact"/>
      </w:pPr>
      <w:r w:rsidRPr="00C63EE2">
        <w:t>Дата проведения общероссийского голосования по вопросу одобрения изменений в Конституцию Российской Федерации - 01 июля 2020 года.</w:t>
      </w:r>
    </w:p>
    <w:p w:rsidR="00576247" w:rsidRDefault="0057624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Федеральным законом от 08.06.2020 №164-ФЗ внесены изменения в Федеральный закон от 29.12.2012 № 273-ФЗ «Об образовании в Российской Федерации».</w:t>
      </w:r>
    </w:p>
    <w:p w:rsidR="00C63EE2" w:rsidRPr="00C63EE2" w:rsidRDefault="00C63EE2" w:rsidP="00576247">
      <w:pPr>
        <w:spacing w:after="0" w:line="240" w:lineRule="exact"/>
      </w:pPr>
      <w:r w:rsidRPr="00C63EE2">
        <w:t>В частности, статья 108 (заключительные положения) дополнена новой частью 17.</w:t>
      </w:r>
    </w:p>
    <w:p w:rsidR="00C63EE2" w:rsidRPr="00C63EE2" w:rsidRDefault="00C63EE2" w:rsidP="00576247">
      <w:pPr>
        <w:spacing w:after="0" w:line="240" w:lineRule="exact"/>
      </w:pPr>
      <w:r w:rsidRPr="00C63EE2">
        <w:t xml:space="preserve">Данные </w:t>
      </w:r>
      <w:proofErr w:type="gramStart"/>
      <w:r w:rsidRPr="00C63EE2">
        <w:t>поправки  регулируют</w:t>
      </w:r>
      <w:proofErr w:type="gramEnd"/>
      <w:r w:rsidRPr="00C63EE2">
        <w:t xml:space="preserve"> вопросы, связанные с реализацией образовательных программ и проведения государственной итоговой аттестации, а также вопросы выдачи копий документов об образовании и о квалификации, документов об обучении при угрозе возникновения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63EE2" w:rsidRPr="00C63EE2" w:rsidRDefault="00C63EE2" w:rsidP="00576247">
      <w:pPr>
        <w:spacing w:after="0" w:line="240" w:lineRule="exact"/>
      </w:pPr>
      <w:r w:rsidRPr="00C63EE2">
        <w:t>Так, в указанных случаях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w:t>
      </w:r>
    </w:p>
    <w:p w:rsidR="00C63EE2" w:rsidRPr="00C63EE2" w:rsidRDefault="00C63EE2" w:rsidP="00576247">
      <w:pPr>
        <w:spacing w:after="0" w:line="240" w:lineRule="exact"/>
      </w:pPr>
      <w:r w:rsidRPr="00C63EE2">
        <w:lastRenderedPageBreak/>
        <w:t xml:space="preserve">Кроме того законодательно закреплено, что копии документов об образовании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w:t>
      </w:r>
      <w:proofErr w:type="gramStart"/>
      <w:r w:rsidRPr="00C63EE2">
        <w:t>и  профессиональной</w:t>
      </w:r>
      <w:proofErr w:type="gramEnd"/>
      <w:r w:rsidRPr="00C63EE2">
        <w:t xml:space="preserve"> деятельности наряду с документами, выданными на бумажном носителе.</w:t>
      </w:r>
    </w:p>
    <w:p w:rsidR="00C63EE2" w:rsidRPr="00C63EE2" w:rsidRDefault="00C63EE2" w:rsidP="00576247">
      <w:pPr>
        <w:spacing w:after="0" w:line="240" w:lineRule="exact"/>
      </w:pPr>
      <w:r w:rsidRPr="00C63EE2">
        <w:t>Изменения вступили в силу с 19 июня 2020 года.</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C63EE2"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Вступил в силу Федеральный закон № 12-ФЗ от 21.02.2019 «О внесении изменений в Федеральный закон «Об исполнительном производстве».</w:t>
      </w:r>
    </w:p>
    <w:p w:rsidR="00C63EE2" w:rsidRPr="00C63EE2" w:rsidRDefault="00C63EE2" w:rsidP="00576247">
      <w:pPr>
        <w:spacing w:after="0" w:line="240" w:lineRule="exact"/>
      </w:pPr>
      <w:r w:rsidRPr="00C63EE2">
        <w:t>Законодателем дополнительно регламентирован порядок обращения взыскания на имеющиеся денежные средства должника.</w:t>
      </w:r>
    </w:p>
    <w:p w:rsidR="00C63EE2" w:rsidRPr="00C63EE2" w:rsidRDefault="00C63EE2" w:rsidP="00576247">
      <w:pPr>
        <w:spacing w:after="0" w:line="240" w:lineRule="exact"/>
      </w:pPr>
      <w:r w:rsidRPr="00C63EE2">
        <w:t>Так, установлено, что взыскание по исполнительным листам не может быть обращено на денежные выплаты социального характера, в том числе средства, выделенные гражданам, пострадавшим в результате чрезвычайных ситуаций, в качестве единовременной материальной помощи и/или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ЧС, и гражданам, здоровью которых причинен вред различной степени тяжести.</w:t>
      </w:r>
    </w:p>
    <w:p w:rsidR="00C63EE2" w:rsidRPr="00C63EE2" w:rsidRDefault="00C63EE2" w:rsidP="00576247">
      <w:pPr>
        <w:spacing w:after="0" w:line="240" w:lineRule="exact"/>
      </w:pPr>
      <w:r w:rsidRPr="00C63EE2">
        <w:t>  При этом определено, что лица, выплачивающие гражданину заработную плату или иные доходы, в отношении которых законом установлены ограничения по размеру взыскания или на которые не может быть обращено взыскание, обязаны указывать в расчетных документах соответствующий код вида дохода. Порядок указания кода вида дохода регулируется нормативными документами Банка России (ч. 5.1. ст. 70 Закона). Соответствующее Указание Банка России от 14.10.2019 N 5286-У "О порядке указания кода вида дохода в распоряжениях о переводе денежных средств" зарегистрировано в Минюсте России 14.01.2020 N 57137.</w:t>
      </w:r>
    </w:p>
    <w:p w:rsidR="00C63EE2" w:rsidRPr="00C63EE2" w:rsidRDefault="00C63EE2" w:rsidP="00576247">
      <w:pPr>
        <w:spacing w:after="0" w:line="240" w:lineRule="exact"/>
      </w:pPr>
      <w:r w:rsidRPr="00C63EE2">
        <w:t>В свою очередь, банк или иная кредитная организация, обслуживающие счета должника, осуществляет расчет суммы денежных средств, на которую может быть обращено взыскание, с учетом требований, предусмотренных статьями 99 и 101 Федерального закона «Об исполнительном производстве», то есть с учетом установленных ограничений и сумм, на которые невозможно обращение взысканий.</w:t>
      </w:r>
    </w:p>
    <w:p w:rsidR="00C63EE2" w:rsidRPr="00C63EE2" w:rsidRDefault="00C63EE2" w:rsidP="00576247">
      <w:pPr>
        <w:spacing w:after="0" w:line="240" w:lineRule="exact"/>
      </w:pPr>
      <w:r w:rsidRPr="00C63EE2">
        <w:t xml:space="preserve">         </w:t>
      </w:r>
      <w:proofErr w:type="gramStart"/>
      <w:r w:rsidRPr="00C63EE2">
        <w:t>Кроме того</w:t>
      </w:r>
      <w:proofErr w:type="gramEnd"/>
      <w:r w:rsidRPr="00C63EE2">
        <w:t xml:space="preserve"> Законом предписано, что банк или иная кредитная организация, осуществляющие обслуживание счетов должника, незамедлительно исполняет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C63EE2" w:rsidRPr="00C63EE2" w:rsidRDefault="00C63EE2" w:rsidP="00576247">
      <w:pPr>
        <w:spacing w:after="0" w:line="240" w:lineRule="exact"/>
      </w:pPr>
      <w:r w:rsidRPr="00C63EE2">
        <w:t>Изменения вступили в силу с 1 июня 2020 года.</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Подписан и вступил в силу Федеральный закон от 08.06.2020 № 172-ФЗ «О внесении изменений в часть вторую Налогового кодекса Российской Федерации».</w:t>
      </w:r>
    </w:p>
    <w:p w:rsidR="00C63EE2" w:rsidRPr="00C63EE2" w:rsidRDefault="00C63EE2" w:rsidP="00576247">
      <w:pPr>
        <w:spacing w:after="0" w:line="240" w:lineRule="exact"/>
      </w:pPr>
      <w:r w:rsidRPr="00C63EE2">
        <w:t>Данный нормативно-правовой акт направлен на обеспечение прав налогоплательщиков – субъектов предпринимательской деятельности в условиях неблагоприятной экономической обстановки, связанной с распространением новой коронавирусной инфекции.</w:t>
      </w:r>
    </w:p>
    <w:p w:rsidR="00C63EE2" w:rsidRPr="00C63EE2" w:rsidRDefault="00C63EE2" w:rsidP="00576247">
      <w:pPr>
        <w:spacing w:after="0" w:line="240" w:lineRule="exact"/>
      </w:pPr>
      <w:r w:rsidRPr="00C63EE2">
        <w:t xml:space="preserve">В соответствии с внесенными в Налоговый кодекс Российской Федерации изменениями в качестве мер поддержки предпринимателей предусмотрено освобождение субъектов малого и среднего </w:t>
      </w:r>
      <w:r w:rsidRPr="00C63EE2">
        <w:lastRenderedPageBreak/>
        <w:t>предпринимательства, осуществляющих деятельность в отраслях экономики, наиболее пострадавших в условиях распространения новой коронавирусной инфекции, а также некоммерческих и религиозных организаций от исполнения обязанности по уплате акцизов за апрель, май, июнь 2020 года, водного налога за второй квартал 2020 года; налога на имущество организаций - в части налога за период владения имуществом с 1 апреля по 30 июня 2020 года, а также по земельному налогу - в части налога за период владения земельными участками, используемыми в предпринимательской и (или) уставной деятельности, в период с 1 апреля по 30 июня 2020 года.</w:t>
      </w:r>
    </w:p>
    <w:p w:rsidR="00C63EE2" w:rsidRPr="00C63EE2" w:rsidRDefault="00C63EE2" w:rsidP="00576247">
      <w:pPr>
        <w:spacing w:after="0" w:line="240" w:lineRule="exact"/>
      </w:pPr>
      <w:r w:rsidRPr="00C63EE2">
        <w:t>Поправки вступили в силу 08.06.2020.</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C63EE2" w:rsidRDefault="00576247" w:rsidP="00576247">
      <w:pPr>
        <w:spacing w:after="0" w:line="240" w:lineRule="exact"/>
      </w:pPr>
      <w:r w:rsidRPr="00576247">
        <w:t>А.Г. Евсеев</w:t>
      </w: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Опубликован Федеральный закон от 08.06.2020 N 180-ФЗ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(далее – Закон от 05.04.2013 N 44-ФЗ).</w:t>
      </w:r>
    </w:p>
    <w:p w:rsidR="00C63EE2" w:rsidRPr="00C63EE2" w:rsidRDefault="00C63EE2" w:rsidP="00576247">
      <w:pPr>
        <w:spacing w:after="0" w:line="240" w:lineRule="exact"/>
      </w:pPr>
      <w:r w:rsidRPr="00C63EE2">
        <w:t>Поправки коснулись вопросов регулирования закупок у единственного поставщика (заказчика).</w:t>
      </w:r>
    </w:p>
    <w:p w:rsidR="00C63EE2" w:rsidRPr="00C63EE2" w:rsidRDefault="00C63EE2" w:rsidP="00576247">
      <w:pPr>
        <w:spacing w:after="0" w:line="240" w:lineRule="exact"/>
      </w:pPr>
      <w:r w:rsidRPr="00C63EE2">
        <w:t>В новой редакции изложен пункт 6 части 1 статьи 93 Закона от 05.04.2013 N 44-ФЗ, согласно которой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100%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Правительства РФ либо законодательными актами соответствующего субъекта Российской Федерации.</w:t>
      </w:r>
    </w:p>
    <w:p w:rsidR="00C63EE2" w:rsidRPr="00C63EE2" w:rsidRDefault="00C63EE2" w:rsidP="00576247">
      <w:pPr>
        <w:spacing w:after="0" w:line="240" w:lineRule="exact"/>
      </w:pPr>
      <w:r w:rsidRPr="00C63EE2">
        <w:t>Поправки вступили в силу 19.06.2020.</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0 июня 2020 г. Правительством Российской Федерации внесены изменения, которые коснулись размеров минимальных и максимальных величин пособия по безработице на 2020 год (Постановление №844).</w:t>
      </w:r>
    </w:p>
    <w:p w:rsidR="00C63EE2" w:rsidRPr="00C63EE2" w:rsidRDefault="00C63EE2" w:rsidP="00576247">
      <w:pPr>
        <w:spacing w:after="0" w:line="240" w:lineRule="exact"/>
      </w:pPr>
      <w:r w:rsidRPr="00C63EE2">
        <w:t>Согласно дополнениям, внесенным в Постановление Правительства Российской Федерации от 27 марта 2020 г. №346:</w:t>
      </w:r>
    </w:p>
    <w:p w:rsidR="00C63EE2" w:rsidRPr="00C63EE2" w:rsidRDefault="00C63EE2" w:rsidP="00576247">
      <w:pPr>
        <w:spacing w:after="0" w:line="240" w:lineRule="exact"/>
      </w:pPr>
      <w:r w:rsidRPr="00C63EE2">
        <w:t>- гражданам, которым пособие по безработице назначено в размере минимальной величины пособия по безработице в соответствии с пунктом 1 настоящего постановления, такое пособие за май - июль 2020 г. устанавливается в размере 4500 рублей;</w:t>
      </w:r>
    </w:p>
    <w:p w:rsidR="00C63EE2" w:rsidRPr="00C63EE2" w:rsidRDefault="00C63EE2" w:rsidP="00576247">
      <w:pPr>
        <w:spacing w:after="0" w:line="240" w:lineRule="exact"/>
      </w:pPr>
      <w:r w:rsidRPr="00C63EE2">
        <w:t>- индивидуальным предпринимателям, прекратившим свою деятельность в установленном законодательством Российской Федерации порядке после 1 марта 2020 г. и признанным в установленном порядке безработными, пособие по безработице устанавливается в размере 12130 рублей на срок, не превышающий 3 месяцев, но не позднее 1 октября 2020 г.;</w:t>
      </w:r>
    </w:p>
    <w:p w:rsidR="00C63EE2" w:rsidRPr="00C63EE2" w:rsidRDefault="00C63EE2" w:rsidP="00576247">
      <w:pPr>
        <w:spacing w:after="0" w:line="240" w:lineRule="exact"/>
      </w:pPr>
      <w:r w:rsidRPr="00C63EE2">
        <w:t>- гражданам, признанным в установленном порядке безработными и имеющим детей в возрасте до 18 лет, размер пособия по безработице в июне - августе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rsidR="00C63EE2" w:rsidRPr="00C63EE2" w:rsidRDefault="00C63EE2" w:rsidP="00576247">
      <w:pPr>
        <w:spacing w:after="0" w:line="240" w:lineRule="exact"/>
      </w:pPr>
      <w:r w:rsidRPr="00C63EE2">
        <w:t xml:space="preserve">- гражданам, признанным в установленном порядке безработными и утратившим после 1 марта 2020 г. право на получение пособия по безработице в связи с истечением установленного </w:t>
      </w:r>
      <w:r w:rsidRPr="00C63EE2">
        <w:lastRenderedPageBreak/>
        <w:t>периода его выплаты, выплата пособия по безработице продлевается на срок, не превышающий 3 месяцев, но не позднее 1 октября 2020 г., в размере пособия по безработице, причитающегося гражданину на день окончания установленного периода его выплаты, но не выше максимальной величины пособия по безработице и не ниже минимальной величины пособия по безработице, действующих на день принятия решения о продлении периода выплаты.</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В рамках мероприятий Комплексного плана противодействия идеологии терроризма в Российской Федерации на 2019 – 2023 годы (утв. Президентом РФ от 28.12.2018 № Пр-2665), осуществляется комплекс адресных профилактических мероприятий, направленных на введение дополнительных механизмов противодействия идеологии терроризма и экстремизма.</w:t>
      </w:r>
    </w:p>
    <w:p w:rsidR="00C63EE2" w:rsidRPr="00C63EE2" w:rsidRDefault="00C63EE2" w:rsidP="00576247">
      <w:pPr>
        <w:spacing w:after="0" w:line="240" w:lineRule="exact"/>
      </w:pPr>
      <w:r w:rsidRPr="00C63EE2">
        <w:t>Проведение в библиотеках и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и экстремизма.</w:t>
      </w:r>
    </w:p>
    <w:p w:rsidR="00C63EE2" w:rsidRPr="00C63EE2" w:rsidRDefault="00C63EE2" w:rsidP="00576247">
      <w:pPr>
        <w:spacing w:after="0" w:line="240" w:lineRule="exact"/>
      </w:pPr>
      <w:r w:rsidRPr="00C63EE2">
        <w:t>Законодательство о библиотечном деле предписывает не ограничивать доступ читателей к фондам библиотек. Но любая деятельность библиотек и образовательных учреждений должна контролироваться, должно исключаться массовое распространение запрещенных материалов.</w:t>
      </w:r>
    </w:p>
    <w:p w:rsidR="00C63EE2" w:rsidRPr="00C63EE2" w:rsidRDefault="00C63EE2" w:rsidP="00576247">
      <w:pPr>
        <w:spacing w:after="0" w:line="240" w:lineRule="exact"/>
      </w:pPr>
      <w:r w:rsidRPr="00C63EE2">
        <w:t>Согласно статье 13 Федерального закона «О противодействии экстремистской деятельности</w:t>
      </w:r>
      <w:proofErr w:type="gramStart"/>
      <w:r w:rsidRPr="00C63EE2">
        <w:t>»</w:t>
      </w:r>
      <w:proofErr w:type="gramEnd"/>
      <w:r w:rsidRPr="00C63EE2">
        <w:t xml:space="preserve"> Министерство юстиции РФ ведет и размещает в сети Интернет федеральный список экстремистских материалов (на сайте МЮ РФ).</w:t>
      </w:r>
    </w:p>
    <w:p w:rsidR="00C63EE2" w:rsidRPr="00C63EE2" w:rsidRDefault="00C63EE2" w:rsidP="00576247">
      <w:pPr>
        <w:spacing w:after="0" w:line="240" w:lineRule="exact"/>
      </w:pPr>
      <w:r w:rsidRPr="00C63EE2">
        <w:t>Напомню, что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63EE2" w:rsidRPr="00C63EE2" w:rsidRDefault="00C63EE2" w:rsidP="00576247">
      <w:pPr>
        <w:spacing w:after="0" w:line="240" w:lineRule="exact"/>
      </w:pPr>
      <w:r w:rsidRPr="00C63EE2">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C63EE2" w:rsidRPr="00C63EE2" w:rsidRDefault="00C63EE2" w:rsidP="00576247">
      <w:pPr>
        <w:spacing w:after="0" w:line="240" w:lineRule="exact"/>
      </w:pPr>
      <w:r w:rsidRPr="00C63EE2">
        <w:t>Состав материалов, признанных экстремистскими, разнообразен. Это религиозная литература, книги и брошюры, публикации отдельных авторов в периодических изданиях (журналах, газетах), энциклопедические статьи, музыкальные произведения, листовки, лозунги, плакаты, электронные издания, аудио- и видео-издания, а также интернет-сайты.</w:t>
      </w:r>
    </w:p>
    <w:p w:rsidR="00C63EE2" w:rsidRPr="00C63EE2" w:rsidRDefault="00C63EE2" w:rsidP="00576247">
      <w:pPr>
        <w:spacing w:after="0" w:line="240" w:lineRule="exact"/>
      </w:pPr>
      <w:r w:rsidRPr="00C63EE2">
        <w:t> Среди авторов, запрещенных произведений – политические и религиозные деятели, публицисты, журналисты, а также анонимы, пишущие свои обращения. Материалы, включенные в федеральный список экстремистских материалов, не подлежат распространению на территории Российской Федерации.</w:t>
      </w:r>
    </w:p>
    <w:p w:rsidR="00C63EE2" w:rsidRPr="00C63EE2" w:rsidRDefault="00C63EE2" w:rsidP="00576247">
      <w:pPr>
        <w:spacing w:after="0" w:line="240" w:lineRule="exact"/>
      </w:pPr>
      <w:r w:rsidRPr="00C63EE2">
        <w:t>При этом главным в деятельности всех библиотек, особенно школьных, является организация четко отлаженной работы по выявлению экстремистских документов, включенных в официально опубликованный «Федеральный список экстремистских материалов», на этапе их комплектования, учета и обработки, а также расстановки и хранения в фонде, выдачи пользователям.</w:t>
      </w:r>
    </w:p>
    <w:p w:rsidR="00C63EE2" w:rsidRPr="00C63EE2" w:rsidRDefault="00C63EE2" w:rsidP="00576247">
      <w:pPr>
        <w:spacing w:after="0" w:line="240" w:lineRule="exact"/>
      </w:pPr>
      <w:r w:rsidRPr="00C63EE2">
        <w:t>Экстремистские материалы могут поступить в библиотеку и в образовательные учреждения при комплектовании фондов: получении обязательного экземпляра документа, покупке, подписке, получении документов от пользователей взамен утерянных (замена), обмене, в качестве даров и пожертвований, другими способами.</w:t>
      </w:r>
    </w:p>
    <w:p w:rsidR="00C63EE2" w:rsidRPr="00C63EE2" w:rsidRDefault="00C63EE2" w:rsidP="00576247">
      <w:pPr>
        <w:spacing w:after="0" w:line="240" w:lineRule="exact"/>
      </w:pPr>
      <w:r w:rsidRPr="00C63EE2">
        <w:t>Рекомендуется также не принимать в качестве пожертвования документы от религиозных организаций, не прошедших государственную регистрацию в органах юстиции; издания, пропагандирующие насилие, межнациональную вражду, жестокость; произведения авторов, позиционирующих антигуманные цели.</w:t>
      </w:r>
    </w:p>
    <w:p w:rsidR="00C63EE2" w:rsidRPr="00C63EE2" w:rsidRDefault="00C63EE2" w:rsidP="00576247">
      <w:pPr>
        <w:spacing w:after="0" w:line="240" w:lineRule="exact"/>
      </w:pPr>
      <w:r w:rsidRPr="00C63EE2">
        <w:t xml:space="preserve">Документы, включенные в «Федеральный список экстремистских материалов», не подлежат копированию и сканированию, не могут быть представлены на книжных выставках, не выдаются </w:t>
      </w:r>
      <w:r w:rsidRPr="00C63EE2">
        <w:lastRenderedPageBreak/>
        <w:t xml:space="preserve">по межбиблиотечному абонементу, международному абонементу и электронной доставке документов, не включаются в различные виды библиографических указателей, в полезные ссылки на </w:t>
      </w:r>
      <w:proofErr w:type="spellStart"/>
      <w:r w:rsidRPr="00C63EE2">
        <w:t>интернет-ресурсы</w:t>
      </w:r>
      <w:proofErr w:type="spellEnd"/>
      <w:r w:rsidRPr="00C63EE2">
        <w:t>.</w:t>
      </w:r>
    </w:p>
    <w:p w:rsidR="00C63EE2" w:rsidRPr="00C63EE2" w:rsidRDefault="00C63EE2" w:rsidP="00576247">
      <w:pPr>
        <w:spacing w:after="0" w:line="240" w:lineRule="exact"/>
      </w:pPr>
      <w:r w:rsidRPr="00C63EE2">
        <w:t>Доступ к сайтам в Интернете, включенным в «Федеральный список экстремистских материалов», блокируется. Согласно требованиям Федерального Закона «О связи» блокирование сайтов осуществляет оператор связи (организация, оказывающая услуги по предоставлению доступа к сети Интернет).</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C63EE2"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В соответствии с действующим законодательством Российской Федерации денежные средства, а также иное движимое и недвижимое имущество, передаваемые взяткодателем взяткополучателю и изъятые органами предварительного расследования в установленном Уголовно-процессуальным кодексом РФ порядке по решению суда в рамках рассмотрения уголовного дела обращаются в бюджет Российской Федерации.</w:t>
      </w:r>
    </w:p>
    <w:p w:rsidR="00C63EE2" w:rsidRPr="00C63EE2" w:rsidRDefault="00C63EE2" w:rsidP="00576247">
      <w:pPr>
        <w:spacing w:after="0" w:line="240" w:lineRule="exact"/>
      </w:pPr>
      <w:r w:rsidRPr="00C63EE2">
        <w:t>При этом следует отметить, что взяткодатели, в отношении которых не решен вопрос об освобождении от уголовной ответственности, не могут признаваться потерпевшими, поэтому денежные средства, переданные этими лицами взяткополучателю, не могут быть взысканы в их пользу.</w:t>
      </w:r>
    </w:p>
    <w:p w:rsidR="00C63EE2" w:rsidRPr="00C63EE2" w:rsidRDefault="00C63EE2" w:rsidP="00576247">
      <w:pPr>
        <w:spacing w:after="0" w:line="240" w:lineRule="exact"/>
      </w:pPr>
      <w:r w:rsidRPr="00C63EE2">
        <w:t>Изъятые деньги и другие ценности, являющиеся предметами взятки и признанные вещественными доказательствами, подлежат обращению в доход государства на основании п.</w:t>
      </w:r>
      <w:proofErr w:type="gramStart"/>
      <w:r w:rsidRPr="00C63EE2">
        <w:t>4..</w:t>
      </w:r>
      <w:proofErr w:type="gramEnd"/>
      <w:r w:rsidRPr="00C63EE2">
        <w:t>1 ст.81 УПК РФ.</w:t>
      </w:r>
    </w:p>
    <w:p w:rsidR="00C63EE2" w:rsidRPr="00C63EE2" w:rsidRDefault="00C63EE2" w:rsidP="00576247">
      <w:pPr>
        <w:spacing w:after="0" w:line="240" w:lineRule="exact"/>
      </w:pPr>
      <w:r w:rsidRPr="00C63EE2">
        <w:t xml:space="preserve">В соответствии с указанной нормой деньги, ценности и иное имущество, указанные в </w:t>
      </w:r>
      <w:proofErr w:type="gramStart"/>
      <w:r w:rsidRPr="00C63EE2">
        <w:t>ст.104.1  Уголовного</w:t>
      </w:r>
      <w:proofErr w:type="gramEnd"/>
      <w:r w:rsidRPr="00C63EE2">
        <w:t xml:space="preserve"> кодекса Российской Федерации, подлежат конфискации в порядке, установленном Правительством Российской Федерации.</w:t>
      </w:r>
    </w:p>
    <w:p w:rsidR="00C63EE2" w:rsidRPr="00C63EE2" w:rsidRDefault="00C63EE2" w:rsidP="00576247">
      <w:pPr>
        <w:spacing w:after="0" w:line="240" w:lineRule="exact"/>
      </w:pPr>
      <w:r w:rsidRPr="00C63EE2">
        <w:t>Конфискация имущества заключается в принудительном безвозмездном изъятии и обращении в собственность государства на основании обвинительного приговора.</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Статьей 40 Федерального закона от 08.01.1998 № 3-ФЗ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r w:rsidRPr="00C63EE2">
        <w:br/>
        <w:t>За нарушение названного запрета установлена административная ответственность по ч. 1 ст. 6.9 или ч. 2 ст. 20.20 КоАП РФ:</w:t>
      </w:r>
    </w:p>
    <w:p w:rsidR="00C63EE2" w:rsidRPr="00C63EE2" w:rsidRDefault="00C63EE2" w:rsidP="00576247">
      <w:pPr>
        <w:spacing w:after="0" w:line="240" w:lineRule="exact"/>
      </w:pPr>
      <w:r w:rsidRPr="00C63EE2">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C63EE2">
        <w:t>психоактивных</w:t>
      </w:r>
      <w:proofErr w:type="spellEnd"/>
      <w:r w:rsidRPr="00C63EE2">
        <w:t xml:space="preserve">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C63EE2" w:rsidRPr="00C63EE2" w:rsidRDefault="00C63EE2" w:rsidP="00576247">
      <w:pPr>
        <w:spacing w:after="0" w:line="240" w:lineRule="exact"/>
      </w:pPr>
      <w:r w:rsidRPr="00C63EE2">
        <w:t xml:space="preserve">- за потребление наркотических средств или психотропных веществ без назначения врача, новых потенциально опасных </w:t>
      </w:r>
      <w:proofErr w:type="spellStart"/>
      <w:r w:rsidRPr="00C63EE2">
        <w:t>психоактивных</w:t>
      </w:r>
      <w:proofErr w:type="spellEnd"/>
      <w:r w:rsidRPr="00C63EE2">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C63EE2" w:rsidRPr="00C63EE2" w:rsidRDefault="00C63EE2" w:rsidP="00576247">
      <w:pPr>
        <w:spacing w:after="0" w:line="240" w:lineRule="exact"/>
      </w:pPr>
      <w:r w:rsidRPr="00C63EE2">
        <w:t>В качестве наказания предусмотрен штраф в размере от 4 тысяч до 5 тысяч рублей или административный арест на срок до 15 суток.</w:t>
      </w:r>
    </w:p>
    <w:p w:rsidR="00C63EE2" w:rsidRPr="00C63EE2" w:rsidRDefault="00C63EE2" w:rsidP="00576247">
      <w:pPr>
        <w:spacing w:after="0" w:line="240" w:lineRule="exact"/>
      </w:pPr>
      <w:r w:rsidRPr="00C63EE2">
        <w:lastRenderedPageBreak/>
        <w:t>Иностранному гражданину или лицу без гражданства, помимо перечисленных выше мер, может грозить дополнительное наказание - выдворение за пределы Российской Федерации.</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C63EE2"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Уголовным кодексом Российской Федерации за воспрепятствование законной предпринимательской или иной деятельности предусмотрена ответственность (статья 169 УК РФ).</w:t>
      </w:r>
    </w:p>
    <w:p w:rsidR="00C63EE2" w:rsidRPr="00C63EE2" w:rsidRDefault="00C63EE2" w:rsidP="00576247">
      <w:pPr>
        <w:spacing w:after="0" w:line="240" w:lineRule="exact"/>
      </w:pPr>
      <w:r w:rsidRPr="00C63EE2">
        <w:t>К преступным относятся следующие деяния, совершенные должностным лицом с использованием своего служебного положения:</w:t>
      </w:r>
    </w:p>
    <w:p w:rsidR="00C63EE2" w:rsidRPr="00C63EE2" w:rsidRDefault="00C63EE2" w:rsidP="00576247">
      <w:pPr>
        <w:spacing w:after="0" w:line="240" w:lineRule="exact"/>
      </w:pPr>
      <w:r w:rsidRPr="00C63EE2">
        <w:t>- неправомерный отказ в государственной регистрации индивидуального предпринимателя или юридического лица;</w:t>
      </w:r>
    </w:p>
    <w:p w:rsidR="00C63EE2" w:rsidRPr="00C63EE2" w:rsidRDefault="00C63EE2" w:rsidP="00576247">
      <w:pPr>
        <w:spacing w:after="0" w:line="240" w:lineRule="exact"/>
      </w:pPr>
      <w:r w:rsidRPr="00C63EE2">
        <w:t>- уклонение от регистрации;</w:t>
      </w:r>
    </w:p>
    <w:p w:rsidR="00C63EE2" w:rsidRPr="00C63EE2" w:rsidRDefault="00C63EE2" w:rsidP="00576247">
      <w:pPr>
        <w:spacing w:after="0" w:line="240" w:lineRule="exact"/>
      </w:pPr>
      <w:r w:rsidRPr="00C63EE2">
        <w:t>- неправомерный отказ в выдаче специального разрешения (лицензии);</w:t>
      </w:r>
    </w:p>
    <w:p w:rsidR="00C63EE2" w:rsidRPr="00C63EE2" w:rsidRDefault="00C63EE2" w:rsidP="00576247">
      <w:pPr>
        <w:spacing w:after="0" w:line="240" w:lineRule="exact"/>
      </w:pPr>
      <w:r w:rsidRPr="00C63EE2">
        <w:t>- ограничение прав и законных интересов индивидуального предпринимателя или юридического лица в зависимости от организационно-правовой формы;</w:t>
      </w:r>
    </w:p>
    <w:p w:rsidR="00C63EE2" w:rsidRPr="00C63EE2" w:rsidRDefault="00C63EE2" w:rsidP="00576247">
      <w:pPr>
        <w:spacing w:after="0" w:line="240" w:lineRule="exact"/>
      </w:pPr>
      <w:r w:rsidRPr="00C63EE2">
        <w:t>- незаконное ограничение самостоятельности индивидуального предпринимателя или юридического лица;</w:t>
      </w:r>
    </w:p>
    <w:p w:rsidR="00C63EE2" w:rsidRPr="00C63EE2" w:rsidRDefault="00C63EE2" w:rsidP="00576247">
      <w:pPr>
        <w:spacing w:after="0" w:line="240" w:lineRule="exact"/>
      </w:pPr>
      <w:r w:rsidRPr="00C63EE2">
        <w:t>- иное незаконное вмешательство в деятельность индивидуального предпринимателя или юридического лица.</w:t>
      </w:r>
    </w:p>
    <w:p w:rsidR="00C63EE2" w:rsidRPr="00C63EE2" w:rsidRDefault="00C63EE2" w:rsidP="00576247">
      <w:pPr>
        <w:spacing w:after="0" w:line="240" w:lineRule="exact"/>
      </w:pPr>
      <w:r w:rsidRPr="00C63EE2">
        <w:t xml:space="preserve">За данные деяния предусмотрено наказание в виде штрафа в размере от 200 тысяч до 500 тысяч руб. или в размере заработной платы или </w:t>
      </w:r>
      <w:proofErr w:type="gramStart"/>
      <w:r w:rsidRPr="00C63EE2">
        <w:t>иного дохода</w:t>
      </w:r>
      <w:proofErr w:type="gramEnd"/>
      <w:r w:rsidRPr="00C63EE2">
        <w:t xml:space="preserve"> осужденного за период до восемнадцати месяцев, либо лишение права занимать определенные должности или заниматься определенной деятельностью на срок до трех лет со штрафом в размере до 80 тысяч руб. или в размере заработной платы или иного дохода осужденного за период до шести месяцев, либо обязательных работ на срок до 360 часов.</w:t>
      </w:r>
    </w:p>
    <w:p w:rsidR="00C63EE2" w:rsidRPr="00C63EE2" w:rsidRDefault="00C63EE2" w:rsidP="00576247">
      <w:pPr>
        <w:spacing w:after="0" w:line="240" w:lineRule="exact"/>
      </w:pPr>
      <w:r w:rsidRPr="00C63EE2">
        <w:t>В случае, если эти деяния совершены в нарушение вступившего в законную силу судебного акта, либо причинили крупный ущерб (свыше 1, 5 млн. руб.), предусмотрено более строгое наказание вплоть до 3 лет лишения свободы.</w:t>
      </w:r>
    </w:p>
    <w:p w:rsidR="00C63EE2" w:rsidRDefault="00C63EE2"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C63EE2"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Pr="00C63EE2" w:rsidRDefault="00C63EE2" w:rsidP="00576247">
      <w:pPr>
        <w:spacing w:after="0" w:line="240" w:lineRule="exact"/>
      </w:pPr>
      <w:r w:rsidRPr="00C63EE2">
        <w:t>Федеральным законом Уголовный кодекс Российской Федерации дополняется статьёй 2434,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посвящённых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посвящённых лицам, защищавшим Отечество или его интересы, в целях причинения ущерба историко-культурному значению таких объектов.</w:t>
      </w:r>
    </w:p>
    <w:p w:rsidR="00C63EE2" w:rsidRDefault="00C63EE2" w:rsidP="00576247">
      <w:pPr>
        <w:spacing w:after="0" w:line="240" w:lineRule="exact"/>
      </w:pPr>
      <w:r w:rsidRPr="00C63EE2">
        <w:t>Одновременно Федеральным законом предусматривается изменения, связанные с определением подсудности и территориальной подсудности уголовных дел о преступлениях, предусмотренных статьёй 2434 Уголовного кодекса Российской Федерации, а также подследственности и места производства предварительного расследования таких преступлений.</w:t>
      </w:r>
    </w:p>
    <w:p w:rsidR="00576247" w:rsidRDefault="00576247" w:rsidP="00576247">
      <w:pPr>
        <w:spacing w:after="0" w:line="240" w:lineRule="exact"/>
      </w:pPr>
    </w:p>
    <w:p w:rsidR="00576247" w:rsidRDefault="0057624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C63EE2" w:rsidRDefault="00576247" w:rsidP="00576247">
      <w:pPr>
        <w:spacing w:after="0" w:line="240" w:lineRule="exact"/>
      </w:pPr>
      <w:r w:rsidRPr="00576247">
        <w:t>А.Г. Евсеев</w:t>
      </w: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801597" w:rsidRPr="00801597" w:rsidRDefault="00801597" w:rsidP="00576247">
      <w:pPr>
        <w:spacing w:after="0" w:line="240" w:lineRule="exact"/>
      </w:pPr>
      <w:r w:rsidRPr="00801597">
        <w:t>07 апреля 2020 года Президентом Российской Федерации подписан Указ «О дополнительных мерах социальной поддержки семей, имеющих детей»</w:t>
      </w:r>
    </w:p>
    <w:p w:rsidR="00C63EE2" w:rsidRPr="00C63EE2" w:rsidRDefault="00801597" w:rsidP="00576247">
      <w:pPr>
        <w:spacing w:after="0" w:line="240" w:lineRule="exact"/>
      </w:pPr>
      <w:r>
        <w:t xml:space="preserve">Согласно </w:t>
      </w:r>
      <w:proofErr w:type="gramStart"/>
      <w:r>
        <w:t>которому</w:t>
      </w:r>
      <w:r w:rsidR="00C63EE2" w:rsidRPr="00C63EE2">
        <w:t xml:space="preserve">  в</w:t>
      </w:r>
      <w:proofErr w:type="gramEnd"/>
      <w:r w:rsidR="00C63EE2" w:rsidRPr="00C63EE2">
        <w:t xml:space="preserve"> апреле – июне 2020 г. будут произведены ежемесячные выплаты в размере 5000 рублей лицам, проживающим на территории Российской Федерации и имеющим (имевшим) право на меры государственной поддержки, предусмотренные Федеральным законом от 29 декабря 2006 г. № 256-ФЗ «О дополнительных мерах государственной поддержки семей, имеющих детей», при условии, что такое право возникло у них до 1 июля 2020 г.</w:t>
      </w:r>
    </w:p>
    <w:p w:rsidR="00C63EE2" w:rsidRDefault="00C63EE2" w:rsidP="00576247">
      <w:pPr>
        <w:spacing w:after="0" w:line="240" w:lineRule="exact"/>
      </w:pPr>
      <w:r w:rsidRPr="00C63EE2">
        <w:t>Установлено, что:</w:t>
      </w:r>
      <w:r w:rsidRPr="00C63EE2">
        <w:br/>
        <w:t xml:space="preserve"> -  ежемесячные выплаты осуществляются на каждого ребенка в возрасте до трех лет, имеющего гражданство Российской Федерации </w:t>
      </w:r>
      <w:proofErr w:type="gramStart"/>
      <w:r w:rsidRPr="00C63EE2">
        <w:t>и  не</w:t>
      </w:r>
      <w:proofErr w:type="gramEnd"/>
      <w:r w:rsidRPr="00C63EE2">
        <w:t> учитываются в составе доходов семей лиц, имеющим право на  меры социальной поддержки. За назначением выплат граждане могут обратиться до 1 октября 2020 года.</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В соответствии со статьей 108 Трудового кодекса Российской Федерации работнику в течение рабочего дня (смены)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801597" w:rsidRPr="00801597" w:rsidRDefault="00801597" w:rsidP="00576247">
      <w:pPr>
        <w:spacing w:after="0" w:line="240" w:lineRule="exact"/>
      </w:pPr>
      <w:r w:rsidRPr="00801597">
        <w:t>В случае, если установленная правилами внутреннего трудового распорядка или трудовым договором для работника продолжительность ежедневной работы (смены) не превышает четырех часов, то указанный перерыв может ему не предоставляться.</w:t>
      </w:r>
    </w:p>
    <w:p w:rsidR="00801597" w:rsidRPr="00801597" w:rsidRDefault="00801597" w:rsidP="00576247">
      <w:pPr>
        <w:spacing w:after="0" w:line="240" w:lineRule="exact"/>
      </w:pPr>
      <w:r w:rsidRPr="00801597">
        <w:t>Необходимо отметить, что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01597" w:rsidRPr="00801597" w:rsidRDefault="00801597" w:rsidP="00576247">
      <w:pPr>
        <w:spacing w:after="0" w:line="240" w:lineRule="exact"/>
      </w:pPr>
      <w:r w:rsidRPr="00801597">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01597" w:rsidRPr="00801597" w:rsidRDefault="00801597" w:rsidP="00576247">
      <w:pPr>
        <w:spacing w:after="0" w:line="240" w:lineRule="exact"/>
      </w:pPr>
      <w:r w:rsidRPr="00801597">
        <w:t>Статьей 109 Трудового кодекса Российской Федерации предусмотрены специальные перерывы для обогрева и отдыха. Так,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w:t>
      </w:r>
    </w:p>
    <w:p w:rsidR="00801597" w:rsidRPr="00801597" w:rsidRDefault="00801597" w:rsidP="00576247">
      <w:pPr>
        <w:spacing w:after="0" w:line="240" w:lineRule="exact"/>
      </w:pPr>
      <w:r w:rsidRPr="00801597">
        <w:t>Виды этих работ, продолжительность и порядок предоставления таких перерывов устанавливаются также правилами внутреннего трудового распорядка.</w:t>
      </w:r>
    </w:p>
    <w:p w:rsidR="00801597" w:rsidRPr="00801597" w:rsidRDefault="00801597" w:rsidP="00576247">
      <w:pPr>
        <w:spacing w:after="0" w:line="240" w:lineRule="exact"/>
      </w:pPr>
      <w:r w:rsidRPr="00801597">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01597" w:rsidRPr="00801597" w:rsidRDefault="00801597" w:rsidP="00576247">
      <w:pPr>
        <w:spacing w:after="0" w:line="240" w:lineRule="exact"/>
      </w:pPr>
      <w:r w:rsidRPr="00801597">
        <w:t>При этом, согласно статьи 110 Трудового кодекса Российской Федерации продолжительность еженедельного непрерывного отдыха не может быть менее 42 часов.</w:t>
      </w:r>
    </w:p>
    <w:p w:rsidR="00801597" w:rsidRDefault="00801597" w:rsidP="00576247">
      <w:pPr>
        <w:spacing w:after="0" w:line="240" w:lineRule="exact"/>
      </w:pPr>
    </w:p>
    <w:p w:rsidR="00576247" w:rsidRPr="00576247" w:rsidRDefault="00576247" w:rsidP="00576247">
      <w:pPr>
        <w:spacing w:after="0" w:line="240" w:lineRule="exact"/>
      </w:pPr>
      <w:r w:rsidRPr="00576247">
        <w:lastRenderedPageBreak/>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Согласно статье 205.1. 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801597" w:rsidRPr="00801597" w:rsidRDefault="00801597" w:rsidP="00576247">
      <w:pPr>
        <w:spacing w:after="0" w:line="240" w:lineRule="exact"/>
      </w:pPr>
      <w:r w:rsidRPr="00801597">
        <w:t xml:space="preserve">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w:t>
      </w:r>
      <w:proofErr w:type="gramStart"/>
      <w:r w:rsidRPr="00801597">
        <w:t>иного дохода</w:t>
      </w:r>
      <w:proofErr w:type="gramEnd"/>
      <w:r w:rsidRPr="00801597">
        <w:t xml:space="preserve"> осужденного за период от трех до пяти лет либо без такового или пожизненное лишение свободы.</w:t>
      </w:r>
    </w:p>
    <w:p w:rsidR="00801597" w:rsidRPr="00801597" w:rsidRDefault="00801597" w:rsidP="00576247">
      <w:pPr>
        <w:spacing w:after="0" w:line="240" w:lineRule="exact"/>
      </w:pPr>
      <w:r w:rsidRPr="00801597">
        <w:t>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rPr>
          <w:i/>
          <w:iCs/>
        </w:rPr>
      </w:pPr>
      <w:r w:rsidRPr="00801597">
        <w:rPr>
          <w:i/>
          <w:iCs/>
        </w:rPr>
        <w:t>Согласно статье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01597" w:rsidRPr="00801597" w:rsidRDefault="00801597" w:rsidP="00576247">
      <w:pPr>
        <w:spacing w:after="0" w:line="240" w:lineRule="exact"/>
        <w:rPr>
          <w:i/>
          <w:iCs/>
        </w:rPr>
      </w:pPr>
      <w:r w:rsidRPr="00801597">
        <w:rPr>
          <w:i/>
          <w:iCs/>
        </w:rPr>
        <w:t> </w:t>
      </w:r>
    </w:p>
    <w:p w:rsidR="00801597" w:rsidRPr="00801597" w:rsidRDefault="00801597" w:rsidP="00576247">
      <w:pPr>
        <w:spacing w:after="0" w:line="240" w:lineRule="exact"/>
        <w:rPr>
          <w:i/>
          <w:iCs/>
        </w:rPr>
      </w:pPr>
      <w:r w:rsidRPr="00801597">
        <w:rPr>
          <w:i/>
          <w:iCs/>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01597" w:rsidRPr="00801597" w:rsidRDefault="00801597" w:rsidP="00576247">
      <w:pPr>
        <w:spacing w:after="0" w:line="240" w:lineRule="exact"/>
        <w:rPr>
          <w:i/>
          <w:iCs/>
        </w:rPr>
      </w:pPr>
      <w:r w:rsidRPr="00801597">
        <w:rPr>
          <w:i/>
          <w:iCs/>
        </w:rPr>
        <w:t> </w:t>
      </w:r>
    </w:p>
    <w:p w:rsidR="00801597" w:rsidRPr="00801597" w:rsidRDefault="00801597" w:rsidP="00576247">
      <w:pPr>
        <w:spacing w:after="0" w:line="240" w:lineRule="exact"/>
        <w:rPr>
          <w:i/>
          <w:iCs/>
        </w:rPr>
      </w:pPr>
      <w:r w:rsidRPr="00801597">
        <w:rPr>
          <w:i/>
          <w:iCs/>
        </w:rPr>
        <w:t>В постановлении Пленума Верховного Суда Российской Федерации от 26 декабря 2017 года № 56 «О применении судами законодательства при рассмотрении дел, связанных со взысканием алиментов» указано, что к таким обстоятельствам, в частности, могут быть отнесены: наличие у плательщика алиментов других несовершеннолетних и (или) нетрудоспособных совершеннолетних детей, а также иных лиц, которых он обязан по закону содержать; низкий доход плательщика алиментов; состояние здоровья плательщика алиментов (например, нетрудоспособность вследствие возраста или состояния здоровья), а также ребенка, на содержание которого производится взыскание алиментов (например, наличие у ребенка тяжелого заболевания, требующего длительного лечения).</w:t>
      </w:r>
    </w:p>
    <w:p w:rsidR="00801597" w:rsidRPr="00801597" w:rsidRDefault="00801597" w:rsidP="00576247">
      <w:pPr>
        <w:spacing w:after="0" w:line="240" w:lineRule="exact"/>
        <w:rPr>
          <w:i/>
          <w:iCs/>
        </w:rPr>
      </w:pPr>
      <w:r w:rsidRPr="00801597">
        <w:rPr>
          <w:i/>
          <w:iCs/>
        </w:rPr>
        <w:t> </w:t>
      </w:r>
    </w:p>
    <w:p w:rsidR="00801597" w:rsidRPr="00801597" w:rsidRDefault="00801597" w:rsidP="00576247">
      <w:pPr>
        <w:spacing w:after="0" w:line="240" w:lineRule="exact"/>
        <w:rPr>
          <w:i/>
          <w:iCs/>
        </w:rPr>
      </w:pPr>
      <w:r w:rsidRPr="00801597">
        <w:rPr>
          <w:i/>
          <w:iCs/>
        </w:rPr>
        <w:lastRenderedPageBreak/>
        <w:t>Если требование о взыскании алиментов на несовершеннолетнего ребенка предъявлено к обоим родителям ребенка, суд определяет размер алиментов, подлежащий взысканию с каждого из родителей.</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Граждане, заключившие договоры купли-продажи лесных насаждений для собственных нужд, допустившие нецелевое использование заготовленной древесины, несут гражданско-правовую ответственность.</w:t>
      </w:r>
    </w:p>
    <w:p w:rsidR="00801597" w:rsidRPr="00801597" w:rsidRDefault="00801597" w:rsidP="00576247">
      <w:pPr>
        <w:spacing w:after="0" w:line="240" w:lineRule="exact"/>
      </w:pPr>
      <w:r w:rsidRPr="00801597">
        <w:t>В силу частей 1, 4, 5 статьи 30 Лесного кодекса Российской Федерации (далее – ЛК РФ) граждане вправе заготавливать древесину для целей отопления, возведения строений и иных собственных нужд. Граждане осуществляют заготовку древесины для собственных нужд на основании </w:t>
      </w:r>
      <w:hyperlink r:id="rId4" w:history="1">
        <w:r w:rsidRPr="00801597">
          <w:rPr>
            <w:rStyle w:val="a3"/>
          </w:rPr>
          <w:t>договоров</w:t>
        </w:r>
      </w:hyperlink>
      <w:r w:rsidRPr="00801597">
        <w:t> купли-продажи лесных насаждений. Порядок и нормативы заготовки гражданами древесины для собственных нужд устанавливаются законами субъектов Российской Федерации.</w:t>
      </w:r>
    </w:p>
    <w:p w:rsidR="00801597" w:rsidRPr="00801597" w:rsidRDefault="00801597" w:rsidP="00576247">
      <w:pPr>
        <w:spacing w:after="0" w:line="240" w:lineRule="exact"/>
      </w:pPr>
      <w:r w:rsidRPr="00801597">
        <w:t>Согласно части 4.1 статьи 30 ЛК РФ древесина, заготовленная гражданами для собственных нужд, не может отчуждаться или переходить от одного лица к другому иными способами.</w:t>
      </w:r>
    </w:p>
    <w:p w:rsidR="00801597" w:rsidRPr="00801597" w:rsidRDefault="00801597" w:rsidP="00576247">
      <w:pPr>
        <w:spacing w:after="0" w:line="240" w:lineRule="exact"/>
      </w:pPr>
      <w:r w:rsidRPr="00801597">
        <w:t>В соответствии с частью 1 статьи 3 Закона Костромской области от 09.03.2007 № 120-4-ЗКО «О заготовке гражданами древесины для собственных нужд на территории Костромской области» (далее – Закон № 120-4-ЗКО) под собственными нуждами понимается заготовка гражданами древесины на землях лесного фонда на территории Костромской области в целях: строительства, ремонта и реконструкции жилых домов, расположенных на территории Костромской области; строительства, ремонта и реконструкции хозяйственных строений, расположенных на территории Костромской области; восстановления жилых домов и хозяйственных строений, расположенных на территории Костромской области, и поврежденных в результате стихийных бедствий и пожаров; отопления жилых домов, бань, садовых домов, расположенных на территории Костромской области.</w:t>
      </w:r>
    </w:p>
    <w:p w:rsidR="00801597" w:rsidRPr="00801597" w:rsidRDefault="00801597" w:rsidP="00576247">
      <w:pPr>
        <w:spacing w:after="0" w:line="240" w:lineRule="exact"/>
      </w:pPr>
      <w:r w:rsidRPr="00801597">
        <w:t>В силу статьи 6.2 Закона № 120-4-ЗКО использование гражданином заготовленной в соответствии с данным Законом древесины не в целях, установленных </w:t>
      </w:r>
      <w:hyperlink r:id="rId5" w:history="1">
        <w:r w:rsidRPr="00801597">
          <w:rPr>
            <w:rStyle w:val="a3"/>
          </w:rPr>
          <w:t>частью 1 статьи 3</w:t>
        </w:r>
      </w:hyperlink>
      <w:r w:rsidRPr="00801597">
        <w:t> Закона № 120-4-ЗКО, не допускается. В случае использования гражданином древесины, заготовленной по договору купли-продажи лесных насаждений для собственных нужд не по целевому назначению, указанный гражданин несет ответственность в соответствии с условиями договора купли-продажи лесных насаждений для собственных нужд.</w:t>
      </w:r>
    </w:p>
    <w:p w:rsidR="00801597" w:rsidRPr="00801597" w:rsidRDefault="00801597" w:rsidP="00576247">
      <w:pPr>
        <w:spacing w:after="0" w:line="240" w:lineRule="exact"/>
      </w:pPr>
      <w:r w:rsidRPr="00801597">
        <w:t>В соответствии с частью 7 статьи 77 ЛК РФ приказом Минприроды России от 17.10.2017 № 567 утвержден типовой </w:t>
      </w:r>
      <w:r w:rsidRPr="00576247">
        <w:t>договор</w:t>
      </w:r>
      <w:r w:rsidRPr="00801597">
        <w:t> купли-продажи лесных насаждений, условиями которого предусмотрена уплата неустойки за отчуждение или передачу другому лицу древесины, заготовленной для собственных нужд, а также в случае препятствия осуществлению продавцом учета древесины, заготовленной на основании заключенного договора, в размере 10-кратной стоимости заготовленной древесины, определенной по ставкам платы за единицу объема древесины лесных насаждений, установленным в соответствии с </w:t>
      </w:r>
      <w:r w:rsidRPr="00576247">
        <w:t>частью 4 статьи 76</w:t>
      </w:r>
      <w:r w:rsidRPr="00801597">
        <w:t> Лесного кодекса Российской Федерации органами государственной власти субъектов Российской Федерации, </w:t>
      </w:r>
      <w:r w:rsidRPr="00576247">
        <w:t>постановлением</w:t>
      </w:r>
      <w:r w:rsidRPr="00801597">
        <w:t>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801597" w:rsidRPr="00801597" w:rsidRDefault="00801597" w:rsidP="00576247">
      <w:pPr>
        <w:spacing w:after="0" w:line="240" w:lineRule="exact"/>
      </w:pPr>
      <w:r w:rsidRPr="00801597">
        <w:t>В соответствии с пунктом 1 статьи 330 Гражданского кодекса Российской Федерации неустойкой (штрафом, пеней) признается определенная </w:t>
      </w:r>
      <w:r w:rsidRPr="00576247">
        <w:t>законом</w:t>
      </w:r>
      <w:r w:rsidRPr="00801597">
        <w:t>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Федеральным законом от 25.05.2020 № 161-ФЗ внесены изменения в Федеральный закон «Об обязательном страховании гражданской ответственности владельцев транспортных средств», а также приостановлено действие отдельных его положений.</w:t>
      </w:r>
    </w:p>
    <w:p w:rsidR="00801597" w:rsidRPr="00801597" w:rsidRDefault="00801597" w:rsidP="00576247">
      <w:pPr>
        <w:spacing w:after="0" w:line="240" w:lineRule="exact"/>
      </w:pPr>
      <w:r w:rsidRPr="00801597">
        <w:t>Так, по 30.09.2020 включительно договор обязательного страхования гражданской ответственности владельцев транспортных средств можно заключить без представления диагностической карты, содержащей сведения о соответствии транспортного средства обязательным требованиям безопасности транспортных средств, либо свидетельства о прохождении технического осмотра в отношении тракторов, самоходных дорожно-строительных и иных машин (далее - свидетельство о прохождении технического осмотра).</w:t>
      </w:r>
    </w:p>
    <w:p w:rsidR="00801597" w:rsidRPr="00801597" w:rsidRDefault="00801597" w:rsidP="00576247">
      <w:pPr>
        <w:spacing w:after="0" w:line="240" w:lineRule="exact"/>
      </w:pPr>
      <w:r w:rsidRPr="00801597">
        <w:t>При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по обеспечению санитарно-эпидемиологического благополучия населения в связи с распространением новой коронавирусной инфекции, вызванной 2019-nCoV, но не позднее 31.10.2020 представить страховщику диагностическую карту либо свидетельство о прохождении технического осмотра.</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r w:rsidRPr="00801597">
        <w:t>Федеральным </w:t>
      </w:r>
      <w:r w:rsidRPr="00576247">
        <w:t>закон</w:t>
      </w:r>
      <w:r w:rsidRPr="00801597">
        <w:t>ом от 24.04.2020 N 130-ФЗ "О внесении изменения в статью 56 Уголовно-процессуального кодекса Российской Федерации" часть 3 статьи 56 Уголовно-процессуального кодекса Российской Федерации дополнена пунктом 8, согласно которому не подлежат допросу в качестве свидетелей уполномоченный по правам человека в РФ, уполномоченный по правам человека в субъекте РФ без их согласия - об обстоятельствах, ставших им известными в связи с исполнением ими своих должностных обязанностей.</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По ст. 15.27.1 КоАП РФ предусмотрена административная ответственность за оказание финансовой поддержки терроризму.</w:t>
      </w:r>
    </w:p>
    <w:p w:rsidR="00801597" w:rsidRPr="00801597" w:rsidRDefault="00801597" w:rsidP="00576247">
      <w:pPr>
        <w:spacing w:after="0" w:line="240" w:lineRule="exact"/>
      </w:pPr>
      <w:r w:rsidRPr="00801597">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r w:rsidRPr="00576247">
        <w:t>статьями 205</w:t>
      </w:r>
      <w:r w:rsidRPr="00801597">
        <w:t>, </w:t>
      </w:r>
      <w:r w:rsidRPr="00576247">
        <w:t>205.1</w:t>
      </w:r>
      <w:r w:rsidRPr="00801597">
        <w:t>, </w:t>
      </w:r>
      <w:r w:rsidRPr="00576247">
        <w:t>205.2</w:t>
      </w:r>
      <w:r w:rsidRPr="00801597">
        <w:t>, </w:t>
      </w:r>
      <w:r w:rsidRPr="00576247">
        <w:t>205.3</w:t>
      </w:r>
      <w:r w:rsidRPr="00801597">
        <w:t>, </w:t>
      </w:r>
      <w:r w:rsidRPr="00576247">
        <w:t>205.4</w:t>
      </w:r>
      <w:r w:rsidRPr="00801597">
        <w:t>, </w:t>
      </w:r>
      <w:r w:rsidRPr="00576247">
        <w:t>205.5</w:t>
      </w:r>
      <w:r w:rsidRPr="00801597">
        <w:t>, </w:t>
      </w:r>
      <w:r w:rsidRPr="00576247">
        <w:t>206</w:t>
      </w:r>
      <w:r w:rsidRPr="00801597">
        <w:t>, </w:t>
      </w:r>
      <w:r w:rsidRPr="00576247">
        <w:t>208</w:t>
      </w:r>
      <w:r w:rsidRPr="00801597">
        <w:t>, </w:t>
      </w:r>
      <w:r w:rsidRPr="00576247">
        <w:t>211</w:t>
      </w:r>
      <w:r w:rsidRPr="00801597">
        <w:t>, </w:t>
      </w:r>
      <w:r w:rsidRPr="00576247">
        <w:t>220</w:t>
      </w:r>
      <w:r w:rsidRPr="00801597">
        <w:t>, </w:t>
      </w:r>
      <w:r w:rsidRPr="00576247">
        <w:t>221</w:t>
      </w:r>
      <w:r w:rsidRPr="00801597">
        <w:t>, </w:t>
      </w:r>
      <w:r w:rsidRPr="00576247">
        <w:t>277</w:t>
      </w:r>
      <w:r w:rsidRPr="00801597">
        <w:t>, </w:t>
      </w:r>
      <w:r w:rsidRPr="00576247">
        <w:t>278</w:t>
      </w:r>
      <w:r w:rsidRPr="00801597">
        <w:t>, </w:t>
      </w:r>
      <w:r w:rsidRPr="00576247">
        <w:t>279</w:t>
      </w:r>
      <w:r w:rsidRPr="00801597">
        <w:t>, </w:t>
      </w:r>
      <w:r w:rsidRPr="00576247">
        <w:t>360</w:t>
      </w:r>
      <w:r w:rsidRPr="00801597">
        <w:t> и </w:t>
      </w:r>
      <w:r w:rsidRPr="00576247">
        <w:t>361</w:t>
      </w:r>
      <w:r w:rsidRPr="00801597">
        <w:t>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01597" w:rsidRDefault="00801597" w:rsidP="00576247">
      <w:pPr>
        <w:spacing w:after="0" w:line="240" w:lineRule="exact"/>
      </w:pPr>
      <w:r w:rsidRPr="00801597">
        <w:t>влечет наложение административного штрафа на юридических лиц в размере от десяти миллионов до шестидесяти миллионов рублей.</w:t>
      </w:r>
    </w:p>
    <w:p w:rsidR="00576247" w:rsidRDefault="0057624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Pr="00801597" w:rsidRDefault="00576247" w:rsidP="00576247">
      <w:pPr>
        <w:spacing w:after="0" w:line="240" w:lineRule="exact"/>
      </w:pPr>
      <w:r w:rsidRPr="00576247">
        <w:lastRenderedPageBreak/>
        <w:t>А.Г. Евсеев</w:t>
      </w: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За 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предоставления образцов почерка и иных образцов для сравнительного исследования установлена уголовная ответственность (ст. 308 УК РФ).</w:t>
      </w:r>
    </w:p>
    <w:p w:rsidR="00801597" w:rsidRPr="00801597" w:rsidRDefault="00801597" w:rsidP="00576247">
      <w:pPr>
        <w:spacing w:after="0" w:line="240" w:lineRule="exact"/>
      </w:pPr>
      <w:r w:rsidRPr="00801597">
        <w:t>Мотивы такого поведения свидетеля или потерпевшего могут быть самые различные, например, стремление улучшить или ухудшить положение обвиняемого, боязнь мести с его стороны, корысть, но они не имеют значения для квалификации содеянного, однако учитываются при назначении наказания.</w:t>
      </w:r>
    </w:p>
    <w:p w:rsidR="00801597" w:rsidRPr="00801597" w:rsidRDefault="00801597" w:rsidP="00576247">
      <w:pPr>
        <w:spacing w:after="0" w:line="240" w:lineRule="exact"/>
      </w:pPr>
      <w:r w:rsidRPr="00801597">
        <w:t>К уголовной ответственности может быть привлечено вменяемое лицо, достигшее 16-летнего возраста, участвующее в деле в установленном законом порядке в качестве свидетеля или признанное потерпевшим по делу и давшее подписку о предупреждении об уголовной ответственности за отказ от дачи показаний.</w:t>
      </w:r>
    </w:p>
    <w:p w:rsidR="00801597" w:rsidRPr="00801597" w:rsidRDefault="00801597" w:rsidP="00576247">
      <w:pPr>
        <w:spacing w:after="0" w:line="240" w:lineRule="exact"/>
      </w:pPr>
      <w:r w:rsidRPr="00801597">
        <w:t>Проведение судебной экспертизы в отношении потерпевшего обязательно и не требует его согласия в случаях, когда необходимо установить:</w:t>
      </w:r>
    </w:p>
    <w:p w:rsidR="00801597" w:rsidRPr="00801597" w:rsidRDefault="00801597" w:rsidP="00576247">
      <w:pPr>
        <w:spacing w:after="0" w:line="240" w:lineRule="exact"/>
      </w:pPr>
      <w:r w:rsidRPr="00801597">
        <w:t>- характер и степень вреда, причиненного его здоровью;</w:t>
      </w:r>
    </w:p>
    <w:p w:rsidR="00801597" w:rsidRPr="00801597" w:rsidRDefault="00801597" w:rsidP="00576247">
      <w:pPr>
        <w:spacing w:after="0" w:line="240" w:lineRule="exact"/>
      </w:pPr>
      <w:r w:rsidRPr="00801597">
        <w:t>- психическое или физическое состояние потерпевшего при наличии сомнений в его способности правильно воспринимать обстоятельства, имеющие значение для уголовного дела, и давать показания;</w:t>
      </w:r>
    </w:p>
    <w:p w:rsidR="00801597" w:rsidRPr="00801597" w:rsidRDefault="00801597" w:rsidP="00576247">
      <w:pPr>
        <w:spacing w:after="0" w:line="240" w:lineRule="exact"/>
      </w:pPr>
      <w:r w:rsidRPr="00801597">
        <w:t>- возраста потерпевшего, если это имеет значение для уголовного дела, а подтверждающие документы отсутствуют или вызывают сомнение.</w:t>
      </w:r>
    </w:p>
    <w:p w:rsidR="00801597" w:rsidRPr="00801597" w:rsidRDefault="00801597" w:rsidP="00576247">
      <w:pPr>
        <w:spacing w:after="0" w:line="240" w:lineRule="exact"/>
      </w:pPr>
      <w:r w:rsidRPr="00801597">
        <w:t>Преступление может быть совершено как путем действий (прямой устный или письменный отказ давать показания), так и бездействием (молчание в ответ на предложение дать показания).</w:t>
      </w:r>
    </w:p>
    <w:p w:rsidR="00801597" w:rsidRPr="00801597" w:rsidRDefault="00801597" w:rsidP="00576247">
      <w:pPr>
        <w:spacing w:after="0" w:line="240" w:lineRule="exact"/>
      </w:pPr>
      <w:r w:rsidRPr="00801597">
        <w:t xml:space="preserve">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может выражаться в неявке по вызовам, изменении места жительства, отъезде за пределы населенного пункта и в других действиях, которые делают невозможным производство необходимых действий, </w:t>
      </w:r>
      <w:proofErr w:type="gramStart"/>
      <w:r w:rsidRPr="00801597">
        <w:t>например</w:t>
      </w:r>
      <w:proofErr w:type="gramEnd"/>
      <w:r w:rsidRPr="00801597">
        <w:t xml:space="preserve"> взятие образцов почерка, биоматериалов и т.п.</w:t>
      </w:r>
    </w:p>
    <w:p w:rsidR="00801597" w:rsidRPr="00801597" w:rsidRDefault="00801597" w:rsidP="00576247">
      <w:pPr>
        <w:spacing w:after="0" w:line="240" w:lineRule="exact"/>
      </w:pPr>
      <w:r w:rsidRPr="00801597">
        <w:t>Преступление считается оконченным в момент совершения любого из этих деяний независимо от наступивших последствий.</w:t>
      </w:r>
    </w:p>
    <w:p w:rsidR="00801597" w:rsidRPr="00801597" w:rsidRDefault="00801597" w:rsidP="00576247">
      <w:pPr>
        <w:spacing w:after="0" w:line="240" w:lineRule="exact"/>
      </w:pPr>
      <w:r w:rsidRPr="00801597">
        <w:t>Дальнейшее поведение лица, например, дача показаний в суде после отказа дать их на предварительном следствии, не влияет на квалификацию содеянного.</w:t>
      </w:r>
    </w:p>
    <w:p w:rsidR="00801597" w:rsidRPr="00801597" w:rsidRDefault="00801597" w:rsidP="00576247">
      <w:pPr>
        <w:spacing w:after="0" w:line="240" w:lineRule="exact"/>
      </w:pPr>
      <w:r w:rsidRPr="00801597">
        <w:t>Если причиной отказа дать показания послужило физическое или психическое принуждение, уголовная ответственность исключается.</w:t>
      </w:r>
    </w:p>
    <w:p w:rsidR="00801597" w:rsidRPr="00801597" w:rsidRDefault="00801597" w:rsidP="00576247">
      <w:pPr>
        <w:spacing w:after="0" w:line="240" w:lineRule="exact"/>
      </w:pPr>
      <w:r w:rsidRPr="00801597">
        <w:t>Не подлежат уголовной ответственности лица, отказавшиеся дать показания против себя самого, своего супруга, состоящего с ним в зарегистрированном браке, или своих близких родственников.</w:t>
      </w:r>
    </w:p>
    <w:p w:rsidR="00801597" w:rsidRPr="00801597" w:rsidRDefault="00801597" w:rsidP="00576247">
      <w:pPr>
        <w:spacing w:after="0" w:line="240" w:lineRule="exact"/>
      </w:pPr>
      <w:r w:rsidRPr="00801597">
        <w:t>От отказа дать показания следует отличать уклонение свидетеля и потерпевшего от явки в суд. Указанное деяние влечет не уголовную, а административную ответственность.</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В соответствии с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с 1 июля 2020 года на инвалидов III группы будет распространяться порядок предоставления мест для бесплатной парковки транспортных средств, предусмотренный для инвалидов I и II групп.</w:t>
      </w:r>
    </w:p>
    <w:p w:rsidR="00801597" w:rsidRPr="00801597" w:rsidRDefault="00801597" w:rsidP="00576247">
      <w:pPr>
        <w:spacing w:after="0" w:line="240" w:lineRule="exact"/>
      </w:pPr>
      <w:r w:rsidRPr="00801597">
        <w:t xml:space="preserve">При этом Постановлением Правительства РФ закреплено, что граждане из числа инвалидов III группы могут пользоваться местами для инвалидов на парковках общего пользования в тех </w:t>
      </w:r>
      <w:r w:rsidRPr="00801597">
        <w:lastRenderedPageBreak/>
        <w:t>случаях, если у граждан с инвалидностью III группы имеются ограничения способности к самостоятельному передвижению любой степени выраженности (1, 2 или 3 степени), а также граждане, 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801597" w:rsidRPr="00801597" w:rsidRDefault="00801597" w:rsidP="00576247">
      <w:pPr>
        <w:spacing w:after="0" w:line="240" w:lineRule="exact"/>
      </w:pPr>
      <w:r w:rsidRPr="00801597">
        <w:t>Также согласно Постановления Правительства РФ сведения о транспортном средстве, управляемом этими лицами, должны быть размещены в федеральном реестре инвалидов в порядке, предусмотренном частью десятой ст. 15 ФЗ «О социальной защите инвалидов в Российской Федерации».</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 xml:space="preserve">В соответствии со ст.39 Уголовно-исполнительного кодекса Российской </w:t>
      </w:r>
      <w:proofErr w:type="gramStart"/>
      <w:r w:rsidRPr="00801597">
        <w:t>Федерации  исправительные</w:t>
      </w:r>
      <w:proofErr w:type="gramEnd"/>
      <w:r w:rsidRPr="00801597">
        <w:t xml:space="preserve">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801597" w:rsidRPr="00801597" w:rsidRDefault="00801597" w:rsidP="00576247">
      <w:pPr>
        <w:spacing w:after="0" w:line="240" w:lineRule="exact"/>
      </w:pPr>
      <w:r w:rsidRPr="00801597">
        <w:t> Уголовно-исполнительные инспекции ведут </w:t>
      </w:r>
      <w:r w:rsidRPr="00576247">
        <w:t>учет</w:t>
      </w:r>
      <w:r w:rsidRPr="00801597">
        <w:t>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В соответствии с требованиями Уголовно-исполнительного кодекса Российской Федерации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801597" w:rsidRPr="00801597" w:rsidRDefault="00801597" w:rsidP="00576247">
      <w:pPr>
        <w:spacing w:after="0" w:line="240" w:lineRule="exact"/>
      </w:pPr>
      <w:r w:rsidRPr="00801597">
        <w:t>В случаях тяжелой </w:t>
      </w:r>
      <w:r w:rsidRPr="00576247">
        <w:t>болезни</w:t>
      </w:r>
      <w:r w:rsidRPr="00801597">
        <w:t>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801597" w:rsidRPr="00801597" w:rsidRDefault="00801597" w:rsidP="00576247">
      <w:pPr>
        <w:spacing w:after="0" w:line="240" w:lineRule="exact"/>
      </w:pPr>
      <w:r w:rsidRPr="00801597">
        <w:t>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801597" w:rsidRDefault="00801597" w:rsidP="00576247">
      <w:pPr>
        <w:spacing w:after="0" w:line="240" w:lineRule="exact"/>
      </w:pPr>
      <w:r w:rsidRPr="00801597">
        <w:t>Обязательные работы выполняются осужденным на безвозмездной основе.</w:t>
      </w:r>
    </w:p>
    <w:p w:rsidR="00576247" w:rsidRDefault="0057624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Pr="00801597" w:rsidRDefault="00576247" w:rsidP="00576247">
      <w:pPr>
        <w:spacing w:after="0" w:line="240" w:lineRule="exact"/>
      </w:pPr>
      <w:r w:rsidRPr="00576247">
        <w:t>А.Г. Евсеев</w:t>
      </w: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Статьей 5.61 КоАП РФ предусмотрена административная ответственность за оскорбление, то есть унижение чести и достоинства другого лица, выраженное в неприличной форме.</w:t>
      </w:r>
    </w:p>
    <w:p w:rsidR="00801597" w:rsidRPr="00801597" w:rsidRDefault="00801597" w:rsidP="00576247">
      <w:pPr>
        <w:spacing w:after="0" w:line="240" w:lineRule="exact"/>
      </w:pPr>
      <w:r w:rsidRPr="00801597">
        <w:t>Полномочием на возбуждение дел об административных правонарушениях за оскорбление наделены исключительно прокуроры.</w:t>
      </w:r>
    </w:p>
    <w:p w:rsidR="00801597" w:rsidRPr="00801597" w:rsidRDefault="00801597" w:rsidP="00576247">
      <w:pPr>
        <w:spacing w:after="0" w:line="240" w:lineRule="exact"/>
      </w:pPr>
      <w:r w:rsidRPr="00801597">
        <w:t>Оскорбление представляет собой выраженную в неприличной форме отрицательную оценку личности потерпевшего, унижающую его честь и достоинство, которая может быть выражена в письменной или устной форме, а также в неприличных жестах и движениях.</w:t>
      </w:r>
    </w:p>
    <w:p w:rsidR="00801597" w:rsidRPr="00801597" w:rsidRDefault="00801597" w:rsidP="00576247">
      <w:pPr>
        <w:spacing w:after="0" w:line="240" w:lineRule="exact"/>
      </w:pPr>
      <w:r w:rsidRPr="00801597">
        <w:t>Субъектом оскорбления является любое вменяемое физическое лицо, достигшее 16-летнего возраста.</w:t>
      </w:r>
    </w:p>
    <w:p w:rsidR="00801597" w:rsidRPr="00801597" w:rsidRDefault="00801597" w:rsidP="00576247">
      <w:pPr>
        <w:spacing w:after="0" w:line="240" w:lineRule="exact"/>
      </w:pPr>
      <w:r w:rsidRPr="00801597">
        <w:t>Максимальное наказание за данное правонарушение для граждан - штраф 3 тыс. руб.</w:t>
      </w:r>
    </w:p>
    <w:p w:rsidR="00801597" w:rsidRPr="00801597" w:rsidRDefault="00801597" w:rsidP="00576247">
      <w:pPr>
        <w:spacing w:after="0" w:line="240" w:lineRule="exact"/>
      </w:pPr>
      <w:r w:rsidRPr="00801597">
        <w:t>Более строгое наказание (штраф 5 тыс. руб.) предусмотрено за оскорбление в публичном выступлении, позволяющим знать о нем неопределенному кругу лиц, например, во время выступления, концерта, через СМИ и другие средства коммуникации (часть 2 ст. 5.61 КоАП РФ).</w:t>
      </w:r>
    </w:p>
    <w:p w:rsidR="00801597" w:rsidRPr="00801597" w:rsidRDefault="00801597" w:rsidP="00576247">
      <w:pPr>
        <w:spacing w:after="0" w:line="240" w:lineRule="exact"/>
      </w:pPr>
      <w:r w:rsidRPr="00801597">
        <w:t xml:space="preserve">За непринятие мер к недопущению оскорбления в публично </w:t>
      </w:r>
      <w:proofErr w:type="spellStart"/>
      <w:r w:rsidRPr="00801597">
        <w:t>демонстрирующемся</w:t>
      </w:r>
      <w:proofErr w:type="spellEnd"/>
      <w:r w:rsidRPr="00801597">
        <w:t xml:space="preserve"> произведении или средствах массовой информации должностное лицо может быть подвергнуто наказанию в виде штрафа в размере от десяти тысяч до тридцати тысяч рублей, юридическое от тридцати тысяч до пятидесяти тысяч рублей.</w:t>
      </w:r>
    </w:p>
    <w:p w:rsidR="00801597" w:rsidRPr="00801597" w:rsidRDefault="00801597" w:rsidP="00576247">
      <w:pPr>
        <w:spacing w:after="0" w:line="240" w:lineRule="exact"/>
      </w:pPr>
      <w:r w:rsidRPr="00801597">
        <w:t>Срок давности на привлечение к административной ответственности– 3 месяца со дня оскорбления. Рассматривают такие дела судьи.</w:t>
      </w:r>
    </w:p>
    <w:p w:rsidR="00801597" w:rsidRPr="00801597" w:rsidRDefault="00801597" w:rsidP="00576247">
      <w:pPr>
        <w:spacing w:after="0" w:line="240" w:lineRule="exact"/>
      </w:pPr>
      <w:r w:rsidRPr="00801597">
        <w:t>Следует отметить, что законом установлена уголовная ответственность только за оскорбление представителя власти при исполнении должностных обязанностей и военнослужащего во время несения воинской службы.</w:t>
      </w:r>
    </w:p>
    <w:p w:rsidR="00801597" w:rsidRPr="00801597" w:rsidRDefault="00801597" w:rsidP="00576247">
      <w:pPr>
        <w:spacing w:after="0" w:line="240" w:lineRule="exact"/>
      </w:pPr>
      <w:r w:rsidRPr="00801597">
        <w:t>Факт привлечения к административной или уголовной ответственности за оскорбление не отменяет право пострадавшей стороны требовать от обидчика компенсацию морального ущерба в суде.</w:t>
      </w:r>
    </w:p>
    <w:p w:rsidR="00576247" w:rsidRDefault="0057624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801597" w:rsidRDefault="00801597" w:rsidP="00576247">
      <w:pPr>
        <w:spacing w:after="0" w:line="240" w:lineRule="exact"/>
      </w:pPr>
    </w:p>
    <w:p w:rsidR="00801597" w:rsidRDefault="0080159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Pr="00801597" w:rsidRDefault="00801597" w:rsidP="00576247">
      <w:pPr>
        <w:spacing w:after="0" w:line="240" w:lineRule="exact"/>
      </w:pPr>
      <w:r w:rsidRPr="00801597">
        <w:t>Порча имущества — это неправомерные действия людей, которые приводят к нарушению внешнего вида и технического состояния объектов собственности. В результате этих действий становится невозможным дальше полноценно использовать испорченные предметы по их назначению.</w:t>
      </w:r>
    </w:p>
    <w:p w:rsidR="00801597" w:rsidRPr="00801597" w:rsidRDefault="00801597" w:rsidP="00576247">
      <w:pPr>
        <w:spacing w:after="0" w:line="240" w:lineRule="exact"/>
      </w:pPr>
      <w:r w:rsidRPr="00801597">
        <w:t>Исписанные стены в подъезде, сломанные перила лестниц и входные двери, испорченные почтовые ящики. Такая порча общедомового имущества в жилых многоквартирных домах, к сожалению, не является редкостью.</w:t>
      </w:r>
    </w:p>
    <w:p w:rsidR="00801597" w:rsidRPr="00801597" w:rsidRDefault="00801597" w:rsidP="00576247">
      <w:pPr>
        <w:spacing w:after="0" w:line="240" w:lineRule="exact"/>
      </w:pPr>
      <w:r w:rsidRPr="00801597">
        <w:t>Чаще всего подобные действия совершают подростки, не достигшие совершеннолетия, не подозревая о том, что административную ответственность они несут уже с 16-ти лет, а уголовную ответственность по ст. 214 УК РФ (вандализм) – с 14-ти.</w:t>
      </w:r>
    </w:p>
    <w:p w:rsidR="00801597" w:rsidRDefault="00801597" w:rsidP="00576247">
      <w:pPr>
        <w:spacing w:after="0" w:line="240" w:lineRule="exact"/>
      </w:pPr>
      <w:r w:rsidRPr="00801597">
        <w:t>За уничтожение или повреждение чужого имущества, если эти действия не повлекли причинение значительного ущерба наступает административная ответственность по ст. 7.17 КоАП РФ, которой предусмотрено наложение штрафа в размере от трехсот до пятисот рублей. Значительным ущербом может быть признан размер свыше 5000 руб.</w:t>
      </w:r>
    </w:p>
    <w:p w:rsidR="00576247" w:rsidRDefault="0057624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57624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576247" w:rsidRPr="00801597" w:rsidRDefault="00576247" w:rsidP="00576247">
      <w:pPr>
        <w:spacing w:after="0" w:line="240" w:lineRule="exact"/>
      </w:pPr>
    </w:p>
    <w:p w:rsidR="00801597" w:rsidRPr="00801597" w:rsidRDefault="00801597" w:rsidP="00576247">
      <w:pPr>
        <w:spacing w:after="0" w:line="240" w:lineRule="exact"/>
      </w:pPr>
      <w:r w:rsidRPr="00801597">
        <w:t>В силу ч. 1 ст. 1073 ГК РФ за вред, причиненный несовершеннолетним, не достигшим четырнадцати лет, отвечают его родители (усыновители) или опекуны. Кроме того, на них может быть составлен административный протокол по ст. 5.35 КоАП РФ «Ненадлежащее исполнение родительских обязанностей».</w:t>
      </w:r>
    </w:p>
    <w:p w:rsidR="00801597" w:rsidRPr="00801597" w:rsidRDefault="00801597" w:rsidP="00576247">
      <w:pPr>
        <w:spacing w:after="0" w:line="240" w:lineRule="exact"/>
      </w:pPr>
      <w:r w:rsidRPr="00801597">
        <w:t>Таким образом, по общему правилу, лица, достигшие 14 лет, несут ответственность лично наравне со взрослыми. При отсутствии собственного дохода, вред возмещается родителями (попечителями).</w:t>
      </w:r>
    </w:p>
    <w:p w:rsidR="00801597" w:rsidRPr="00801597" w:rsidRDefault="00801597" w:rsidP="00576247">
      <w:pPr>
        <w:spacing w:after="0" w:line="240" w:lineRule="exact"/>
      </w:pPr>
      <w:r w:rsidRPr="00801597">
        <w:t xml:space="preserve">Вандализм - осквернение зданий или иных сооружений, порча имущества в общественных местах, - наказывается штрафом в размере до сорока тысяч рублей или в размере заработной платы или </w:t>
      </w:r>
      <w:proofErr w:type="gramStart"/>
      <w:r w:rsidRPr="00801597">
        <w:t>иного дохода</w:t>
      </w:r>
      <w:proofErr w:type="gramEnd"/>
      <w:r w:rsidRPr="00801597">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Те же деяния, совершенные группой лиц, а равно по мотивам политической, идеологической, расовой, национальной или религиозной </w:t>
      </w:r>
      <w:proofErr w:type="gramStart"/>
      <w:r w:rsidRPr="00801597">
        <w:t>ненависти</w:t>
      </w:r>
      <w:proofErr w:type="gramEnd"/>
      <w:r w:rsidRPr="00801597">
        <w:t xml:space="preserve"> или вражды либо по мотивам ненависти или вражды в отношении какой-либо социальной группы, наказываются ограничением свободы на срок до трех лет, либо принудительными работами на срок до трех лет, либо лишением свободы на тот же срок.</w:t>
      </w:r>
    </w:p>
    <w:p w:rsidR="00801597" w:rsidRPr="00801597" w:rsidRDefault="00801597" w:rsidP="00576247">
      <w:pPr>
        <w:spacing w:after="0" w:line="240" w:lineRule="exact"/>
      </w:pPr>
      <w:r w:rsidRPr="00801597">
        <w:t>Уголовная ответственность за порчу чужого имущества по ч.1 ст. 167 УК РФ наступает с 16 лет, а при наличии квалифицирующих признаков в действиях преступников с 14 лет, наказывается штрафом до 40 000 рублей или в размере заработной платы или иного дохода осуждённого за период до трёх месяцев, либо обязательными работами на срок до 360 часов, либо исправительными работами на срок до одного года, либо принудительными работами на срок до двух лет, либо арестом на срок до трёх месяцев, либо лишением свободы на срок до двух лет.</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r w:rsidRPr="00801597">
        <w:t>19 декабря 2019 года вступил в силу Федеральный закон от 16 декабря 2019 г. № 441-ФЗ «О внесении изменений в Кодекс Российской Федерации об административных правонарушениях».</w:t>
      </w:r>
      <w:r w:rsidRPr="00801597">
        <w:br/>
        <w:t>Данным законом Кодекс Российской Федерации об административных правонарушениях (КоАП РФ) дополнен статьей 20.35, предусматривающей административную ответственность за нарушение требований к антитеррористической защищенности объектов (территорий) и объектов (территорий) религиозных организаций.</w:t>
      </w:r>
      <w:r w:rsidRPr="00801597">
        <w:br/>
        <w:t>Согласно новой статье закона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r w:rsidRPr="00801597">
        <w:br/>
        <w:t xml:space="preserve">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влечет </w:t>
      </w:r>
      <w:r w:rsidRPr="00801597">
        <w:lastRenderedPageBreak/>
        <w:t>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r w:rsidRPr="00801597">
        <w:br/>
        <w:t>Положения закона об ответственности за нарушения требований к антитеррористической защищенности объектов (территорий) религиозных организаций вступили в силу с 01 мая 2020 года.</w:t>
      </w:r>
    </w:p>
    <w:p w:rsidR="00801597" w:rsidRDefault="00801597"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801597"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r w:rsidRPr="00801597">
        <w:t>Требования, установленные Постановлениями Правительства РФ от 15.05.2020 №№685, 686, 687 затронут обладателей лицензий на медицинскую и фармацевтическую деятельность, а также на производство лекарств. Правительство внесло изменения в положения о лицензировании этих видов деятельности.</w:t>
      </w:r>
      <w:r w:rsidRPr="00801597">
        <w:br/>
        <w:t>Передача сведений в систему маркировки лекарств будет обязательным для всех участников с 1 июля. С этой же даты требование станет лицензионным. Его включат в перечни лицензионных требований при ведении медицинской и фармацевтической деятельности, а также при производстве лекарственных средств.</w:t>
      </w:r>
      <w:r w:rsidRPr="00801597">
        <w:br/>
        <w:t xml:space="preserve">Для </w:t>
      </w:r>
      <w:proofErr w:type="spellStart"/>
      <w:r w:rsidRPr="00801597">
        <w:t>фармпроизводителей</w:t>
      </w:r>
      <w:proofErr w:type="spellEnd"/>
      <w:r w:rsidRPr="00801597">
        <w:t xml:space="preserve"> с июля станут лицензионными еще два </w:t>
      </w:r>
      <w:proofErr w:type="gramStart"/>
      <w:r w:rsidRPr="00801597">
        <w:t>требования:</w:t>
      </w:r>
      <w:r w:rsidRPr="00801597">
        <w:br/>
        <w:t>-</w:t>
      </w:r>
      <w:proofErr w:type="gramEnd"/>
      <w:r w:rsidRPr="00801597">
        <w:t xml:space="preserve"> регистрация в системе маркировки;</w:t>
      </w:r>
      <w:r w:rsidRPr="00801597">
        <w:br/>
        <w:t>- нанесение средств идентификации (QR-кодов) на упаковки медпрепаратов.</w:t>
      </w:r>
      <w:r w:rsidRPr="00801597">
        <w:br/>
        <w:t xml:space="preserve">Стоит внимательно отнестись к выполнению перечисленных требований. Их нарушение (независимо от вида деятельности) признается грубым, а это влечет ответственность по одной из статей КоАП </w:t>
      </w:r>
      <w:proofErr w:type="gramStart"/>
      <w:r w:rsidRPr="00801597">
        <w:t>РФ:</w:t>
      </w:r>
      <w:r w:rsidRPr="00801597">
        <w:br/>
        <w:t>-</w:t>
      </w:r>
      <w:proofErr w:type="gramEnd"/>
      <w:r w:rsidRPr="00801597">
        <w:t xml:space="preserve"> ч. 4 ст. 14.1 - если велась предпринимательская деятельность;</w:t>
      </w:r>
      <w:r w:rsidRPr="00801597">
        <w:br/>
        <w:t>- ч. 3 ст. 19.20 - если деятельность не была связана с извлечением прибыли.</w:t>
      </w:r>
      <w:r w:rsidRPr="00801597">
        <w:br/>
        <w:t>Для организаций обе нормы предусматривают штраф либо приостановление деятельности на срок до 90 суток. Размер штрафа в первом случае составляет от 100 тыс. до 200 тыс. руб., а во втором - от 150 тыс. до 250 тыс. руб.</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r w:rsidRPr="00146E06">
        <w:t>Статьей 297 Уголовного кодекса РФ (долее - УК РФ) предусмотрена уголовная ответственность за неуважение к суду, выразившееся в оскорблении участников судебного разбирательства, в том числе оскорблении судьи, присяжного заседателя или иного лица, участвующего в отправлении правосудия.</w:t>
      </w:r>
      <w:r w:rsidRPr="00146E06">
        <w:br/>
        <w:t>Согласно положениям указанной нормы уголовного закона под оскорблением понимаются неприличные высказывания, действия, жесты, направленные на унижение чести и достоинства участников судебного разбирательства, а также подрыв авторитета судебной власти.</w:t>
      </w:r>
      <w:r w:rsidRPr="00146E06">
        <w:br/>
        <w:t>Преступление может быть совершено как в зале судебного разбирательства, так и за его пределами (в этом случае оскорбление лица должно быть связано с его ролью в судебном разбирательстве).</w:t>
      </w:r>
      <w:r w:rsidRPr="00146E06">
        <w:br/>
        <w:t>Потерпевшим по такому преступлению может быть любой участник судебного разбирательства: прокурор, защитник, подсудимый, потерпевший, истец, ответчик, третьи лица, их представители, эксперт, свидетель, переводчик и др.</w:t>
      </w:r>
      <w:r w:rsidRPr="00146E06">
        <w:br/>
      </w:r>
      <w:r w:rsidRPr="00146E06">
        <w:lastRenderedPageBreak/>
        <w:t>Совершение указанного преступления наказывается штрафом до 80 тыс. рублей или в размере заработной платы или иного дохода осуждённого за период до 6 месяцев, либо обязательными работами на срок до 480 часов, либо арестом на срок до 4 месяцев.</w:t>
      </w:r>
      <w:r w:rsidRPr="00146E06">
        <w:br/>
        <w:t>Если потерпевшим является судья, присяжный заседатель или иное лицо, участвующее в отправлении правосудия, то часть 2 статьи 297 УК РФ предусматривает возможность назначения наказания в виде штрафа до 200 тыс. рублей или в размере заработной платы или иного дохода осуждённого за период до 18 месяцев, либо обязательных работ на срок до 480 часов, либо исправительных работ на срок до 2 лет, либо ареста на срок до 6 месяцев.</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r w:rsidRPr="00146E06">
        <w:t>Наследники, принявшие наследство, отвечают по долгам наследодателя солидарно. Это положение закреплено в статье 1175 Гражданского кодекса РФ (далее - ГК РФ).</w:t>
      </w:r>
      <w:r w:rsidRPr="00146E06">
        <w:br/>
        <w:t>Каждый из наследников отвечает по долгам наследодателя в пределах стоимости перешедшего к нему наследственного имущества.</w:t>
      </w:r>
      <w:r w:rsidRPr="00146E06">
        <w:br/>
        <w:t>Наследник, принявший наследство в порядке наследственной трансмиссии (ст. 1156 ГК РФ),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r w:rsidRPr="00146E06">
        <w:br/>
        <w:t>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 1151 ГК РФ к Российской Федерации, субъекту Российской Федерации или муниципальному образованию.</w:t>
      </w:r>
      <w:r w:rsidRPr="00146E06">
        <w:b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146E06" w:rsidRDefault="00146E06"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r w:rsidRPr="00146E06">
        <w:t>В соответствии с постановлением Правительства РФ от 02.04.2020 № 424 «Об особенностях предоставления коммунальных услуг собственникам и пользователям помещений в многоквартирных домах и жилых домов», до 1 января 2021 г. приостановлено:</w:t>
      </w:r>
      <w:r w:rsidRPr="00146E06">
        <w:br/>
        <w:t>- право исполнителя коммунальной услуги требовать уплаты неустоек (штрафов, пеней);</w:t>
      </w:r>
      <w:r w:rsidRPr="00146E06">
        <w:br/>
        <w:t>- право исполнителя коммунальной услуги по обращению с твердыми коммунальными отходами требовать уплаты неустоек (штрафов, пеней);</w:t>
      </w:r>
      <w:r w:rsidRPr="00146E06">
        <w:br/>
        <w:t>- применение положений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в части требования уплаты неустоек (штрафов, пеней);</w:t>
      </w:r>
      <w:r w:rsidRPr="00146E06">
        <w:br/>
        <w:t xml:space="preserve">- применение положений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устанавливающих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w:t>
      </w:r>
      <w:r w:rsidRPr="00146E06">
        <w:lastRenderedPageBreak/>
        <w:t>оплате коммунальных ресурсов;</w:t>
      </w:r>
      <w:r w:rsidRPr="00146E06">
        <w:br/>
        <w:t>- применение положений договоров управления многоквартирными домами, устанавливающих право лиц, осуществляющих управление многоквартирными домами, на взыскание неустойки (штрафа, пени) за несвоевременное и (или) неполное внесение платы за жилое помещение;</w:t>
      </w:r>
      <w:r w:rsidRPr="00146E06">
        <w:br/>
        <w:t>-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r w:rsidRPr="00146E06">
        <w:br/>
        <w:t>Постановление действует с 6 апреля 2020 г.</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146E06" w:rsidRDefault="00146E06"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r w:rsidRPr="00146E06">
        <w:t>В соответствии со ст. 26 Федерального закона от 10.12.1995 № 196-ФЗ «О безопасности дорожного движения»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r w:rsidRPr="00146E06">
        <w:br/>
        <w:t>Право на управление транспортными средствами категорий «A», «B», «C» и подкатегорий «B1», «C1» предоставляется лицам, достигшим восемнадцатилетнего возраста.</w:t>
      </w:r>
      <w:r w:rsidRPr="00146E06">
        <w:br/>
        <w:t>Лица, достигшие семнадцатилетнего возраста, допускаются к сдаче экзаменов на право управления транспортными средствами категорий «B» и «C». Российские национальные водительские удостоверения выдаются указанным лицам по достижении ими восемнадцатилетнего возраста.</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Pr="00146E06" w:rsidRDefault="00146E06" w:rsidP="00576247">
      <w:pPr>
        <w:spacing w:after="0" w:line="240" w:lineRule="exact"/>
      </w:pPr>
      <w:r w:rsidRPr="00146E06">
        <w:t>В соответствии с положениями Федерального закона от 25 декабря 2008 г. № 273-ФЗ «О противодействии коррупции»,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46E06" w:rsidRPr="00146E06" w:rsidRDefault="00146E06" w:rsidP="00576247">
      <w:pPr>
        <w:spacing w:after="0" w:line="240" w:lineRule="exact"/>
      </w:pPr>
      <w:r w:rsidRPr="00146E06">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146E06" w:rsidRPr="00146E06" w:rsidRDefault="00146E06" w:rsidP="00576247">
      <w:pPr>
        <w:spacing w:after="0" w:line="240" w:lineRule="exact"/>
      </w:pPr>
      <w:r w:rsidRPr="00146E06">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rsidR="00146E06" w:rsidRPr="00146E06" w:rsidRDefault="00146E06" w:rsidP="00576247">
      <w:pPr>
        <w:spacing w:after="0" w:line="240" w:lineRule="exact"/>
      </w:pPr>
      <w:r w:rsidRPr="00146E06">
        <w:t>Так, за впервые совершенное мелкое взяточничество (ч. 1 ст. 291.2 УК РФ), то есть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w:t>
      </w:r>
    </w:p>
    <w:p w:rsidR="00146E06" w:rsidRPr="00146E06" w:rsidRDefault="00146E06" w:rsidP="00576247">
      <w:pPr>
        <w:spacing w:after="0" w:line="240" w:lineRule="exact"/>
      </w:pPr>
      <w:r w:rsidRPr="00146E06">
        <w:t xml:space="preserve">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w:t>
      </w:r>
      <w:r w:rsidRPr="00146E06">
        <w:lastRenderedPageBreak/>
        <w:t>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
    <w:p w:rsidR="00146E06" w:rsidRPr="00146E06" w:rsidRDefault="00146E06" w:rsidP="00576247">
      <w:pPr>
        <w:spacing w:after="0" w:line="240" w:lineRule="exact"/>
      </w:pPr>
      <w:r w:rsidRPr="00146E06">
        <w:t xml:space="preserve">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w:t>
      </w:r>
      <w:proofErr w:type="gramStart"/>
      <w:r w:rsidRPr="00146E06">
        <w:t>обстоятельства</w:t>
      </w:r>
      <w:proofErr w:type="gramEnd"/>
      <w:r w:rsidRPr="00146E06">
        <w:t xml:space="preserve"> смягчающие и отягчающие наказание, а также влияние наказания на исправление осужденного и на условия жизни его семьи.</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146E06" w:rsidRDefault="00146E06" w:rsidP="00576247">
      <w:pPr>
        <w:spacing w:after="0" w:line="240" w:lineRule="exact"/>
      </w:pPr>
    </w:p>
    <w:p w:rsidR="00146E06" w:rsidRDefault="00146E06"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146E06" w:rsidRDefault="00146E06" w:rsidP="00576247">
      <w:pPr>
        <w:spacing w:after="0" w:line="240" w:lineRule="exact"/>
      </w:pPr>
    </w:p>
    <w:p w:rsidR="00146E06" w:rsidRPr="00146E06" w:rsidRDefault="00146E06" w:rsidP="00576247">
      <w:pPr>
        <w:spacing w:after="0" w:line="240" w:lineRule="exact"/>
      </w:pPr>
      <w:r w:rsidRPr="00146E06">
        <w:t>ОТВЕТСТВЕННОСТЬ ЗА КОРРУПЦИОННЫЕ ПРЕСТУПЛЕНИЯ</w:t>
      </w:r>
    </w:p>
    <w:p w:rsidR="00146E06" w:rsidRPr="00146E06" w:rsidRDefault="00146E06" w:rsidP="00576247">
      <w:pPr>
        <w:spacing w:after="0" w:line="240" w:lineRule="exact"/>
      </w:pPr>
      <w:r w:rsidRPr="00146E06">
        <w:t>НАКАЗАНИЕ ЗА ПОЛУЧЕНИЕ ВЗЯТКИ (ст. 290 УК РФ):</w:t>
      </w:r>
    </w:p>
    <w:p w:rsidR="00146E06" w:rsidRPr="00146E06" w:rsidRDefault="00146E06" w:rsidP="00576247">
      <w:pPr>
        <w:spacing w:after="0" w:line="240" w:lineRule="exact"/>
      </w:pPr>
      <w:r w:rsidRPr="00146E06">
        <w:t xml:space="preserve">ШТРАФ до 5 миллионов рублей, или в размере заработной платы или </w:t>
      </w:r>
      <w:proofErr w:type="gramStart"/>
      <w:r w:rsidRPr="00146E06">
        <w:t>иного дохода</w:t>
      </w:r>
      <w:proofErr w:type="gramEnd"/>
      <w:r w:rsidRPr="00146E06">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146E06" w:rsidRPr="00146E06" w:rsidRDefault="00146E06" w:rsidP="00576247">
      <w:pPr>
        <w:spacing w:after="0" w:line="240" w:lineRule="exact"/>
      </w:pPr>
      <w:r w:rsidRPr="00146E06">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146E06" w:rsidRPr="00146E06" w:rsidRDefault="00146E06" w:rsidP="00576247">
      <w:pPr>
        <w:spacing w:after="0" w:line="240" w:lineRule="exact"/>
      </w:pPr>
      <w:r w:rsidRPr="00146E06">
        <w:t>НАКАЗАНИЕ ЗА ДАЧУ ВЗЯТКИ (ст. 291 УК РФ):</w:t>
      </w:r>
    </w:p>
    <w:p w:rsidR="00146E06" w:rsidRPr="00146E06" w:rsidRDefault="00146E06" w:rsidP="00576247">
      <w:pPr>
        <w:spacing w:after="0" w:line="240" w:lineRule="exact"/>
      </w:pPr>
      <w:r w:rsidRPr="00146E06">
        <w:t xml:space="preserve">ШТРАФ до 4 миллионов рублей или в размере заработной платы или </w:t>
      </w:r>
      <w:proofErr w:type="gramStart"/>
      <w:r w:rsidRPr="00146E06">
        <w:t>иного дохода</w:t>
      </w:r>
      <w:proofErr w:type="gramEnd"/>
      <w:r w:rsidRPr="00146E06">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146E06" w:rsidRPr="00146E06" w:rsidRDefault="00146E06" w:rsidP="00576247">
      <w:pPr>
        <w:spacing w:after="0" w:line="240" w:lineRule="exact"/>
      </w:pPr>
      <w:r w:rsidRPr="00146E06">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146E06" w:rsidRPr="00146E06" w:rsidRDefault="00146E06" w:rsidP="00576247">
      <w:pPr>
        <w:spacing w:after="0" w:line="240" w:lineRule="exact"/>
      </w:pPr>
      <w:r w:rsidRPr="00146E06">
        <w:t>НАКАЗАНИЕ ЗА ПОСРЕДНИЧЕСТВО ВО ВЗЯТОЧНИЧЕСТВЕ (ст. 291.1 УК РФ):</w:t>
      </w:r>
    </w:p>
    <w:p w:rsidR="00146E06" w:rsidRPr="00146E06" w:rsidRDefault="00146E06" w:rsidP="00576247">
      <w:pPr>
        <w:spacing w:after="0" w:line="240" w:lineRule="exact"/>
      </w:pPr>
      <w:r w:rsidRPr="00146E06">
        <w:t xml:space="preserve">ШТРАФ до 3 миллионов рублей или в размере заработной платы или </w:t>
      </w:r>
      <w:proofErr w:type="gramStart"/>
      <w:r w:rsidRPr="00146E06">
        <w:t>иного дохода</w:t>
      </w:r>
      <w:proofErr w:type="gramEnd"/>
      <w:r w:rsidRPr="00146E06">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46E06" w:rsidRPr="00146E06" w:rsidRDefault="00146E06" w:rsidP="00576247">
      <w:pPr>
        <w:spacing w:after="0" w:line="240" w:lineRule="exact"/>
      </w:pPr>
      <w:r w:rsidRPr="00146E06">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p>
    <w:p w:rsidR="00576247" w:rsidRDefault="00576247" w:rsidP="00576247">
      <w:pPr>
        <w:spacing w:after="0" w:line="240" w:lineRule="exact"/>
      </w:pPr>
    </w:p>
    <w:p w:rsidR="00576247" w:rsidRDefault="00576247" w:rsidP="00576247">
      <w:pPr>
        <w:spacing w:after="0" w:line="240" w:lineRule="exact"/>
      </w:pPr>
    </w:p>
    <w:p w:rsidR="00576247" w:rsidRDefault="00576247" w:rsidP="00576247">
      <w:pPr>
        <w:spacing w:after="0" w:line="240" w:lineRule="exact"/>
      </w:pPr>
    </w:p>
    <w:p w:rsidR="00146E06" w:rsidRDefault="00146E06" w:rsidP="00576247">
      <w:pPr>
        <w:spacing w:after="0" w:line="240" w:lineRule="exact"/>
      </w:pPr>
    </w:p>
    <w:p w:rsidR="00146E06" w:rsidRDefault="00146E06" w:rsidP="00576247">
      <w:pPr>
        <w:spacing w:after="0" w:line="240" w:lineRule="exact"/>
      </w:pPr>
    </w:p>
    <w:p w:rsidR="00146E06" w:rsidRPr="00146E06" w:rsidRDefault="00146E06" w:rsidP="00576247">
      <w:pPr>
        <w:spacing w:after="0" w:line="240" w:lineRule="exact"/>
      </w:pPr>
      <w:r w:rsidRPr="00146E06">
        <w:t xml:space="preserve">Согласно положениям ст.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146E06">
        <w:t>недревесных</w:t>
      </w:r>
      <w:proofErr w:type="spellEnd"/>
      <w:r w:rsidRPr="00146E06">
        <w:t xml:space="preserve"> лесных ресурсов. при этом граждане обязаны соблюдать правила пожарной безопасности в лесах, правила санитарной безопасности в лесах, правила </w:t>
      </w:r>
      <w:proofErr w:type="spellStart"/>
      <w:r w:rsidRPr="00146E06">
        <w:t>лесовосстановления</w:t>
      </w:r>
      <w:proofErr w:type="spellEnd"/>
      <w:r w:rsidRPr="00146E06">
        <w:t xml:space="preserve"> и правила ухода за лесами.</w:t>
      </w:r>
    </w:p>
    <w:p w:rsidR="00146E06" w:rsidRPr="00146E06" w:rsidRDefault="00146E06" w:rsidP="00576247">
      <w:pPr>
        <w:spacing w:after="0" w:line="240" w:lineRule="exact"/>
      </w:pPr>
      <w:r w:rsidRPr="00146E06">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w:t>
      </w:r>
      <w:r w:rsidRPr="00146E06">
        <w:lastRenderedPageBreak/>
        <w:t>Федерации, а так же грибов и дикорастущих растений, которые признаются наркотическими средствами в соответствии с Федеральным законом от 8 января 1998 года № 3-ФЗ «О наркотических средствах и психотропных веществах»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146E06" w:rsidRPr="00146E06" w:rsidRDefault="00146E06" w:rsidP="00576247">
      <w:pPr>
        <w:spacing w:after="0" w:line="240" w:lineRule="exact"/>
      </w:pPr>
      <w:r w:rsidRPr="00146E06">
        <w:t>Кроме того, пребывание граждан в лесах может быть ограничено в целях обеспечения:</w:t>
      </w:r>
    </w:p>
    <w:p w:rsidR="00146E06" w:rsidRPr="00146E06" w:rsidRDefault="00146E06" w:rsidP="00576247">
      <w:pPr>
        <w:spacing w:after="0" w:line="240" w:lineRule="exact"/>
      </w:pPr>
      <w:r w:rsidRPr="00146E06">
        <w:t>1) пожарной безопасности и санитарный безопасности в лесах;</w:t>
      </w:r>
    </w:p>
    <w:p w:rsidR="00146E06" w:rsidRPr="00146E06" w:rsidRDefault="00146E06" w:rsidP="00576247">
      <w:pPr>
        <w:spacing w:after="0" w:line="240" w:lineRule="exact"/>
      </w:pPr>
      <w:r w:rsidRPr="00146E06">
        <w:t>2) безопасности граждан при выполнении работ</w:t>
      </w:r>
    </w:p>
    <w:p w:rsidR="00146E06" w:rsidRPr="00146E06" w:rsidRDefault="00146E06" w:rsidP="00576247">
      <w:pPr>
        <w:spacing w:after="0" w:line="240" w:lineRule="exact"/>
      </w:pPr>
      <w:r w:rsidRPr="00146E06">
        <w:t xml:space="preserve">В иных случаях запрещение или ограничение пребывания граждан в лесах не допускается.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146E06">
        <w:t>недревесных</w:t>
      </w:r>
      <w:proofErr w:type="spellEnd"/>
      <w:r w:rsidRPr="00146E06">
        <w:t xml:space="preserve"> лесных ресурсов, за исключением случает, предусмотренных настоящей статьей.</w:t>
      </w:r>
    </w:p>
    <w:p w:rsidR="00146E06" w:rsidRPr="00146E06" w:rsidRDefault="00146E06" w:rsidP="00576247">
      <w:pPr>
        <w:spacing w:after="0" w:line="240" w:lineRule="exact"/>
      </w:pPr>
      <w:r w:rsidRPr="00146E06">
        <w:t>Предоставленные гражданам и юридическим лицам лесные участки могут быть огорожены только в целях охраны лесопарковых зон.</w:t>
      </w:r>
    </w:p>
    <w:p w:rsidR="00146E06" w:rsidRDefault="00146E06" w:rsidP="00576247">
      <w:pPr>
        <w:spacing w:after="0" w:line="240" w:lineRule="exact"/>
      </w:pPr>
    </w:p>
    <w:p w:rsidR="00576247" w:rsidRPr="00576247" w:rsidRDefault="00576247" w:rsidP="00576247">
      <w:pPr>
        <w:spacing w:after="0" w:line="240" w:lineRule="exact"/>
      </w:pPr>
      <w:r w:rsidRPr="00576247">
        <w:t xml:space="preserve">Заместитель прокурора </w:t>
      </w:r>
    </w:p>
    <w:p w:rsidR="00576247" w:rsidRPr="00576247" w:rsidRDefault="00576247" w:rsidP="00576247">
      <w:pPr>
        <w:spacing w:after="0" w:line="240" w:lineRule="exact"/>
      </w:pPr>
      <w:r w:rsidRPr="00576247">
        <w:t>Шумячского района</w:t>
      </w:r>
    </w:p>
    <w:p w:rsidR="00576247" w:rsidRPr="00576247" w:rsidRDefault="00576247" w:rsidP="00576247">
      <w:pPr>
        <w:spacing w:after="0" w:line="240" w:lineRule="exact"/>
      </w:pPr>
      <w:r w:rsidRPr="00576247">
        <w:t xml:space="preserve">советник юстиции </w:t>
      </w:r>
    </w:p>
    <w:p w:rsidR="00146E06" w:rsidRDefault="00576247" w:rsidP="00576247">
      <w:pPr>
        <w:spacing w:after="0" w:line="240" w:lineRule="exact"/>
      </w:pPr>
      <w:r w:rsidRPr="00576247">
        <w:t>А.Г. Евсеев</w:t>
      </w:r>
      <w:bookmarkStart w:id="0" w:name="_GoBack"/>
      <w:bookmarkEnd w:id="0"/>
    </w:p>
    <w:p w:rsidR="00146E06" w:rsidRDefault="00146E06"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801597" w:rsidRDefault="00801597"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rsidP="00576247">
      <w:pPr>
        <w:spacing w:after="0" w:line="240" w:lineRule="exact"/>
      </w:pPr>
    </w:p>
    <w:p w:rsidR="00C63EE2" w:rsidRDefault="00C63EE2"/>
    <w:p w:rsidR="00C63EE2" w:rsidRDefault="00C63EE2"/>
    <w:sectPr w:rsidR="00C63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05"/>
    <w:rsid w:val="000F7D05"/>
    <w:rsid w:val="00146E06"/>
    <w:rsid w:val="00576247"/>
    <w:rsid w:val="00801597"/>
    <w:rsid w:val="008E183E"/>
    <w:rsid w:val="00C6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E192-5FDC-4DB4-A188-070C554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0972">
      <w:bodyDiv w:val="1"/>
      <w:marLeft w:val="0"/>
      <w:marRight w:val="0"/>
      <w:marTop w:val="0"/>
      <w:marBottom w:val="0"/>
      <w:divBdr>
        <w:top w:val="none" w:sz="0" w:space="0" w:color="auto"/>
        <w:left w:val="none" w:sz="0" w:space="0" w:color="auto"/>
        <w:bottom w:val="none" w:sz="0" w:space="0" w:color="auto"/>
        <w:right w:val="none" w:sz="0" w:space="0" w:color="auto"/>
      </w:divBdr>
    </w:div>
    <w:div w:id="159660193">
      <w:bodyDiv w:val="1"/>
      <w:marLeft w:val="0"/>
      <w:marRight w:val="0"/>
      <w:marTop w:val="0"/>
      <w:marBottom w:val="0"/>
      <w:divBdr>
        <w:top w:val="none" w:sz="0" w:space="0" w:color="auto"/>
        <w:left w:val="none" w:sz="0" w:space="0" w:color="auto"/>
        <w:bottom w:val="none" w:sz="0" w:space="0" w:color="auto"/>
        <w:right w:val="none" w:sz="0" w:space="0" w:color="auto"/>
      </w:divBdr>
    </w:div>
    <w:div w:id="171459609">
      <w:bodyDiv w:val="1"/>
      <w:marLeft w:val="0"/>
      <w:marRight w:val="0"/>
      <w:marTop w:val="0"/>
      <w:marBottom w:val="0"/>
      <w:divBdr>
        <w:top w:val="none" w:sz="0" w:space="0" w:color="auto"/>
        <w:left w:val="none" w:sz="0" w:space="0" w:color="auto"/>
        <w:bottom w:val="none" w:sz="0" w:space="0" w:color="auto"/>
        <w:right w:val="none" w:sz="0" w:space="0" w:color="auto"/>
      </w:divBdr>
    </w:div>
    <w:div w:id="231276648">
      <w:bodyDiv w:val="1"/>
      <w:marLeft w:val="0"/>
      <w:marRight w:val="0"/>
      <w:marTop w:val="0"/>
      <w:marBottom w:val="0"/>
      <w:divBdr>
        <w:top w:val="none" w:sz="0" w:space="0" w:color="auto"/>
        <w:left w:val="none" w:sz="0" w:space="0" w:color="auto"/>
        <w:bottom w:val="none" w:sz="0" w:space="0" w:color="auto"/>
        <w:right w:val="none" w:sz="0" w:space="0" w:color="auto"/>
      </w:divBdr>
    </w:div>
    <w:div w:id="254242068">
      <w:bodyDiv w:val="1"/>
      <w:marLeft w:val="0"/>
      <w:marRight w:val="0"/>
      <w:marTop w:val="0"/>
      <w:marBottom w:val="0"/>
      <w:divBdr>
        <w:top w:val="none" w:sz="0" w:space="0" w:color="auto"/>
        <w:left w:val="none" w:sz="0" w:space="0" w:color="auto"/>
        <w:bottom w:val="none" w:sz="0" w:space="0" w:color="auto"/>
        <w:right w:val="none" w:sz="0" w:space="0" w:color="auto"/>
      </w:divBdr>
    </w:div>
    <w:div w:id="275869535">
      <w:bodyDiv w:val="1"/>
      <w:marLeft w:val="0"/>
      <w:marRight w:val="0"/>
      <w:marTop w:val="0"/>
      <w:marBottom w:val="0"/>
      <w:divBdr>
        <w:top w:val="none" w:sz="0" w:space="0" w:color="auto"/>
        <w:left w:val="none" w:sz="0" w:space="0" w:color="auto"/>
        <w:bottom w:val="none" w:sz="0" w:space="0" w:color="auto"/>
        <w:right w:val="none" w:sz="0" w:space="0" w:color="auto"/>
      </w:divBdr>
    </w:div>
    <w:div w:id="332028536">
      <w:bodyDiv w:val="1"/>
      <w:marLeft w:val="0"/>
      <w:marRight w:val="0"/>
      <w:marTop w:val="0"/>
      <w:marBottom w:val="0"/>
      <w:divBdr>
        <w:top w:val="none" w:sz="0" w:space="0" w:color="auto"/>
        <w:left w:val="none" w:sz="0" w:space="0" w:color="auto"/>
        <w:bottom w:val="none" w:sz="0" w:space="0" w:color="auto"/>
        <w:right w:val="none" w:sz="0" w:space="0" w:color="auto"/>
      </w:divBdr>
    </w:div>
    <w:div w:id="429129897">
      <w:bodyDiv w:val="1"/>
      <w:marLeft w:val="0"/>
      <w:marRight w:val="0"/>
      <w:marTop w:val="0"/>
      <w:marBottom w:val="0"/>
      <w:divBdr>
        <w:top w:val="none" w:sz="0" w:space="0" w:color="auto"/>
        <w:left w:val="none" w:sz="0" w:space="0" w:color="auto"/>
        <w:bottom w:val="none" w:sz="0" w:space="0" w:color="auto"/>
        <w:right w:val="none" w:sz="0" w:space="0" w:color="auto"/>
      </w:divBdr>
    </w:div>
    <w:div w:id="472069051">
      <w:bodyDiv w:val="1"/>
      <w:marLeft w:val="0"/>
      <w:marRight w:val="0"/>
      <w:marTop w:val="0"/>
      <w:marBottom w:val="0"/>
      <w:divBdr>
        <w:top w:val="none" w:sz="0" w:space="0" w:color="auto"/>
        <w:left w:val="none" w:sz="0" w:space="0" w:color="auto"/>
        <w:bottom w:val="none" w:sz="0" w:space="0" w:color="auto"/>
        <w:right w:val="none" w:sz="0" w:space="0" w:color="auto"/>
      </w:divBdr>
    </w:div>
    <w:div w:id="476265228">
      <w:bodyDiv w:val="1"/>
      <w:marLeft w:val="0"/>
      <w:marRight w:val="0"/>
      <w:marTop w:val="0"/>
      <w:marBottom w:val="0"/>
      <w:divBdr>
        <w:top w:val="none" w:sz="0" w:space="0" w:color="auto"/>
        <w:left w:val="none" w:sz="0" w:space="0" w:color="auto"/>
        <w:bottom w:val="none" w:sz="0" w:space="0" w:color="auto"/>
        <w:right w:val="none" w:sz="0" w:space="0" w:color="auto"/>
      </w:divBdr>
    </w:div>
    <w:div w:id="478615139">
      <w:bodyDiv w:val="1"/>
      <w:marLeft w:val="0"/>
      <w:marRight w:val="0"/>
      <w:marTop w:val="0"/>
      <w:marBottom w:val="0"/>
      <w:divBdr>
        <w:top w:val="none" w:sz="0" w:space="0" w:color="auto"/>
        <w:left w:val="none" w:sz="0" w:space="0" w:color="auto"/>
        <w:bottom w:val="none" w:sz="0" w:space="0" w:color="auto"/>
        <w:right w:val="none" w:sz="0" w:space="0" w:color="auto"/>
      </w:divBdr>
    </w:div>
    <w:div w:id="487214974">
      <w:bodyDiv w:val="1"/>
      <w:marLeft w:val="0"/>
      <w:marRight w:val="0"/>
      <w:marTop w:val="0"/>
      <w:marBottom w:val="0"/>
      <w:divBdr>
        <w:top w:val="none" w:sz="0" w:space="0" w:color="auto"/>
        <w:left w:val="none" w:sz="0" w:space="0" w:color="auto"/>
        <w:bottom w:val="none" w:sz="0" w:space="0" w:color="auto"/>
        <w:right w:val="none" w:sz="0" w:space="0" w:color="auto"/>
      </w:divBdr>
    </w:div>
    <w:div w:id="491878039">
      <w:bodyDiv w:val="1"/>
      <w:marLeft w:val="0"/>
      <w:marRight w:val="0"/>
      <w:marTop w:val="0"/>
      <w:marBottom w:val="0"/>
      <w:divBdr>
        <w:top w:val="none" w:sz="0" w:space="0" w:color="auto"/>
        <w:left w:val="none" w:sz="0" w:space="0" w:color="auto"/>
        <w:bottom w:val="none" w:sz="0" w:space="0" w:color="auto"/>
        <w:right w:val="none" w:sz="0" w:space="0" w:color="auto"/>
      </w:divBdr>
    </w:div>
    <w:div w:id="573398132">
      <w:bodyDiv w:val="1"/>
      <w:marLeft w:val="0"/>
      <w:marRight w:val="0"/>
      <w:marTop w:val="0"/>
      <w:marBottom w:val="0"/>
      <w:divBdr>
        <w:top w:val="none" w:sz="0" w:space="0" w:color="auto"/>
        <w:left w:val="none" w:sz="0" w:space="0" w:color="auto"/>
        <w:bottom w:val="none" w:sz="0" w:space="0" w:color="auto"/>
        <w:right w:val="none" w:sz="0" w:space="0" w:color="auto"/>
      </w:divBdr>
    </w:div>
    <w:div w:id="594946111">
      <w:bodyDiv w:val="1"/>
      <w:marLeft w:val="0"/>
      <w:marRight w:val="0"/>
      <w:marTop w:val="0"/>
      <w:marBottom w:val="0"/>
      <w:divBdr>
        <w:top w:val="none" w:sz="0" w:space="0" w:color="auto"/>
        <w:left w:val="none" w:sz="0" w:space="0" w:color="auto"/>
        <w:bottom w:val="none" w:sz="0" w:space="0" w:color="auto"/>
        <w:right w:val="none" w:sz="0" w:space="0" w:color="auto"/>
      </w:divBdr>
    </w:div>
    <w:div w:id="644507824">
      <w:bodyDiv w:val="1"/>
      <w:marLeft w:val="0"/>
      <w:marRight w:val="0"/>
      <w:marTop w:val="0"/>
      <w:marBottom w:val="0"/>
      <w:divBdr>
        <w:top w:val="none" w:sz="0" w:space="0" w:color="auto"/>
        <w:left w:val="none" w:sz="0" w:space="0" w:color="auto"/>
        <w:bottom w:val="none" w:sz="0" w:space="0" w:color="auto"/>
        <w:right w:val="none" w:sz="0" w:space="0" w:color="auto"/>
      </w:divBdr>
    </w:div>
    <w:div w:id="647710877">
      <w:bodyDiv w:val="1"/>
      <w:marLeft w:val="0"/>
      <w:marRight w:val="0"/>
      <w:marTop w:val="0"/>
      <w:marBottom w:val="0"/>
      <w:divBdr>
        <w:top w:val="none" w:sz="0" w:space="0" w:color="auto"/>
        <w:left w:val="none" w:sz="0" w:space="0" w:color="auto"/>
        <w:bottom w:val="none" w:sz="0" w:space="0" w:color="auto"/>
        <w:right w:val="none" w:sz="0" w:space="0" w:color="auto"/>
      </w:divBdr>
    </w:div>
    <w:div w:id="718019159">
      <w:bodyDiv w:val="1"/>
      <w:marLeft w:val="0"/>
      <w:marRight w:val="0"/>
      <w:marTop w:val="0"/>
      <w:marBottom w:val="0"/>
      <w:divBdr>
        <w:top w:val="none" w:sz="0" w:space="0" w:color="auto"/>
        <w:left w:val="none" w:sz="0" w:space="0" w:color="auto"/>
        <w:bottom w:val="none" w:sz="0" w:space="0" w:color="auto"/>
        <w:right w:val="none" w:sz="0" w:space="0" w:color="auto"/>
      </w:divBdr>
    </w:div>
    <w:div w:id="722214209">
      <w:bodyDiv w:val="1"/>
      <w:marLeft w:val="0"/>
      <w:marRight w:val="0"/>
      <w:marTop w:val="0"/>
      <w:marBottom w:val="0"/>
      <w:divBdr>
        <w:top w:val="none" w:sz="0" w:space="0" w:color="auto"/>
        <w:left w:val="none" w:sz="0" w:space="0" w:color="auto"/>
        <w:bottom w:val="none" w:sz="0" w:space="0" w:color="auto"/>
        <w:right w:val="none" w:sz="0" w:space="0" w:color="auto"/>
      </w:divBdr>
    </w:div>
    <w:div w:id="748191231">
      <w:bodyDiv w:val="1"/>
      <w:marLeft w:val="0"/>
      <w:marRight w:val="0"/>
      <w:marTop w:val="0"/>
      <w:marBottom w:val="0"/>
      <w:divBdr>
        <w:top w:val="none" w:sz="0" w:space="0" w:color="auto"/>
        <w:left w:val="none" w:sz="0" w:space="0" w:color="auto"/>
        <w:bottom w:val="none" w:sz="0" w:space="0" w:color="auto"/>
        <w:right w:val="none" w:sz="0" w:space="0" w:color="auto"/>
      </w:divBdr>
    </w:div>
    <w:div w:id="861552225">
      <w:bodyDiv w:val="1"/>
      <w:marLeft w:val="0"/>
      <w:marRight w:val="0"/>
      <w:marTop w:val="0"/>
      <w:marBottom w:val="0"/>
      <w:divBdr>
        <w:top w:val="none" w:sz="0" w:space="0" w:color="auto"/>
        <w:left w:val="none" w:sz="0" w:space="0" w:color="auto"/>
        <w:bottom w:val="none" w:sz="0" w:space="0" w:color="auto"/>
        <w:right w:val="none" w:sz="0" w:space="0" w:color="auto"/>
      </w:divBdr>
    </w:div>
    <w:div w:id="908224278">
      <w:bodyDiv w:val="1"/>
      <w:marLeft w:val="0"/>
      <w:marRight w:val="0"/>
      <w:marTop w:val="0"/>
      <w:marBottom w:val="0"/>
      <w:divBdr>
        <w:top w:val="none" w:sz="0" w:space="0" w:color="auto"/>
        <w:left w:val="none" w:sz="0" w:space="0" w:color="auto"/>
        <w:bottom w:val="none" w:sz="0" w:space="0" w:color="auto"/>
        <w:right w:val="none" w:sz="0" w:space="0" w:color="auto"/>
      </w:divBdr>
    </w:div>
    <w:div w:id="980189047">
      <w:bodyDiv w:val="1"/>
      <w:marLeft w:val="0"/>
      <w:marRight w:val="0"/>
      <w:marTop w:val="0"/>
      <w:marBottom w:val="0"/>
      <w:divBdr>
        <w:top w:val="none" w:sz="0" w:space="0" w:color="auto"/>
        <w:left w:val="none" w:sz="0" w:space="0" w:color="auto"/>
        <w:bottom w:val="none" w:sz="0" w:space="0" w:color="auto"/>
        <w:right w:val="none" w:sz="0" w:space="0" w:color="auto"/>
      </w:divBdr>
    </w:div>
    <w:div w:id="1026053765">
      <w:bodyDiv w:val="1"/>
      <w:marLeft w:val="0"/>
      <w:marRight w:val="0"/>
      <w:marTop w:val="0"/>
      <w:marBottom w:val="0"/>
      <w:divBdr>
        <w:top w:val="none" w:sz="0" w:space="0" w:color="auto"/>
        <w:left w:val="none" w:sz="0" w:space="0" w:color="auto"/>
        <w:bottom w:val="none" w:sz="0" w:space="0" w:color="auto"/>
        <w:right w:val="none" w:sz="0" w:space="0" w:color="auto"/>
      </w:divBdr>
    </w:div>
    <w:div w:id="1027408291">
      <w:bodyDiv w:val="1"/>
      <w:marLeft w:val="0"/>
      <w:marRight w:val="0"/>
      <w:marTop w:val="0"/>
      <w:marBottom w:val="0"/>
      <w:divBdr>
        <w:top w:val="none" w:sz="0" w:space="0" w:color="auto"/>
        <w:left w:val="none" w:sz="0" w:space="0" w:color="auto"/>
        <w:bottom w:val="none" w:sz="0" w:space="0" w:color="auto"/>
        <w:right w:val="none" w:sz="0" w:space="0" w:color="auto"/>
      </w:divBdr>
    </w:div>
    <w:div w:id="1036929108">
      <w:bodyDiv w:val="1"/>
      <w:marLeft w:val="0"/>
      <w:marRight w:val="0"/>
      <w:marTop w:val="0"/>
      <w:marBottom w:val="0"/>
      <w:divBdr>
        <w:top w:val="none" w:sz="0" w:space="0" w:color="auto"/>
        <w:left w:val="none" w:sz="0" w:space="0" w:color="auto"/>
        <w:bottom w:val="none" w:sz="0" w:space="0" w:color="auto"/>
        <w:right w:val="none" w:sz="0" w:space="0" w:color="auto"/>
      </w:divBdr>
    </w:div>
    <w:div w:id="1145246375">
      <w:bodyDiv w:val="1"/>
      <w:marLeft w:val="0"/>
      <w:marRight w:val="0"/>
      <w:marTop w:val="0"/>
      <w:marBottom w:val="0"/>
      <w:divBdr>
        <w:top w:val="none" w:sz="0" w:space="0" w:color="auto"/>
        <w:left w:val="none" w:sz="0" w:space="0" w:color="auto"/>
        <w:bottom w:val="none" w:sz="0" w:space="0" w:color="auto"/>
        <w:right w:val="none" w:sz="0" w:space="0" w:color="auto"/>
      </w:divBdr>
    </w:div>
    <w:div w:id="1167983082">
      <w:bodyDiv w:val="1"/>
      <w:marLeft w:val="0"/>
      <w:marRight w:val="0"/>
      <w:marTop w:val="0"/>
      <w:marBottom w:val="0"/>
      <w:divBdr>
        <w:top w:val="none" w:sz="0" w:space="0" w:color="auto"/>
        <w:left w:val="none" w:sz="0" w:space="0" w:color="auto"/>
        <w:bottom w:val="none" w:sz="0" w:space="0" w:color="auto"/>
        <w:right w:val="none" w:sz="0" w:space="0" w:color="auto"/>
      </w:divBdr>
    </w:div>
    <w:div w:id="1195265843">
      <w:bodyDiv w:val="1"/>
      <w:marLeft w:val="0"/>
      <w:marRight w:val="0"/>
      <w:marTop w:val="0"/>
      <w:marBottom w:val="0"/>
      <w:divBdr>
        <w:top w:val="none" w:sz="0" w:space="0" w:color="auto"/>
        <w:left w:val="none" w:sz="0" w:space="0" w:color="auto"/>
        <w:bottom w:val="none" w:sz="0" w:space="0" w:color="auto"/>
        <w:right w:val="none" w:sz="0" w:space="0" w:color="auto"/>
      </w:divBdr>
    </w:div>
    <w:div w:id="1239292562">
      <w:bodyDiv w:val="1"/>
      <w:marLeft w:val="0"/>
      <w:marRight w:val="0"/>
      <w:marTop w:val="0"/>
      <w:marBottom w:val="0"/>
      <w:divBdr>
        <w:top w:val="none" w:sz="0" w:space="0" w:color="auto"/>
        <w:left w:val="none" w:sz="0" w:space="0" w:color="auto"/>
        <w:bottom w:val="none" w:sz="0" w:space="0" w:color="auto"/>
        <w:right w:val="none" w:sz="0" w:space="0" w:color="auto"/>
      </w:divBdr>
    </w:div>
    <w:div w:id="1264340640">
      <w:bodyDiv w:val="1"/>
      <w:marLeft w:val="0"/>
      <w:marRight w:val="0"/>
      <w:marTop w:val="0"/>
      <w:marBottom w:val="0"/>
      <w:divBdr>
        <w:top w:val="none" w:sz="0" w:space="0" w:color="auto"/>
        <w:left w:val="none" w:sz="0" w:space="0" w:color="auto"/>
        <w:bottom w:val="none" w:sz="0" w:space="0" w:color="auto"/>
        <w:right w:val="none" w:sz="0" w:space="0" w:color="auto"/>
      </w:divBdr>
    </w:div>
    <w:div w:id="1319459668">
      <w:bodyDiv w:val="1"/>
      <w:marLeft w:val="0"/>
      <w:marRight w:val="0"/>
      <w:marTop w:val="0"/>
      <w:marBottom w:val="0"/>
      <w:divBdr>
        <w:top w:val="none" w:sz="0" w:space="0" w:color="auto"/>
        <w:left w:val="none" w:sz="0" w:space="0" w:color="auto"/>
        <w:bottom w:val="none" w:sz="0" w:space="0" w:color="auto"/>
        <w:right w:val="none" w:sz="0" w:space="0" w:color="auto"/>
      </w:divBdr>
    </w:div>
    <w:div w:id="1344435204">
      <w:bodyDiv w:val="1"/>
      <w:marLeft w:val="0"/>
      <w:marRight w:val="0"/>
      <w:marTop w:val="0"/>
      <w:marBottom w:val="0"/>
      <w:divBdr>
        <w:top w:val="none" w:sz="0" w:space="0" w:color="auto"/>
        <w:left w:val="none" w:sz="0" w:space="0" w:color="auto"/>
        <w:bottom w:val="none" w:sz="0" w:space="0" w:color="auto"/>
        <w:right w:val="none" w:sz="0" w:space="0" w:color="auto"/>
      </w:divBdr>
    </w:div>
    <w:div w:id="1368750460">
      <w:bodyDiv w:val="1"/>
      <w:marLeft w:val="0"/>
      <w:marRight w:val="0"/>
      <w:marTop w:val="0"/>
      <w:marBottom w:val="0"/>
      <w:divBdr>
        <w:top w:val="none" w:sz="0" w:space="0" w:color="auto"/>
        <w:left w:val="none" w:sz="0" w:space="0" w:color="auto"/>
        <w:bottom w:val="none" w:sz="0" w:space="0" w:color="auto"/>
        <w:right w:val="none" w:sz="0" w:space="0" w:color="auto"/>
      </w:divBdr>
    </w:div>
    <w:div w:id="1391153576">
      <w:bodyDiv w:val="1"/>
      <w:marLeft w:val="0"/>
      <w:marRight w:val="0"/>
      <w:marTop w:val="0"/>
      <w:marBottom w:val="0"/>
      <w:divBdr>
        <w:top w:val="none" w:sz="0" w:space="0" w:color="auto"/>
        <w:left w:val="none" w:sz="0" w:space="0" w:color="auto"/>
        <w:bottom w:val="none" w:sz="0" w:space="0" w:color="auto"/>
        <w:right w:val="none" w:sz="0" w:space="0" w:color="auto"/>
      </w:divBdr>
    </w:div>
    <w:div w:id="1411653647">
      <w:bodyDiv w:val="1"/>
      <w:marLeft w:val="0"/>
      <w:marRight w:val="0"/>
      <w:marTop w:val="0"/>
      <w:marBottom w:val="0"/>
      <w:divBdr>
        <w:top w:val="none" w:sz="0" w:space="0" w:color="auto"/>
        <w:left w:val="none" w:sz="0" w:space="0" w:color="auto"/>
        <w:bottom w:val="none" w:sz="0" w:space="0" w:color="auto"/>
        <w:right w:val="none" w:sz="0" w:space="0" w:color="auto"/>
      </w:divBdr>
    </w:div>
    <w:div w:id="1412388302">
      <w:bodyDiv w:val="1"/>
      <w:marLeft w:val="0"/>
      <w:marRight w:val="0"/>
      <w:marTop w:val="0"/>
      <w:marBottom w:val="0"/>
      <w:divBdr>
        <w:top w:val="none" w:sz="0" w:space="0" w:color="auto"/>
        <w:left w:val="none" w:sz="0" w:space="0" w:color="auto"/>
        <w:bottom w:val="none" w:sz="0" w:space="0" w:color="auto"/>
        <w:right w:val="none" w:sz="0" w:space="0" w:color="auto"/>
      </w:divBdr>
    </w:div>
    <w:div w:id="1453212537">
      <w:bodyDiv w:val="1"/>
      <w:marLeft w:val="0"/>
      <w:marRight w:val="0"/>
      <w:marTop w:val="0"/>
      <w:marBottom w:val="0"/>
      <w:divBdr>
        <w:top w:val="none" w:sz="0" w:space="0" w:color="auto"/>
        <w:left w:val="none" w:sz="0" w:space="0" w:color="auto"/>
        <w:bottom w:val="none" w:sz="0" w:space="0" w:color="auto"/>
        <w:right w:val="none" w:sz="0" w:space="0" w:color="auto"/>
      </w:divBdr>
    </w:div>
    <w:div w:id="1469394698">
      <w:bodyDiv w:val="1"/>
      <w:marLeft w:val="0"/>
      <w:marRight w:val="0"/>
      <w:marTop w:val="0"/>
      <w:marBottom w:val="0"/>
      <w:divBdr>
        <w:top w:val="none" w:sz="0" w:space="0" w:color="auto"/>
        <w:left w:val="none" w:sz="0" w:space="0" w:color="auto"/>
        <w:bottom w:val="none" w:sz="0" w:space="0" w:color="auto"/>
        <w:right w:val="none" w:sz="0" w:space="0" w:color="auto"/>
      </w:divBdr>
    </w:div>
    <w:div w:id="1473517750">
      <w:bodyDiv w:val="1"/>
      <w:marLeft w:val="0"/>
      <w:marRight w:val="0"/>
      <w:marTop w:val="0"/>
      <w:marBottom w:val="0"/>
      <w:divBdr>
        <w:top w:val="none" w:sz="0" w:space="0" w:color="auto"/>
        <w:left w:val="none" w:sz="0" w:space="0" w:color="auto"/>
        <w:bottom w:val="none" w:sz="0" w:space="0" w:color="auto"/>
        <w:right w:val="none" w:sz="0" w:space="0" w:color="auto"/>
      </w:divBdr>
    </w:div>
    <w:div w:id="1506675714">
      <w:bodyDiv w:val="1"/>
      <w:marLeft w:val="0"/>
      <w:marRight w:val="0"/>
      <w:marTop w:val="0"/>
      <w:marBottom w:val="0"/>
      <w:divBdr>
        <w:top w:val="none" w:sz="0" w:space="0" w:color="auto"/>
        <w:left w:val="none" w:sz="0" w:space="0" w:color="auto"/>
        <w:bottom w:val="none" w:sz="0" w:space="0" w:color="auto"/>
        <w:right w:val="none" w:sz="0" w:space="0" w:color="auto"/>
      </w:divBdr>
    </w:div>
    <w:div w:id="1507011801">
      <w:bodyDiv w:val="1"/>
      <w:marLeft w:val="0"/>
      <w:marRight w:val="0"/>
      <w:marTop w:val="0"/>
      <w:marBottom w:val="0"/>
      <w:divBdr>
        <w:top w:val="none" w:sz="0" w:space="0" w:color="auto"/>
        <w:left w:val="none" w:sz="0" w:space="0" w:color="auto"/>
        <w:bottom w:val="none" w:sz="0" w:space="0" w:color="auto"/>
        <w:right w:val="none" w:sz="0" w:space="0" w:color="auto"/>
      </w:divBdr>
    </w:div>
    <w:div w:id="1507397993">
      <w:bodyDiv w:val="1"/>
      <w:marLeft w:val="0"/>
      <w:marRight w:val="0"/>
      <w:marTop w:val="0"/>
      <w:marBottom w:val="0"/>
      <w:divBdr>
        <w:top w:val="none" w:sz="0" w:space="0" w:color="auto"/>
        <w:left w:val="none" w:sz="0" w:space="0" w:color="auto"/>
        <w:bottom w:val="none" w:sz="0" w:space="0" w:color="auto"/>
        <w:right w:val="none" w:sz="0" w:space="0" w:color="auto"/>
      </w:divBdr>
    </w:div>
    <w:div w:id="1542815550">
      <w:bodyDiv w:val="1"/>
      <w:marLeft w:val="0"/>
      <w:marRight w:val="0"/>
      <w:marTop w:val="0"/>
      <w:marBottom w:val="0"/>
      <w:divBdr>
        <w:top w:val="none" w:sz="0" w:space="0" w:color="auto"/>
        <w:left w:val="none" w:sz="0" w:space="0" w:color="auto"/>
        <w:bottom w:val="none" w:sz="0" w:space="0" w:color="auto"/>
        <w:right w:val="none" w:sz="0" w:space="0" w:color="auto"/>
      </w:divBdr>
    </w:div>
    <w:div w:id="1566144420">
      <w:bodyDiv w:val="1"/>
      <w:marLeft w:val="0"/>
      <w:marRight w:val="0"/>
      <w:marTop w:val="0"/>
      <w:marBottom w:val="0"/>
      <w:divBdr>
        <w:top w:val="none" w:sz="0" w:space="0" w:color="auto"/>
        <w:left w:val="none" w:sz="0" w:space="0" w:color="auto"/>
        <w:bottom w:val="none" w:sz="0" w:space="0" w:color="auto"/>
        <w:right w:val="none" w:sz="0" w:space="0" w:color="auto"/>
      </w:divBdr>
    </w:div>
    <w:div w:id="1607615659">
      <w:bodyDiv w:val="1"/>
      <w:marLeft w:val="0"/>
      <w:marRight w:val="0"/>
      <w:marTop w:val="0"/>
      <w:marBottom w:val="0"/>
      <w:divBdr>
        <w:top w:val="none" w:sz="0" w:space="0" w:color="auto"/>
        <w:left w:val="none" w:sz="0" w:space="0" w:color="auto"/>
        <w:bottom w:val="none" w:sz="0" w:space="0" w:color="auto"/>
        <w:right w:val="none" w:sz="0" w:space="0" w:color="auto"/>
      </w:divBdr>
    </w:div>
    <w:div w:id="1635140811">
      <w:bodyDiv w:val="1"/>
      <w:marLeft w:val="0"/>
      <w:marRight w:val="0"/>
      <w:marTop w:val="0"/>
      <w:marBottom w:val="0"/>
      <w:divBdr>
        <w:top w:val="none" w:sz="0" w:space="0" w:color="auto"/>
        <w:left w:val="none" w:sz="0" w:space="0" w:color="auto"/>
        <w:bottom w:val="none" w:sz="0" w:space="0" w:color="auto"/>
        <w:right w:val="none" w:sz="0" w:space="0" w:color="auto"/>
      </w:divBdr>
    </w:div>
    <w:div w:id="1696036940">
      <w:bodyDiv w:val="1"/>
      <w:marLeft w:val="0"/>
      <w:marRight w:val="0"/>
      <w:marTop w:val="0"/>
      <w:marBottom w:val="0"/>
      <w:divBdr>
        <w:top w:val="none" w:sz="0" w:space="0" w:color="auto"/>
        <w:left w:val="none" w:sz="0" w:space="0" w:color="auto"/>
        <w:bottom w:val="none" w:sz="0" w:space="0" w:color="auto"/>
        <w:right w:val="none" w:sz="0" w:space="0" w:color="auto"/>
      </w:divBdr>
    </w:div>
    <w:div w:id="1707292312">
      <w:bodyDiv w:val="1"/>
      <w:marLeft w:val="0"/>
      <w:marRight w:val="0"/>
      <w:marTop w:val="0"/>
      <w:marBottom w:val="0"/>
      <w:divBdr>
        <w:top w:val="none" w:sz="0" w:space="0" w:color="auto"/>
        <w:left w:val="none" w:sz="0" w:space="0" w:color="auto"/>
        <w:bottom w:val="none" w:sz="0" w:space="0" w:color="auto"/>
        <w:right w:val="none" w:sz="0" w:space="0" w:color="auto"/>
      </w:divBdr>
    </w:div>
    <w:div w:id="1721393879">
      <w:bodyDiv w:val="1"/>
      <w:marLeft w:val="0"/>
      <w:marRight w:val="0"/>
      <w:marTop w:val="0"/>
      <w:marBottom w:val="0"/>
      <w:divBdr>
        <w:top w:val="none" w:sz="0" w:space="0" w:color="auto"/>
        <w:left w:val="none" w:sz="0" w:space="0" w:color="auto"/>
        <w:bottom w:val="none" w:sz="0" w:space="0" w:color="auto"/>
        <w:right w:val="none" w:sz="0" w:space="0" w:color="auto"/>
      </w:divBdr>
    </w:div>
    <w:div w:id="1732461765">
      <w:bodyDiv w:val="1"/>
      <w:marLeft w:val="0"/>
      <w:marRight w:val="0"/>
      <w:marTop w:val="0"/>
      <w:marBottom w:val="0"/>
      <w:divBdr>
        <w:top w:val="none" w:sz="0" w:space="0" w:color="auto"/>
        <w:left w:val="none" w:sz="0" w:space="0" w:color="auto"/>
        <w:bottom w:val="none" w:sz="0" w:space="0" w:color="auto"/>
        <w:right w:val="none" w:sz="0" w:space="0" w:color="auto"/>
      </w:divBdr>
    </w:div>
    <w:div w:id="1735198534">
      <w:bodyDiv w:val="1"/>
      <w:marLeft w:val="0"/>
      <w:marRight w:val="0"/>
      <w:marTop w:val="0"/>
      <w:marBottom w:val="0"/>
      <w:divBdr>
        <w:top w:val="none" w:sz="0" w:space="0" w:color="auto"/>
        <w:left w:val="none" w:sz="0" w:space="0" w:color="auto"/>
        <w:bottom w:val="none" w:sz="0" w:space="0" w:color="auto"/>
        <w:right w:val="none" w:sz="0" w:space="0" w:color="auto"/>
      </w:divBdr>
    </w:div>
    <w:div w:id="1790667065">
      <w:bodyDiv w:val="1"/>
      <w:marLeft w:val="0"/>
      <w:marRight w:val="0"/>
      <w:marTop w:val="0"/>
      <w:marBottom w:val="0"/>
      <w:divBdr>
        <w:top w:val="none" w:sz="0" w:space="0" w:color="auto"/>
        <w:left w:val="none" w:sz="0" w:space="0" w:color="auto"/>
        <w:bottom w:val="none" w:sz="0" w:space="0" w:color="auto"/>
        <w:right w:val="none" w:sz="0" w:space="0" w:color="auto"/>
      </w:divBdr>
    </w:div>
    <w:div w:id="1808207362">
      <w:bodyDiv w:val="1"/>
      <w:marLeft w:val="0"/>
      <w:marRight w:val="0"/>
      <w:marTop w:val="0"/>
      <w:marBottom w:val="0"/>
      <w:divBdr>
        <w:top w:val="none" w:sz="0" w:space="0" w:color="auto"/>
        <w:left w:val="none" w:sz="0" w:space="0" w:color="auto"/>
        <w:bottom w:val="none" w:sz="0" w:space="0" w:color="auto"/>
        <w:right w:val="none" w:sz="0" w:space="0" w:color="auto"/>
      </w:divBdr>
    </w:div>
    <w:div w:id="1816337153">
      <w:bodyDiv w:val="1"/>
      <w:marLeft w:val="0"/>
      <w:marRight w:val="0"/>
      <w:marTop w:val="0"/>
      <w:marBottom w:val="0"/>
      <w:divBdr>
        <w:top w:val="none" w:sz="0" w:space="0" w:color="auto"/>
        <w:left w:val="none" w:sz="0" w:space="0" w:color="auto"/>
        <w:bottom w:val="none" w:sz="0" w:space="0" w:color="auto"/>
        <w:right w:val="none" w:sz="0" w:space="0" w:color="auto"/>
      </w:divBdr>
    </w:div>
    <w:div w:id="1830097656">
      <w:bodyDiv w:val="1"/>
      <w:marLeft w:val="0"/>
      <w:marRight w:val="0"/>
      <w:marTop w:val="0"/>
      <w:marBottom w:val="0"/>
      <w:divBdr>
        <w:top w:val="none" w:sz="0" w:space="0" w:color="auto"/>
        <w:left w:val="none" w:sz="0" w:space="0" w:color="auto"/>
        <w:bottom w:val="none" w:sz="0" w:space="0" w:color="auto"/>
        <w:right w:val="none" w:sz="0" w:space="0" w:color="auto"/>
      </w:divBdr>
    </w:div>
    <w:div w:id="1855071542">
      <w:bodyDiv w:val="1"/>
      <w:marLeft w:val="0"/>
      <w:marRight w:val="0"/>
      <w:marTop w:val="0"/>
      <w:marBottom w:val="0"/>
      <w:divBdr>
        <w:top w:val="none" w:sz="0" w:space="0" w:color="auto"/>
        <w:left w:val="none" w:sz="0" w:space="0" w:color="auto"/>
        <w:bottom w:val="none" w:sz="0" w:space="0" w:color="auto"/>
        <w:right w:val="none" w:sz="0" w:space="0" w:color="auto"/>
      </w:divBdr>
    </w:div>
    <w:div w:id="1856533771">
      <w:bodyDiv w:val="1"/>
      <w:marLeft w:val="0"/>
      <w:marRight w:val="0"/>
      <w:marTop w:val="0"/>
      <w:marBottom w:val="0"/>
      <w:divBdr>
        <w:top w:val="none" w:sz="0" w:space="0" w:color="auto"/>
        <w:left w:val="none" w:sz="0" w:space="0" w:color="auto"/>
        <w:bottom w:val="none" w:sz="0" w:space="0" w:color="auto"/>
        <w:right w:val="none" w:sz="0" w:space="0" w:color="auto"/>
      </w:divBdr>
    </w:div>
    <w:div w:id="1874464425">
      <w:bodyDiv w:val="1"/>
      <w:marLeft w:val="0"/>
      <w:marRight w:val="0"/>
      <w:marTop w:val="0"/>
      <w:marBottom w:val="0"/>
      <w:divBdr>
        <w:top w:val="none" w:sz="0" w:space="0" w:color="auto"/>
        <w:left w:val="none" w:sz="0" w:space="0" w:color="auto"/>
        <w:bottom w:val="none" w:sz="0" w:space="0" w:color="auto"/>
        <w:right w:val="none" w:sz="0" w:space="0" w:color="auto"/>
      </w:divBdr>
    </w:div>
    <w:div w:id="1927883758">
      <w:bodyDiv w:val="1"/>
      <w:marLeft w:val="0"/>
      <w:marRight w:val="0"/>
      <w:marTop w:val="0"/>
      <w:marBottom w:val="0"/>
      <w:divBdr>
        <w:top w:val="none" w:sz="0" w:space="0" w:color="auto"/>
        <w:left w:val="none" w:sz="0" w:space="0" w:color="auto"/>
        <w:bottom w:val="none" w:sz="0" w:space="0" w:color="auto"/>
        <w:right w:val="none" w:sz="0" w:space="0" w:color="auto"/>
      </w:divBdr>
    </w:div>
    <w:div w:id="1928885386">
      <w:bodyDiv w:val="1"/>
      <w:marLeft w:val="0"/>
      <w:marRight w:val="0"/>
      <w:marTop w:val="0"/>
      <w:marBottom w:val="0"/>
      <w:divBdr>
        <w:top w:val="none" w:sz="0" w:space="0" w:color="auto"/>
        <w:left w:val="none" w:sz="0" w:space="0" w:color="auto"/>
        <w:bottom w:val="none" w:sz="0" w:space="0" w:color="auto"/>
        <w:right w:val="none" w:sz="0" w:space="0" w:color="auto"/>
      </w:divBdr>
    </w:div>
    <w:div w:id="2018726107">
      <w:bodyDiv w:val="1"/>
      <w:marLeft w:val="0"/>
      <w:marRight w:val="0"/>
      <w:marTop w:val="0"/>
      <w:marBottom w:val="0"/>
      <w:divBdr>
        <w:top w:val="none" w:sz="0" w:space="0" w:color="auto"/>
        <w:left w:val="none" w:sz="0" w:space="0" w:color="auto"/>
        <w:bottom w:val="none" w:sz="0" w:space="0" w:color="auto"/>
        <w:right w:val="none" w:sz="0" w:space="0" w:color="auto"/>
      </w:divBdr>
    </w:div>
    <w:div w:id="2100565673">
      <w:bodyDiv w:val="1"/>
      <w:marLeft w:val="0"/>
      <w:marRight w:val="0"/>
      <w:marTop w:val="0"/>
      <w:marBottom w:val="0"/>
      <w:divBdr>
        <w:top w:val="none" w:sz="0" w:space="0" w:color="auto"/>
        <w:left w:val="none" w:sz="0" w:space="0" w:color="auto"/>
        <w:bottom w:val="none" w:sz="0" w:space="0" w:color="auto"/>
        <w:right w:val="none" w:sz="0" w:space="0" w:color="auto"/>
      </w:divBdr>
    </w:div>
    <w:div w:id="21045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C338C7F88E6DD910FE0318ACA646E03CCFC695376EAD90B95EA48DEF67AB6880C11A628654811E8F81C2DE0FB97FBB6EC3E6B872DA2687591F4FC2v3M" TargetMode="External"/><Relationship Id="rId4" Type="http://schemas.openxmlformats.org/officeDocument/2006/relationships/hyperlink" Target="consultantplus://offline/ref=079EFA57B321382E8EC778874D9D36BE6973EE0316A579750DFA9E235F709013D904EFBE1E7AE82B639AC78847FD416AB38E5A0EDFA1A25EwA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8991</Words>
  <Characters>51250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4</cp:revision>
  <dcterms:created xsi:type="dcterms:W3CDTF">2020-06-27T08:49:00Z</dcterms:created>
  <dcterms:modified xsi:type="dcterms:W3CDTF">2020-06-29T07:07:00Z</dcterms:modified>
</cp:coreProperties>
</file>