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E3" w:rsidRPr="00931DE3" w:rsidRDefault="00931DE3" w:rsidP="00931DE3">
      <w:pPr>
        <w:pStyle w:val="1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C02E8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2E8" w:rsidRPr="00931DE3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DE3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CC02E8" w:rsidRPr="00931DE3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1DE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931DE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C02E8" w:rsidRPr="00931DE3" w:rsidRDefault="00CC02E8" w:rsidP="00CC02E8">
      <w:pPr>
        <w:pStyle w:val="1"/>
        <w:spacing w:after="0" w:line="240" w:lineRule="auto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31DE3">
        <w:rPr>
          <w:rFonts w:ascii="Times New Roman" w:hAnsi="Times New Roman" w:cs="Times New Roman"/>
          <w:b w:val="0"/>
          <w:sz w:val="28"/>
          <w:szCs w:val="28"/>
        </w:rPr>
        <w:t xml:space="preserve">       Совет депутатов </w:t>
      </w:r>
      <w:proofErr w:type="spellStart"/>
      <w:r w:rsidRPr="00931DE3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931DE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</w:p>
    <w:p w:rsidR="00CC02E8" w:rsidRPr="00931DE3" w:rsidRDefault="00CC02E8" w:rsidP="00CC02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31DE3">
        <w:rPr>
          <w:rFonts w:ascii="Times New Roman" w:eastAsia="Arial Unicode MS" w:hAnsi="Times New Roman" w:cs="Times New Roman"/>
          <w:b/>
          <w:sz w:val="28"/>
          <w:szCs w:val="28"/>
        </w:rPr>
        <w:t>РЕШЕНИЕ</w:t>
      </w:r>
    </w:p>
    <w:p w:rsidR="00CC02E8" w:rsidRPr="00931DE3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2E8" w:rsidRDefault="00CC02E8" w:rsidP="00CC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931DE3">
        <w:rPr>
          <w:rFonts w:ascii="Times New Roman" w:hAnsi="Times New Roman" w:cs="Times New Roman"/>
          <w:sz w:val="28"/>
          <w:szCs w:val="28"/>
        </w:rPr>
        <w:t xml:space="preserve"> </w:t>
      </w:r>
      <w:r w:rsidR="007E7DF2">
        <w:rPr>
          <w:rFonts w:ascii="Times New Roman" w:hAnsi="Times New Roman" w:cs="Times New Roman"/>
          <w:sz w:val="28"/>
          <w:szCs w:val="28"/>
        </w:rPr>
        <w:t>27</w:t>
      </w:r>
      <w:r w:rsidR="001A2699">
        <w:rPr>
          <w:rFonts w:ascii="Times New Roman" w:hAnsi="Times New Roman" w:cs="Times New Roman"/>
          <w:sz w:val="28"/>
          <w:szCs w:val="28"/>
        </w:rPr>
        <w:t xml:space="preserve">.02.2023 </w:t>
      </w:r>
      <w:r w:rsidRPr="00931DE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1A2699">
        <w:rPr>
          <w:rFonts w:ascii="Times New Roman" w:hAnsi="Times New Roman" w:cs="Times New Roman"/>
          <w:sz w:val="28"/>
          <w:szCs w:val="28"/>
        </w:rPr>
        <w:t>7</w:t>
      </w:r>
    </w:p>
    <w:p w:rsidR="00CC02E8" w:rsidRPr="00931DE3" w:rsidRDefault="00CC02E8" w:rsidP="00CC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Шумячи</w:t>
      </w:r>
    </w:p>
    <w:p w:rsidR="00CC02E8" w:rsidRDefault="00CC02E8" w:rsidP="00CC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C02E8" w:rsidTr="00CC02E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C02E8" w:rsidRDefault="00CC02E8" w:rsidP="00CC0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E3">
              <w:rPr>
                <w:rFonts w:ascii="Times New Roman" w:hAnsi="Times New Roman"/>
                <w:sz w:val="28"/>
                <w:szCs w:val="28"/>
              </w:rPr>
              <w:t xml:space="preserve">Об утверждении  Правил благоустройства территории </w:t>
            </w:r>
            <w:proofErr w:type="spellStart"/>
            <w:r w:rsidRPr="00931DE3"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 w:rsidRPr="00931DE3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CC02E8" w:rsidRDefault="00CC02E8" w:rsidP="00CC0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E8" w:rsidRPr="00CC02E8" w:rsidRDefault="00CC02E8" w:rsidP="00CC02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частью 10 статьи 35, статьей 45</w:t>
      </w:r>
      <w:r w:rsidRPr="00CC02E8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proofErr w:type="spellEnd"/>
      <w:proofErr w:type="gramEnd"/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руководствуясь Уставом </w:t>
      </w:r>
      <w:proofErr w:type="spellStart"/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>Шумячского</w:t>
      </w:r>
      <w:proofErr w:type="spellEnd"/>
      <w:r w:rsidRPr="00CC02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поселения, </w:t>
      </w:r>
      <w:r w:rsidR="0030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30619D">
        <w:rPr>
          <w:rFonts w:ascii="Times New Roman" w:hAnsi="Times New Roman" w:cs="Times New Roman"/>
          <w:bCs/>
          <w:color w:val="000000"/>
          <w:sz w:val="28"/>
          <w:szCs w:val="28"/>
        </w:rPr>
        <w:t>Шумячского</w:t>
      </w:r>
      <w:proofErr w:type="spellEnd"/>
      <w:r w:rsidR="0030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</w:p>
    <w:p w:rsidR="00CC02E8" w:rsidRPr="00CC02E8" w:rsidRDefault="00CC02E8" w:rsidP="00CC02E8">
      <w:pPr>
        <w:spacing w:before="24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CC02E8" w:rsidRDefault="00CC02E8" w:rsidP="00CC02E8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2E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Правила благоустройства территории </w:t>
      </w:r>
      <w:proofErr w:type="spellStart"/>
      <w:r w:rsidRPr="00CC02E8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Pr="00CC02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согласно приложению к настоящему решению.</w:t>
      </w:r>
    </w:p>
    <w:p w:rsidR="009F651A" w:rsidRPr="00CC02E8" w:rsidRDefault="009F651A" w:rsidP="00CC02E8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Пункт 7.5 Правил применяется к правоотношениям, возникающим с момента опубликования настоящего решения.</w:t>
      </w:r>
    </w:p>
    <w:p w:rsidR="00CC02E8" w:rsidRPr="00CC02E8" w:rsidRDefault="001E55F4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3</w:t>
      </w:r>
      <w:r w:rsidR="00CC02E8"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 Со дня вступления в силу настоящего решения признать утратившими силу решени</w:t>
      </w:r>
      <w:r w:rsid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я</w:t>
      </w:r>
      <w:r w:rsidR="00CC02E8"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Совета депутатов </w:t>
      </w:r>
      <w:proofErr w:type="spellStart"/>
      <w:r w:rsidR="00CC02E8"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Шумячского</w:t>
      </w:r>
      <w:proofErr w:type="spellEnd"/>
      <w:r w:rsidR="00CC02E8"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городского поселения от 29.11.2018 №55 (в редакциях решений от 29.10.2020 №27, от 22.10.2020 №15, от25.02.2021 №5).</w:t>
      </w:r>
    </w:p>
    <w:p w:rsidR="00CC02E8" w:rsidRPr="00CC02E8" w:rsidRDefault="001E55F4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4</w:t>
      </w:r>
      <w:r w:rsidR="00CC02E8"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 Опубликовать настоящее решение в газете информационном бюллетене «</w:t>
      </w:r>
      <w:proofErr w:type="spellStart"/>
      <w:r w:rsidR="00CC02E8"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Шумячский</w:t>
      </w:r>
      <w:proofErr w:type="spellEnd"/>
      <w:r w:rsidR="00CC02E8"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вестник»</w:t>
      </w:r>
      <w:r w:rsidR="00CC02E8" w:rsidRPr="00CC02E8">
        <w:rPr>
          <w:rFonts w:ascii="Times New Roman" w:hAnsi="Times New Roman" w:cs="Times New Roman"/>
          <w:color w:val="000000"/>
        </w:rPr>
        <w:t xml:space="preserve"> </w:t>
      </w:r>
      <w:r w:rsidR="00CC02E8"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="00CC02E8" w:rsidRPr="00CC02E8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CC02E8" w:rsidRPr="00CC02E8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2"/>
      <w:r w:rsidR="00CC02E8" w:rsidRPr="00CC02E8">
        <w:rPr>
          <w:rFonts w:ascii="Times New Roman" w:hAnsi="Times New Roman" w:cs="Times New Roman"/>
          <w:sz w:val="28"/>
          <w:szCs w:val="28"/>
        </w:rPr>
        <w:t>.</w:t>
      </w:r>
    </w:p>
    <w:p w:rsidR="00CC02E8" w:rsidRPr="00CC02E8" w:rsidRDefault="001E55F4" w:rsidP="00CC02E8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5</w:t>
      </w:r>
      <w:r w:rsidR="00CC02E8" w:rsidRPr="00CC02E8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. Настоящее решение вступает в силу со дня его официального             опубликования.</w:t>
      </w:r>
    </w:p>
    <w:p w:rsidR="00CC02E8" w:rsidRPr="00CC02E8" w:rsidRDefault="00CC02E8" w:rsidP="00CC02E8">
      <w:pPr>
        <w:spacing w:after="0" w:line="240" w:lineRule="auto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C02E8" w:rsidRPr="00CC02E8" w:rsidRDefault="00CC02E8" w:rsidP="00CC02E8">
      <w:pPr>
        <w:spacing w:after="0" w:line="240" w:lineRule="auto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02E8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муниципального образования                                                 </w:t>
      </w:r>
    </w:p>
    <w:p w:rsidR="00CC02E8" w:rsidRPr="00CC02E8" w:rsidRDefault="00CC02E8" w:rsidP="00CC02E8">
      <w:pPr>
        <w:spacing w:after="0" w:line="240" w:lineRule="auto"/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CC02E8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>Шумячское</w:t>
      </w:r>
      <w:proofErr w:type="spellEnd"/>
      <w:r w:rsidRPr="00CC02E8">
        <w:rPr>
          <w:rStyle w:val="af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городское поселение                                                   Н.М. Казакова</w:t>
      </w:r>
    </w:p>
    <w:p w:rsidR="00CC02E8" w:rsidRDefault="00CC02E8" w:rsidP="00CC02E8">
      <w:pPr>
        <w:rPr>
          <w:rStyle w:val="af4"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CC02E8" w:rsidRDefault="00CC02E8" w:rsidP="00CC02E8">
      <w:pPr>
        <w:rPr>
          <w:rStyle w:val="af4"/>
          <w:color w:val="000000"/>
        </w:rPr>
      </w:pPr>
    </w:p>
    <w:p w:rsidR="00F3422C" w:rsidRDefault="00F3422C" w:rsidP="00CC02E8">
      <w:pPr>
        <w:rPr>
          <w:rStyle w:val="af4"/>
          <w:color w:val="000000"/>
        </w:rPr>
      </w:pPr>
    </w:p>
    <w:p w:rsidR="00CC02E8" w:rsidRDefault="00CC02E8" w:rsidP="00CC02E8">
      <w:pPr>
        <w:rPr>
          <w:rStyle w:val="af4"/>
          <w:color w:val="000000"/>
        </w:rPr>
      </w:pPr>
    </w:p>
    <w:p w:rsidR="00CC02E8" w:rsidRPr="00CC02E8" w:rsidRDefault="00CC02E8" w:rsidP="00CC02E8">
      <w:pPr>
        <w:spacing w:after="0" w:line="240" w:lineRule="auto"/>
        <w:jc w:val="right"/>
        <w:rPr>
          <w:rStyle w:val="af4"/>
          <w:rFonts w:ascii="Times New Roman" w:hAnsi="Times New Roman" w:cs="Times New Roman"/>
          <w:b w:val="0"/>
          <w:color w:val="000000"/>
        </w:rPr>
      </w:pPr>
      <w:r w:rsidRPr="00CC02E8">
        <w:rPr>
          <w:rStyle w:val="af4"/>
          <w:rFonts w:ascii="Times New Roman" w:hAnsi="Times New Roman" w:cs="Times New Roman"/>
          <w:b w:val="0"/>
          <w:color w:val="000000"/>
        </w:rPr>
        <w:lastRenderedPageBreak/>
        <w:t>Приложение</w:t>
      </w:r>
    </w:p>
    <w:p w:rsidR="001E55F4" w:rsidRDefault="00CC02E8" w:rsidP="00CC02E8">
      <w:pPr>
        <w:spacing w:after="0" w:line="240" w:lineRule="auto"/>
        <w:ind w:left="5103"/>
        <w:jc w:val="right"/>
        <w:rPr>
          <w:rStyle w:val="af4"/>
          <w:rFonts w:ascii="Times New Roman" w:hAnsi="Times New Roman" w:cs="Times New Roman"/>
          <w:b w:val="0"/>
          <w:color w:val="000000"/>
        </w:rPr>
      </w:pPr>
      <w:r w:rsidRPr="00CC02E8">
        <w:rPr>
          <w:rStyle w:val="af4"/>
          <w:rFonts w:ascii="Times New Roman" w:hAnsi="Times New Roman" w:cs="Times New Roman"/>
          <w:b w:val="0"/>
          <w:color w:val="000000"/>
        </w:rPr>
        <w:t xml:space="preserve">к </w:t>
      </w:r>
      <w:bookmarkStart w:id="3" w:name="_Hlk6837211"/>
      <w:bookmarkStart w:id="4" w:name="_Hlk103948833"/>
      <w:r w:rsidRPr="00CC02E8">
        <w:rPr>
          <w:rStyle w:val="af4"/>
          <w:rFonts w:ascii="Times New Roman" w:hAnsi="Times New Roman" w:cs="Times New Roman"/>
          <w:b w:val="0"/>
          <w:color w:val="000000"/>
        </w:rPr>
        <w:t xml:space="preserve">решению </w:t>
      </w:r>
      <w:bookmarkEnd w:id="3"/>
      <w:r w:rsidRPr="00CC02E8">
        <w:rPr>
          <w:rStyle w:val="af4"/>
          <w:rFonts w:ascii="Times New Roman" w:hAnsi="Times New Roman" w:cs="Times New Roman"/>
          <w:b w:val="0"/>
          <w:color w:val="000000"/>
        </w:rPr>
        <w:t xml:space="preserve">Совета депутатов </w:t>
      </w:r>
    </w:p>
    <w:p w:rsidR="00CC02E8" w:rsidRPr="00CC02E8" w:rsidRDefault="00CC02E8" w:rsidP="00CC02E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</w:rPr>
      </w:pPr>
      <w:proofErr w:type="spellStart"/>
      <w:r w:rsidRPr="00CC02E8">
        <w:rPr>
          <w:rStyle w:val="af4"/>
          <w:rFonts w:ascii="Times New Roman" w:hAnsi="Times New Roman" w:cs="Times New Roman"/>
          <w:b w:val="0"/>
          <w:color w:val="000000"/>
        </w:rPr>
        <w:t>Шумячского</w:t>
      </w:r>
      <w:proofErr w:type="spellEnd"/>
      <w:r w:rsidRPr="00CC02E8">
        <w:rPr>
          <w:rStyle w:val="af4"/>
          <w:rFonts w:ascii="Times New Roman" w:hAnsi="Times New Roman" w:cs="Times New Roman"/>
          <w:b w:val="0"/>
          <w:color w:val="000000"/>
        </w:rPr>
        <w:t xml:space="preserve"> городского поселения</w:t>
      </w:r>
    </w:p>
    <w:p w:rsidR="00CC02E8" w:rsidRPr="00CC02E8" w:rsidRDefault="007E7DF2" w:rsidP="00CC02E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27</w:t>
      </w:r>
      <w:r w:rsidR="001A2699">
        <w:rPr>
          <w:rFonts w:ascii="Times New Roman" w:hAnsi="Times New Roman" w:cs="Times New Roman"/>
          <w:color w:val="000000"/>
        </w:rPr>
        <w:t>.02. 2023 № 7</w:t>
      </w:r>
    </w:p>
    <w:bookmarkEnd w:id="4"/>
    <w:p w:rsidR="00CC02E8" w:rsidRPr="002B6ABF" w:rsidRDefault="00CC02E8" w:rsidP="00CC02E8">
      <w:pPr>
        <w:pStyle w:val="aff0"/>
        <w:spacing w:line="360" w:lineRule="auto"/>
        <w:jc w:val="right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</w:p>
    <w:p w:rsidR="00CC02E8" w:rsidRPr="001D52A2" w:rsidRDefault="00CC02E8" w:rsidP="00CC02E8">
      <w:pPr>
        <w:spacing w:after="0" w:line="240" w:lineRule="auto"/>
        <w:jc w:val="center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ПРАВИЛА БЛАГОУСТРОЙСТВА ТЕРРИТОРИИ </w:t>
      </w:r>
    </w:p>
    <w:p w:rsidR="00CC02E8" w:rsidRPr="001D52A2" w:rsidRDefault="00CC02E8" w:rsidP="00CC02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Hlk101512676"/>
      <w:r w:rsidRPr="001D52A2">
        <w:rPr>
          <w:rFonts w:ascii="Times New Roman" w:hAnsi="Times New Roman" w:cs="Times New Roman"/>
          <w:b/>
          <w:color w:val="000000"/>
          <w:sz w:val="24"/>
          <w:szCs w:val="24"/>
        </w:rPr>
        <w:t>ШУМЯЧСКОГО ГОРОДСКОГО ПОСЕЛЕНИЯ</w:t>
      </w:r>
    </w:p>
    <w:bookmarkEnd w:id="5"/>
    <w:p w:rsidR="00CC02E8" w:rsidRPr="001D52A2" w:rsidRDefault="00CC02E8" w:rsidP="00CC02E8">
      <w:pPr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rPr>
          <w:rStyle w:val="af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52A2">
        <w:rPr>
          <w:rStyle w:val="af4"/>
          <w:rFonts w:ascii="Times New Roman" w:hAnsi="Times New Roman" w:cs="Times New Roman"/>
          <w:i w:val="0"/>
          <w:color w:val="auto"/>
          <w:sz w:val="24"/>
          <w:szCs w:val="24"/>
        </w:rPr>
        <w:t>Глава 1. Предмет регулирования настоящих Правил</w:t>
      </w:r>
      <w:bookmarkStart w:id="6" w:name="1"/>
      <w:bookmarkEnd w:id="6"/>
    </w:p>
    <w:p w:rsidR="00CC02E8" w:rsidRPr="001D52A2" w:rsidRDefault="00CC02E8" w:rsidP="00CC02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Pr="001D52A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Шумячского</w:t>
      </w:r>
      <w:proofErr w:type="spellEnd"/>
      <w:r w:rsidRPr="001D52A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 (далее – Правила)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1D52A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1D52A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CC02E8" w:rsidRPr="001D52A2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C02E8" w:rsidRPr="001D52A2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7" w:name="3"/>
      <w:bookmarkEnd w:id="7"/>
      <w:r w:rsidRPr="001D52A2">
        <w:rPr>
          <w:rFonts w:ascii="Times New Roman" w:hAnsi="Times New Roman" w:cs="Times New Roman"/>
          <w:color w:val="000000"/>
          <w:sz w:val="24"/>
          <w:szCs w:val="24"/>
        </w:rPr>
        <w:t>В настоящих Правилах используются следующие основные понятия:</w:t>
      </w:r>
    </w:p>
    <w:p w:rsidR="00CC02E8" w:rsidRPr="001D52A2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CC02E8" w:rsidRPr="001D52A2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D52A2">
        <w:rPr>
          <w:rFonts w:ascii="Times New Roman" w:hAnsi="Times New Roman" w:cs="Times New Roman"/>
          <w:color w:val="000000"/>
          <w:sz w:val="24"/>
          <w:szCs w:val="24"/>
        </w:rPr>
        <w:t>границы</w:t>
      </w:r>
      <w:proofErr w:type="gramEnd"/>
      <w:r w:rsidRPr="001D52A2">
        <w:rPr>
          <w:rFonts w:ascii="Times New Roman" w:hAnsi="Times New Roman" w:cs="Times New Roman"/>
          <w:color w:val="000000"/>
          <w:sz w:val="24"/>
          <w:szCs w:val="24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1D52A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1D52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02E8" w:rsidRPr="001D52A2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color w:val="000000"/>
          <w:sz w:val="24"/>
          <w:szCs w:val="24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C02E8" w:rsidRPr="001D52A2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>магистральная улица − основная транспортная и функционально-планировочная ось населенного пункта;</w:t>
      </w:r>
    </w:p>
    <w:p w:rsidR="00CC02E8" w:rsidRPr="001D52A2" w:rsidRDefault="00CC02E8" w:rsidP="00CC02E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– Администрация поселения;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</w:t>
      </w:r>
      <w:r w:rsidRPr="001D52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1D52A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D52A2">
        <w:rPr>
          <w:rFonts w:ascii="Times New Roman" w:hAnsi="Times New Roman" w:cs="Times New Roman"/>
          <w:color w:val="000000"/>
          <w:sz w:val="24"/>
          <w:szCs w:val="24"/>
        </w:rPr>
        <w:t xml:space="preserve"> чем на 50 см от плоскости стены. Если элементы выступают более</w:t>
      </w:r>
      <w:proofErr w:type="gramStart"/>
      <w:r w:rsidRPr="001D52A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D52A2">
        <w:rPr>
          <w:rFonts w:ascii="Times New Roman" w:hAnsi="Times New Roman" w:cs="Times New Roman"/>
          <w:color w:val="000000"/>
          <w:sz w:val="24"/>
          <w:szCs w:val="24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1D52A2">
        <w:rPr>
          <w:color w:val="000000"/>
          <w:sz w:val="24"/>
          <w:szCs w:val="24"/>
        </w:rPr>
        <w:t xml:space="preserve"> </w:t>
      </w:r>
      <w:r w:rsidRPr="001D52A2">
        <w:rPr>
          <w:rFonts w:ascii="Times New Roman" w:hAnsi="Times New Roman" w:cs="Times New Roman"/>
          <w:color w:val="000000"/>
          <w:sz w:val="24"/>
          <w:szCs w:val="24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CC02E8" w:rsidRPr="001D52A2" w:rsidRDefault="00CC02E8" w:rsidP="00CC02E8">
      <w:pPr>
        <w:pStyle w:val="aff0"/>
        <w:ind w:firstLine="709"/>
        <w:jc w:val="both"/>
        <w:rPr>
          <w:rStyle w:val="aff"/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>1.7. Настоящие Правила не распространяются на отношения, связанные: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color w:val="000000"/>
          <w:sz w:val="24"/>
          <w:szCs w:val="24"/>
        </w:rPr>
        <w:t>4) с размещением и эксплуатацией объектов наружной рекламы и информации.</w:t>
      </w:r>
    </w:p>
    <w:p w:rsidR="00CC02E8" w:rsidRPr="001D52A2" w:rsidRDefault="00CC02E8" w:rsidP="00CC02E8">
      <w:pPr>
        <w:pStyle w:val="aff0"/>
        <w:ind w:firstLine="709"/>
        <w:jc w:val="both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</w:p>
    <w:p w:rsidR="00CC02E8" w:rsidRPr="001D52A2" w:rsidRDefault="00CC02E8" w:rsidP="00CC02E8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поселения </w:t>
      </w:r>
      <w:bookmarkEnd w:id="8"/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консультации в выборе типов покрытий с учетом функционального зонирования территории;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консультации по предполагаемым типам озеленения;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2.3. Информирование осуществляется: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D52A2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 w:rsidRPr="001D52A2">
        <w:rPr>
          <w:rFonts w:ascii="Times New Roman" w:hAnsi="Times New Roman" w:cs="Times New Roman"/>
          <w:color w:val="000000"/>
          <w:sz w:val="24"/>
          <w:szCs w:val="24"/>
        </w:rPr>
        <w:t>Шумячский</w:t>
      </w:r>
      <w:proofErr w:type="spellEnd"/>
      <w:r w:rsidRPr="001D52A2">
        <w:rPr>
          <w:rFonts w:ascii="Times New Roman" w:hAnsi="Times New Roman" w:cs="Times New Roman"/>
          <w:color w:val="000000"/>
          <w:sz w:val="24"/>
          <w:szCs w:val="24"/>
        </w:rPr>
        <w:t xml:space="preserve"> район» Смоленской области в информационно-телекоммуникационной сети «Интернет» по адресу: </w:t>
      </w:r>
      <w:r w:rsidRPr="001D52A2">
        <w:rPr>
          <w:rFonts w:ascii="Times New Roman" w:hAnsi="Times New Roman" w:cs="Times New Roman"/>
          <w:color w:val="353535"/>
          <w:sz w:val="24"/>
          <w:szCs w:val="24"/>
        </w:rPr>
        <w:t>shumichi@admin-smolensk.ru</w:t>
      </w:r>
      <w:r w:rsidRPr="001D52A2">
        <w:rPr>
          <w:color w:val="000000"/>
          <w:sz w:val="24"/>
          <w:szCs w:val="24"/>
        </w:rPr>
        <w:t xml:space="preserve"> </w:t>
      </w: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</w:t>
      </w:r>
      <w:proofErr w:type="spellStart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интернет-ресурсах</w:t>
      </w:r>
      <w:proofErr w:type="spellEnd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в средствах массовой информации;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1D52A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в социальных сетях;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на собраниях граждан.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2.6. Механизмы общественного участия: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анкетирование, опросы, интервьюирование, картирование, проведение </w:t>
      </w:r>
      <w:proofErr w:type="gramStart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фокус-групп</w:t>
      </w:r>
      <w:proofErr w:type="gramEnd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осуществление общественного </w:t>
      </w:r>
      <w:proofErr w:type="gramStart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реализацией проектов.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По итогам встреч, совещаний и иных мероприятий формируется отчет об их проведении.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в оказании услуг посетителям общественных пространств;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в строительстве, реконструкции, реставрации объектов недвижимости;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в производстве и размещении элементов благоустройства;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в организации мероприятий, обеспечивающих приток посетителей на создаваемые общественные пространства;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в организации уборки благоустроенных территорий, предоставлении сре</w:t>
      </w:r>
      <w:proofErr w:type="gramStart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дств дл</w:t>
      </w:r>
      <w:proofErr w:type="gramEnd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я подготовки проектов;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- в иных формах.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2.8. При реализации проектов благоустройства территории поселения может обеспечиваться: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использования</w:t>
      </w:r>
      <w:proofErr w:type="gramEnd"/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эффективных архитектурно-планировочных приемов;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з) безопасность и порядок, в том числе путем организации системы освещения и видеонаблюдения.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52A2">
        <w:rPr>
          <w:rFonts w:ascii="Times New Roman" w:hAnsi="Times New Roman" w:cs="Times New Roman"/>
          <w:bCs/>
          <w:color w:val="000000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color w:val="000000"/>
          <w:sz w:val="24"/>
          <w:szCs w:val="24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1D52A2">
        <w:rPr>
          <w:rFonts w:ascii="Times New Roman" w:hAnsi="Times New Roman" w:cs="Times New Roman"/>
          <w:color w:val="000000"/>
          <w:sz w:val="24"/>
          <w:szCs w:val="24"/>
        </w:rPr>
        <w:t>, рекламы и вывесок, размещаемых на внешних поверхностях зданий, строений, сооружений.</w:t>
      </w:r>
    </w:p>
    <w:p w:rsidR="00CC02E8" w:rsidRPr="001D52A2" w:rsidRDefault="00CC02E8" w:rsidP="00CC02E8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3.2. Границы прилегающих территорий определяются при наличии одного из следующих оснований:</w:t>
      </w:r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20236279"/>
      <w:bookmarkStart w:id="10" w:name="_Hlk6844862"/>
      <w:r w:rsidRPr="001D52A2">
        <w:rPr>
          <w:rFonts w:ascii="Times New Roman" w:hAnsi="Times New Roman" w:cs="Times New Roman"/>
          <w:sz w:val="24"/>
          <w:szCs w:val="24"/>
        </w:rPr>
        <w:t xml:space="preserve">3.3. </w:t>
      </w:r>
      <w:bookmarkEnd w:id="9"/>
      <w:bookmarkEnd w:id="10"/>
      <w:r w:rsidRPr="001D52A2">
        <w:rPr>
          <w:rFonts w:ascii="Times New Roman" w:hAnsi="Times New Roman" w:cs="Times New Roman"/>
          <w:sz w:val="24"/>
          <w:szCs w:val="24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не более 3 метров по всему периметру от границы земельного участка;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2) для земельных участков, на которых расположены индивидуальные жилые дома и жилые дома блокированной застройки, - не более 5 метров по всему периметру от границы земельного участка;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3) для индивидуальных жилых домов и жилых домов блокированной застройки, земельные участки под которыми не образованы, - не более 5 метров по всему периметру от ограждения территории индивидуального жилого дома или жилого дома блокированной застройки, а в случае отсутствия ограждения - 10 метров по всему периметру от индивидуального жилого дома или жилого дома блокированной застройки;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пункта, - не более 6 метров по всему периметру от границы земельного участка;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не более 15 метров по всему периметру от здания, строения, сооружения;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 – не более 6 метров по всему периметру от границы земельного участка;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- не более 15 метров по всему периметру от здания, строения, сооружения;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не более 6 метров по всему периметру от границы земельного участка;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не более 5 метров по всему периметру от границы земельного участка;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10) для земельных участков, на которых ведется строительство зданий, строений, сооружений, - не более 5 метров от ограждения строительной площадки по всему периметру;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не более 10 метров от границ указанных земельных участков по всему периметру;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12) для отдельно стоящих тепловых, трансформаторных подстанций, зданий и сооружений инженерно-технического назначения – не более 10 метров от указанных объектов по всему периметру;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13) для садоводческих или огороднических некоммерческих товариществ, а также гаражных кооперативов – не более 10 метров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не более 10 метров от их ограждений.</w:t>
      </w:r>
      <w:proofErr w:type="gramEnd"/>
    </w:p>
    <w:p w:rsidR="00CC02E8" w:rsidRPr="001D52A2" w:rsidRDefault="00CC02E8" w:rsidP="001D52A2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3.4. Границы прилегающей территории определяются с учетом следующих ограничений:</w:t>
      </w:r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3) не допускается пересечение границ прилегающих территорий;</w:t>
      </w:r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) границы с другими прилегающими территориями (для исключения вклинивания,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вкрапливания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, изломанности границ, чересполосицы при определении границ прилегающих территорий).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6"/>
      <w:r w:rsidRPr="001D52A2">
        <w:rPr>
          <w:rFonts w:ascii="Times New Roman" w:hAnsi="Times New Roman" w:cs="Times New Roman"/>
          <w:sz w:val="24"/>
          <w:szCs w:val="24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1"/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4. Общие требования к организации уборки территории             поселения</w:t>
      </w:r>
    </w:p>
    <w:p w:rsidR="00CC02E8" w:rsidRPr="001D52A2" w:rsidRDefault="00CC02E8" w:rsidP="00CC02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Во избежание засорения водосточной сети запрещается сброс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смёта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и бытового мусора в водосточные коллекторы.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1D52A2">
        <w:rPr>
          <w:rFonts w:ascii="Times New Roman" w:hAnsi="Times New Roman" w:cs="Times New Roman"/>
          <w:iCs/>
          <w:sz w:val="24"/>
          <w:szCs w:val="24"/>
        </w:rPr>
        <w:t>до 8 часов утра</w:t>
      </w:r>
      <w:r w:rsidRPr="001D52A2">
        <w:rPr>
          <w:rFonts w:ascii="Times New Roman" w:hAnsi="Times New Roman" w:cs="Times New Roman"/>
          <w:sz w:val="24"/>
          <w:szCs w:val="24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 уборке территории поселения в ночное время необходимо принимать меры, предупреждающие шум.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Уборка объектов благоустройства осуществляется механизированным способом в случае: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- ширины убираемых объектов благоустройства - 1,5 и более метров;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протяженности убираемых объектов более 3 погонных метров;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трудозатратной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), уборку такой территории допускается осуществлять ручным способом.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CC02E8" w:rsidRPr="001D52A2" w:rsidRDefault="00CC02E8" w:rsidP="001D52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 4.13. </w:t>
      </w:r>
      <w:bookmarkStart w:id="12" w:name="_Hlk8137221"/>
      <w:r w:rsidRPr="001D52A2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bookmarkStart w:id="13" w:name="_Hlk22210955"/>
      <w:r w:rsidRPr="001D52A2">
        <w:rPr>
          <w:rFonts w:ascii="Times New Roman" w:hAnsi="Times New Roman" w:cs="Times New Roman"/>
          <w:sz w:val="24"/>
          <w:szCs w:val="24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1D52A2">
        <w:rPr>
          <w:rFonts w:ascii="Times New Roman" w:hAnsi="Times New Roman" w:cs="Times New Roman"/>
          <w:sz w:val="24"/>
          <w:szCs w:val="24"/>
        </w:rPr>
        <w:t>обязаны в соответствии с настоящими Правилами: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4" w:name="_Hlk14965574"/>
    </w:p>
    <w:p w:rsidR="00CC02E8" w:rsidRPr="001D52A2" w:rsidRDefault="00CC02E8" w:rsidP="001D52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   2) «на закрепленных и прилегающих территориях в соответствии с действующим законодательством и настоящими Правилами осуществлять обрезку и вырубку сухостоя, аварийных и потерявших декоративный вид деревьев с последующей корчёвкой пней, вырезку сухих и поломанных сучьев и вырезку веток, ограничивающих видимость технических средств регулирования дорожного движения».</w:t>
      </w:r>
    </w:p>
    <w:bookmarkEnd w:id="14"/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3)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4) обрабатывать прилегающие территории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реагентами;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5) осуществлять покос травы и обрезку поросли.</w:t>
      </w: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52A2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6) устанавливать, ремонтировать, окрашивать урны, а также очищать урны по мере их заполнения, но не реже 1 раза в сутки.</w:t>
      </w:r>
    </w:p>
    <w:bookmarkEnd w:id="12"/>
    <w:p w:rsidR="00CC02E8" w:rsidRPr="001D52A2" w:rsidRDefault="00CC02E8" w:rsidP="001D52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4.14. Запрещается: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- сбрасывать в водоемы бытовые, производственные отходы и загрязнять воду и прилегающую к водоему территорию;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сметать мусор на проезжую часть улиц, в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ливне-приемники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ливневой канализации;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складировать около торговых точек тару, запасы товаров;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ограждать строительные площадки с уменьшением пешеходных дорожек (тротуаров);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захламлять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размещать транспортные средства на газоне или иной озеленённой или рекреационной территории;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территориях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мусоросборниках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или на специально отведённых площадках;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CC02E8" w:rsidRPr="001D52A2" w:rsidRDefault="00CC02E8" w:rsidP="001D52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-выпускать домашнюю птицу и пасти сельскохозяйственных животных на улицах, скверах, на стоянках, пляжах, в зонах отдыха и других местах общего пользования;</w:t>
      </w:r>
    </w:p>
    <w:p w:rsidR="00CC02E8" w:rsidRPr="001D52A2" w:rsidRDefault="00CC02E8" w:rsidP="001D52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выпускать домашнюю птицу на улицы, территорию парков, скверов, газонов и детских площадок, придомовую территорию многоквартирного жилого дома;</w:t>
      </w:r>
    </w:p>
    <w:p w:rsidR="00CC02E8" w:rsidRPr="001D52A2" w:rsidRDefault="00CC02E8" w:rsidP="001D52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CC02E8" w:rsidRPr="001D52A2" w:rsidRDefault="00CC02E8" w:rsidP="001D52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выпас домашней птицы за пределами земельных участков, принадлежащих физическим лицам, организациям, учреждениям, предприятиям, индивидуальным предпринимателям на праве собственности, праве постоянного (бессрочного) пользования, праве аренды».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выгул домашних животных вне мест, установленных уполномоченным органом для выгула животных;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складировать строительные материалы, мусор на территории общего пользования;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стоянка разукомплектованных автотранспортных средств вне специально отведенных мест;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разваливания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 xml:space="preserve">4.18. </w:t>
      </w:r>
      <w:proofErr w:type="gramStart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Расстояние от выгребов и дворовых уборных с </w:t>
      </w:r>
      <w:proofErr w:type="spellStart"/>
      <w:r w:rsidRPr="001D52A2">
        <w:rPr>
          <w:rFonts w:ascii="Times New Roman" w:hAnsi="Times New Roman" w:cs="Times New Roman"/>
          <w:bCs/>
          <w:sz w:val="24"/>
          <w:szCs w:val="24"/>
        </w:rPr>
        <w:t>помойницами</w:t>
      </w:r>
      <w:proofErr w:type="spell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1D52A2">
        <w:rPr>
          <w:rFonts w:ascii="Times New Roman" w:hAnsi="Times New Roman" w:cs="Times New Roman"/>
          <w:bCs/>
          <w:sz w:val="24"/>
          <w:szCs w:val="24"/>
        </w:rPr>
        <w:t>помойницы</w:t>
      </w:r>
      <w:proofErr w:type="spellEnd"/>
      <w:r w:rsidRPr="001D52A2">
        <w:rPr>
          <w:rFonts w:ascii="Times New Roman" w:hAnsi="Times New Roman" w:cs="Times New Roman"/>
          <w:bCs/>
          <w:sz w:val="24"/>
          <w:szCs w:val="24"/>
        </w:rPr>
        <w:t>, должны обеспечивать их дезинфекцию и ремонт.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4.20. Выгреб и </w:t>
      </w:r>
      <w:proofErr w:type="spellStart"/>
      <w:r w:rsidRPr="001D52A2">
        <w:rPr>
          <w:rFonts w:ascii="Times New Roman" w:hAnsi="Times New Roman" w:cs="Times New Roman"/>
          <w:bCs/>
          <w:sz w:val="24"/>
          <w:szCs w:val="24"/>
        </w:rPr>
        <w:t>помойницы</w:t>
      </w:r>
      <w:proofErr w:type="spell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1D52A2">
        <w:rPr>
          <w:rFonts w:ascii="Times New Roman" w:hAnsi="Times New Roman" w:cs="Times New Roman"/>
          <w:bCs/>
          <w:sz w:val="24"/>
          <w:szCs w:val="24"/>
        </w:rPr>
        <w:t>помойниц</w:t>
      </w:r>
      <w:proofErr w:type="spell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определяется их владельцами с учетом количества образующихся ЖБО.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 xml:space="preserve">4.22. Удаление ЖБО должно </w:t>
      </w:r>
      <w:proofErr w:type="gramStart"/>
      <w:r w:rsidRPr="001D52A2">
        <w:rPr>
          <w:rFonts w:ascii="Times New Roman" w:hAnsi="Times New Roman" w:cs="Times New Roman"/>
          <w:bCs/>
          <w:sz w:val="24"/>
          <w:szCs w:val="24"/>
        </w:rPr>
        <w:t>проводится</w:t>
      </w:r>
      <w:proofErr w:type="gram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1D52A2">
        <w:rPr>
          <w:rFonts w:ascii="Times New Roman" w:hAnsi="Times New Roman" w:cs="Times New Roman"/>
          <w:bCs/>
          <w:sz w:val="24"/>
          <w:szCs w:val="24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Не допускается вывоз ЖБО в места, не предназначенные для приема и (или) очистки ЖБО.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4.24. </w:t>
      </w:r>
      <w:r w:rsidRPr="001D52A2">
        <w:rPr>
          <w:rFonts w:ascii="Times New Roman" w:hAnsi="Times New Roman" w:cs="Times New Roman"/>
          <w:bCs/>
          <w:sz w:val="24"/>
          <w:szCs w:val="24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1D52A2">
        <w:rPr>
          <w:rFonts w:ascii="Times New Roman" w:hAnsi="Times New Roman" w:cs="Times New Roman"/>
          <w:sz w:val="24"/>
          <w:szCs w:val="24"/>
        </w:rPr>
        <w:t xml:space="preserve">в лифтах </w:t>
      </w:r>
      <w:bookmarkEnd w:id="15"/>
      <w:r w:rsidRPr="001D52A2">
        <w:rPr>
          <w:rFonts w:ascii="Times New Roman" w:hAnsi="Times New Roman" w:cs="Times New Roman"/>
          <w:sz w:val="24"/>
          <w:szCs w:val="24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установленных уполномоченным органом для выгула животных.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внутриквартальной закрытой сетью водостоков;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</w:t>
      </w:r>
      <w:r w:rsidRPr="001D52A2">
        <w:rPr>
          <w:rFonts w:ascii="Times New Roman" w:hAnsi="Times New Roman" w:cs="Times New Roman"/>
          <w:sz w:val="24"/>
          <w:szCs w:val="24"/>
        </w:rPr>
        <w:lastRenderedPageBreak/>
        <w:t>пешеходного перехода, в лотках проезжих частей улиц и проездов в зависимости от продольного уклона улиц.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5. Особенности организации уборки территории поселения в зимний период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При температуре воздуха ниже 0</w:t>
      </w:r>
      <w:proofErr w:type="gramStart"/>
      <w:r w:rsidRPr="001D52A2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5.2. Период зимней уборки устанавливается </w:t>
      </w:r>
      <w:r w:rsidRPr="001D52A2">
        <w:rPr>
          <w:rFonts w:ascii="Times New Roman" w:hAnsi="Times New Roman" w:cs="Times New Roman"/>
          <w:iCs/>
          <w:sz w:val="24"/>
          <w:szCs w:val="24"/>
        </w:rPr>
        <w:t>с 1 ноября по 15 апреля</w:t>
      </w:r>
      <w:r w:rsidRPr="001D52A2">
        <w:rPr>
          <w:rFonts w:ascii="Times New Roman" w:hAnsi="Times New Roman" w:cs="Times New Roman"/>
          <w:sz w:val="24"/>
          <w:szCs w:val="24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1D52A2">
        <w:rPr>
          <w:rFonts w:ascii="Times New Roman" w:hAnsi="Times New Roman" w:cs="Times New Roman"/>
          <w:iCs/>
          <w:sz w:val="24"/>
          <w:szCs w:val="24"/>
        </w:rPr>
        <w:t>до 1 октября</w:t>
      </w:r>
      <w:r w:rsidRPr="001D52A2">
        <w:rPr>
          <w:rFonts w:ascii="Times New Roman" w:hAnsi="Times New Roman" w:cs="Times New Roman"/>
          <w:sz w:val="24"/>
          <w:szCs w:val="24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1D52A2">
        <w:rPr>
          <w:rFonts w:ascii="Times New Roman" w:hAnsi="Times New Roman" w:cs="Times New Roman"/>
          <w:iCs/>
          <w:sz w:val="24"/>
          <w:szCs w:val="24"/>
        </w:rPr>
        <w:t>до 1 октября</w:t>
      </w:r>
      <w:r w:rsidRPr="001D52A2">
        <w:rPr>
          <w:rFonts w:ascii="Times New Roman" w:hAnsi="Times New Roman" w:cs="Times New Roman"/>
          <w:sz w:val="24"/>
          <w:szCs w:val="24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противогололёдных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Валы собранного снега следует размещать с учетом требований «ГОСТ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от 26.09.2017 № 1245-ст).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После прохождения снегоуборочной техники осуществляется уборка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лотков, расчистка въездов, проездов и пешеходных переходов с обеих сторон.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5.7. В процессе уборки запрещается: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2) применять техническую соль и жидкий хлористый кальций в качестве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противогололёдного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5.8. </w:t>
      </w:r>
      <w:bookmarkStart w:id="16" w:name="6"/>
      <w:bookmarkEnd w:id="16"/>
      <w:r w:rsidRPr="001D52A2">
        <w:rPr>
          <w:rFonts w:ascii="Times New Roman" w:hAnsi="Times New Roman" w:cs="Times New Roman"/>
          <w:sz w:val="24"/>
          <w:szCs w:val="24"/>
        </w:rPr>
        <w:t xml:space="preserve">Прилегающие территории, тротуары, проезды должны быть очищены от снега и наледи (гололеда).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>учае создания препятствий для работы снегоуборочной техники.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Складирование снега на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территориях должно предусматривать отвод талых вод.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В зимний период </w:t>
      </w:r>
      <w:bookmarkStart w:id="17" w:name="_Hlk22804048"/>
      <w:r w:rsidRPr="001D52A2">
        <w:rPr>
          <w:rFonts w:ascii="Times New Roman" w:hAnsi="Times New Roman" w:cs="Times New Roman"/>
          <w:sz w:val="24"/>
          <w:szCs w:val="24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Pr="001D52A2">
        <w:rPr>
          <w:rFonts w:ascii="Times New Roman" w:hAnsi="Times New Roman" w:cs="Times New Roman"/>
          <w:sz w:val="24"/>
          <w:szCs w:val="24"/>
        </w:rPr>
        <w:t>строений, сооружений, нестационарных объектов</w:t>
      </w:r>
      <w:bookmarkEnd w:id="18"/>
      <w:r w:rsidRPr="001D52A2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Pr="001D52A2">
        <w:rPr>
          <w:rFonts w:ascii="Times New Roman" w:hAnsi="Times New Roman" w:cs="Times New Roman"/>
          <w:sz w:val="24"/>
          <w:szCs w:val="24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1D52A2">
        <w:rPr>
          <w:rFonts w:ascii="Times New Roman" w:hAnsi="Times New Roman" w:cs="Times New Roman"/>
          <w:sz w:val="24"/>
          <w:szCs w:val="24"/>
        </w:rPr>
        <w:t>должна быть обеспечена организация очистки их кровель от снега, наледи 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сосулек.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</w:t>
      </w:r>
      <w:r w:rsidRPr="001D52A2">
        <w:rPr>
          <w:rFonts w:ascii="Times New Roman" w:hAnsi="Times New Roman" w:cs="Times New Roman"/>
          <w:sz w:val="24"/>
          <w:szCs w:val="24"/>
        </w:rPr>
        <w:lastRenderedPageBreak/>
        <w:t>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5.12. </w:t>
      </w:r>
      <w:r w:rsidRPr="001D52A2">
        <w:rPr>
          <w:rFonts w:ascii="Times New Roman" w:hAnsi="Times New Roman" w:cs="Times New Roman"/>
          <w:bCs/>
          <w:sz w:val="24"/>
          <w:szCs w:val="24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1D52A2">
        <w:rPr>
          <w:rFonts w:ascii="Times New Roman" w:hAnsi="Times New Roman" w:cs="Times New Roman"/>
          <w:bCs/>
          <w:sz w:val="24"/>
          <w:szCs w:val="24"/>
        </w:rPr>
        <w:t>снегоплавильные</w:t>
      </w:r>
      <w:proofErr w:type="spell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установки. Размещение и функционирование </w:t>
      </w:r>
      <w:proofErr w:type="spellStart"/>
      <w:r w:rsidRPr="001D52A2">
        <w:rPr>
          <w:rFonts w:ascii="Times New Roman" w:hAnsi="Times New Roman" w:cs="Times New Roman"/>
          <w:bCs/>
          <w:sz w:val="24"/>
          <w:szCs w:val="24"/>
        </w:rPr>
        <w:t>снегоплавильных</w:t>
      </w:r>
      <w:proofErr w:type="spell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Адреса и границы площадок, предназначенных для складирования снега, определяет Администрация поселения.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1D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Не допускается сбрасывать пульпу, снег в водные объекты.</w:t>
      </w:r>
    </w:p>
    <w:p w:rsidR="00CC02E8" w:rsidRPr="001D52A2" w:rsidRDefault="00CC02E8" w:rsidP="001D52A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0" w:name="7"/>
      <w:bookmarkEnd w:id="20"/>
    </w:p>
    <w:p w:rsidR="00CC02E8" w:rsidRPr="001D52A2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Глава 6. Особенности организации уборки территории поселения </w:t>
      </w: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в летний период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6.1. Период летней уборки устанавливается </w:t>
      </w:r>
      <w:r w:rsidRPr="001D52A2">
        <w:rPr>
          <w:rFonts w:ascii="Times New Roman" w:hAnsi="Times New Roman" w:cs="Times New Roman"/>
          <w:iCs/>
          <w:sz w:val="24"/>
          <w:szCs w:val="24"/>
        </w:rPr>
        <w:t>с 16 апреля по 31 октября</w:t>
      </w:r>
      <w:r w:rsidRPr="001D52A2">
        <w:rPr>
          <w:rFonts w:ascii="Times New Roman" w:hAnsi="Times New Roman" w:cs="Times New Roman"/>
          <w:sz w:val="24"/>
          <w:szCs w:val="24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1D52A2">
        <w:rPr>
          <w:rFonts w:ascii="Times New Roman" w:hAnsi="Times New Roman" w:cs="Times New Roman"/>
          <w:iCs/>
          <w:sz w:val="24"/>
          <w:szCs w:val="24"/>
        </w:rPr>
        <w:t>до 1 апреля</w:t>
      </w:r>
      <w:r w:rsidRPr="001D52A2">
        <w:rPr>
          <w:rFonts w:ascii="Times New Roman" w:hAnsi="Times New Roman" w:cs="Times New Roman"/>
          <w:sz w:val="24"/>
          <w:szCs w:val="24"/>
        </w:rPr>
        <w:t>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6.2. </w:t>
      </w:r>
      <w:r w:rsidRPr="001D52A2">
        <w:rPr>
          <w:rFonts w:ascii="Times New Roman" w:hAnsi="Times New Roman" w:cs="Times New Roman"/>
          <w:bCs/>
          <w:sz w:val="24"/>
          <w:szCs w:val="24"/>
        </w:rPr>
        <w:t>При температуре воздуха более плюс 10</w:t>
      </w:r>
      <w:proofErr w:type="gramStart"/>
      <w:r w:rsidRPr="001D52A2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6.4. Проезжая часть должна быть полностью очищена от всякого вида загрязнений.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 xml:space="preserve">6.6. Подметание дворовых территорий,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6</w:t>
      </w:r>
      <w:r w:rsidRPr="001D52A2">
        <w:rPr>
          <w:rFonts w:ascii="Times New Roman" w:hAnsi="Times New Roman" w:cs="Times New Roman"/>
          <w:bCs/>
          <w:sz w:val="24"/>
          <w:szCs w:val="24"/>
        </w:rPr>
        <w:t>.7.</w:t>
      </w:r>
      <w:r w:rsidRPr="001D5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52A2">
        <w:rPr>
          <w:rFonts w:ascii="Times New Roman" w:hAnsi="Times New Roman" w:cs="Times New Roman"/>
          <w:bCs/>
          <w:sz w:val="24"/>
          <w:szCs w:val="24"/>
        </w:rPr>
        <w:t>Сжигание листьев деревьев, кустарников на территории населенных пунктов поселения запрещено.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6.8.</w:t>
      </w:r>
      <w:r w:rsidRPr="001D52A2">
        <w:rPr>
          <w:rFonts w:ascii="Times New Roman" w:hAnsi="Times New Roman" w:cs="Times New Roman"/>
          <w:sz w:val="24"/>
          <w:szCs w:val="24"/>
        </w:rPr>
        <w:t xml:space="preserve"> Владельцы земельных участков обязаны: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3" w:name="10"/>
      <w:bookmarkEnd w:id="23"/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Глава 7. Обеспечение надлежащего содержания объектов благоустройства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D52A2">
        <w:rPr>
          <w:rFonts w:ascii="Times New Roman" w:hAnsi="Times New Roman" w:cs="Times New Roman"/>
          <w:iCs/>
          <w:sz w:val="24"/>
          <w:szCs w:val="24"/>
        </w:rPr>
        <w:t>1 раз в неделю</w:t>
      </w:r>
      <w:r w:rsidRPr="001D52A2">
        <w:rPr>
          <w:rFonts w:ascii="Times New Roman" w:hAnsi="Times New Roman" w:cs="Times New Roman"/>
          <w:sz w:val="24"/>
          <w:szCs w:val="24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фасада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Высота домового указателя должна быть </w:t>
      </w:r>
      <w:r w:rsidRPr="001D52A2">
        <w:rPr>
          <w:rFonts w:ascii="Times New Roman" w:hAnsi="Times New Roman" w:cs="Times New Roman"/>
          <w:iCs/>
          <w:color w:val="C00000"/>
          <w:sz w:val="24"/>
          <w:szCs w:val="24"/>
        </w:rPr>
        <w:t>300 мм</w:t>
      </w:r>
      <w:r w:rsidRPr="001D52A2">
        <w:rPr>
          <w:rFonts w:ascii="Times New Roman" w:hAnsi="Times New Roman" w:cs="Times New Roman"/>
          <w:color w:val="C00000"/>
          <w:sz w:val="24"/>
          <w:szCs w:val="24"/>
        </w:rPr>
        <w:t>. Ширина таблички зависит от количества букв в названии улицы.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Табличка выполняется </w:t>
      </w:r>
      <w:r w:rsidRPr="001D52A2">
        <w:rPr>
          <w:rFonts w:ascii="Times New Roman" w:hAnsi="Times New Roman" w:cs="Times New Roman"/>
          <w:iCs/>
          <w:color w:val="C00000"/>
          <w:sz w:val="24"/>
          <w:szCs w:val="24"/>
        </w:rPr>
        <w:t>в белом</w:t>
      </w: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 цвете. По периметру таблички располагается </w:t>
      </w:r>
      <w:r w:rsidRPr="001D52A2">
        <w:rPr>
          <w:rFonts w:ascii="Times New Roman" w:hAnsi="Times New Roman" w:cs="Times New Roman"/>
          <w:iCs/>
          <w:color w:val="C00000"/>
          <w:sz w:val="24"/>
          <w:szCs w:val="24"/>
        </w:rPr>
        <w:t>черная</w:t>
      </w: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 рамка шириной </w:t>
      </w:r>
      <w:r w:rsidRPr="001D52A2">
        <w:rPr>
          <w:rFonts w:ascii="Times New Roman" w:hAnsi="Times New Roman" w:cs="Times New Roman"/>
          <w:iCs/>
          <w:color w:val="C00000"/>
          <w:sz w:val="24"/>
          <w:szCs w:val="24"/>
        </w:rPr>
        <w:t>10 мм</w:t>
      </w: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Название улиц и номера домов выполняются </w:t>
      </w:r>
      <w:r w:rsidRPr="001D52A2">
        <w:rPr>
          <w:rFonts w:ascii="Times New Roman" w:hAnsi="Times New Roman" w:cs="Times New Roman"/>
          <w:iCs/>
          <w:color w:val="C00000"/>
          <w:sz w:val="24"/>
          <w:szCs w:val="24"/>
        </w:rPr>
        <w:t>в черном цвете</w:t>
      </w: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. Шрифт названия улиц на русском языке, высота заглавных букв – </w:t>
      </w:r>
      <w:r w:rsidRPr="001D52A2">
        <w:rPr>
          <w:rFonts w:ascii="Times New Roman" w:hAnsi="Times New Roman" w:cs="Times New Roman"/>
          <w:iCs/>
          <w:color w:val="C00000"/>
          <w:sz w:val="24"/>
          <w:szCs w:val="24"/>
        </w:rPr>
        <w:t>90 мм</w:t>
      </w: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. Высота шрифта номера дома – </w:t>
      </w:r>
      <w:r w:rsidRPr="001D52A2">
        <w:rPr>
          <w:rFonts w:ascii="Times New Roman" w:hAnsi="Times New Roman" w:cs="Times New Roman"/>
          <w:iCs/>
          <w:color w:val="C00000"/>
          <w:sz w:val="24"/>
          <w:szCs w:val="24"/>
        </w:rPr>
        <w:t>140 мм</w:t>
      </w:r>
      <w:r w:rsidRPr="001D52A2">
        <w:rPr>
          <w:rFonts w:ascii="Times New Roman" w:hAnsi="Times New Roman" w:cs="Times New Roman"/>
          <w:color w:val="C00000"/>
          <w:sz w:val="24"/>
          <w:szCs w:val="24"/>
        </w:rPr>
        <w:t xml:space="preserve">, 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Адресные аншлаги могут иметь подсветку.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D52A2">
        <w:rPr>
          <w:rFonts w:ascii="Times New Roman" w:hAnsi="Times New Roman" w:cs="Times New Roman"/>
          <w:iCs/>
          <w:sz w:val="24"/>
          <w:szCs w:val="24"/>
        </w:rPr>
        <w:t>25 метров</w:t>
      </w:r>
      <w:r w:rsidRPr="001D52A2">
        <w:rPr>
          <w:rFonts w:ascii="Times New Roman" w:hAnsi="Times New Roman" w:cs="Times New Roman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Pr="001D52A2">
        <w:rPr>
          <w:rFonts w:ascii="Times New Roman" w:hAnsi="Times New Roman" w:cs="Times New Roman"/>
          <w:sz w:val="24"/>
          <w:szCs w:val="24"/>
        </w:rPr>
        <w:t>на каждом строении.</w:t>
      </w:r>
    </w:p>
    <w:bookmarkEnd w:id="24"/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7.9. Аншлаги устанавливаются на высоте </w:t>
      </w:r>
      <w:r w:rsidRPr="001D52A2">
        <w:rPr>
          <w:rFonts w:ascii="Times New Roman" w:hAnsi="Times New Roman" w:cs="Times New Roman"/>
          <w:iCs/>
          <w:sz w:val="24"/>
          <w:szCs w:val="24"/>
        </w:rPr>
        <w:t>от 2,5 до 5,0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 от уровня земли на расстоянии </w:t>
      </w:r>
      <w:r w:rsidRPr="001D52A2">
        <w:rPr>
          <w:rFonts w:ascii="Times New Roman" w:hAnsi="Times New Roman" w:cs="Times New Roman"/>
          <w:iCs/>
          <w:sz w:val="24"/>
          <w:szCs w:val="24"/>
        </w:rPr>
        <w:t>не более 1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 от угла здания.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7.10. Содержание фасадов объектов включает: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обеспечение наличия и содержания в исправном состоянии водостоков, водосточных труб и сливов;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герметизацию, заделку и расшивку швов, трещин и выбоин;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восстановление, ремонт и своевременную очистку входных групп,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поддержание в чистоте и исправном состоянии, расположенных на фасадах аншлагов, памятных досок;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уничтожение, порча, искажение архитектурных деталей фасадов зданий (сооружений, строений);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произведение надписей на фасадах зданий (сооружений, строений);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5" w:name="_Hlk14967236"/>
    </w:p>
    <w:bookmarkEnd w:id="25"/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К вывескам предъявляются следующие требования: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3) вывески должны размещаться на участке фасада, свободном от архитектурных деталей;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1D52A2">
        <w:rPr>
          <w:rFonts w:ascii="Times New Roman" w:hAnsi="Times New Roman" w:cs="Times New Roman"/>
          <w:iCs/>
          <w:sz w:val="24"/>
          <w:szCs w:val="24"/>
        </w:rPr>
        <w:t>в два</w:t>
      </w:r>
      <w:r w:rsidRPr="001D52A2">
        <w:rPr>
          <w:rFonts w:ascii="Times New Roman" w:hAnsi="Times New Roman" w:cs="Times New Roman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>, индивидуальным предпринимателем торговли, оказания услуг, выполнения работ вне его места нахождения.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Допустимый размер вывески составляет: по горизонтали - </w:t>
      </w:r>
      <w:r w:rsidRPr="001D52A2">
        <w:rPr>
          <w:rFonts w:ascii="Times New Roman" w:hAnsi="Times New Roman" w:cs="Times New Roman"/>
          <w:iCs/>
          <w:sz w:val="24"/>
          <w:szCs w:val="24"/>
        </w:rPr>
        <w:t>не более 0,6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, по вертикали - </w:t>
      </w:r>
      <w:r w:rsidRPr="001D52A2">
        <w:rPr>
          <w:rFonts w:ascii="Times New Roman" w:hAnsi="Times New Roman" w:cs="Times New Roman"/>
          <w:iCs/>
          <w:sz w:val="24"/>
          <w:szCs w:val="24"/>
        </w:rPr>
        <w:t>не более 0,4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. Высота букв, знаков, размещаемых на вывеске, - </w:t>
      </w:r>
      <w:r w:rsidRPr="001D52A2">
        <w:rPr>
          <w:rFonts w:ascii="Times New Roman" w:hAnsi="Times New Roman" w:cs="Times New Roman"/>
          <w:iCs/>
          <w:sz w:val="24"/>
          <w:szCs w:val="24"/>
        </w:rPr>
        <w:t>не более 0,1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не выше линии </w:t>
      </w:r>
      <w:r w:rsidRPr="001D52A2">
        <w:rPr>
          <w:rFonts w:ascii="Times New Roman" w:hAnsi="Times New Roman" w:cs="Times New Roman"/>
          <w:iCs/>
          <w:sz w:val="24"/>
          <w:szCs w:val="24"/>
        </w:rPr>
        <w:t>второго</w:t>
      </w:r>
      <w:r w:rsidRPr="001D52A2">
        <w:rPr>
          <w:rFonts w:ascii="Times New Roman" w:hAnsi="Times New Roman" w:cs="Times New Roman"/>
          <w:sz w:val="24"/>
          <w:szCs w:val="24"/>
        </w:rPr>
        <w:t xml:space="preserve"> этажа (линии перекрытий между </w:t>
      </w:r>
      <w:r w:rsidRPr="001D52A2">
        <w:rPr>
          <w:rFonts w:ascii="Times New Roman" w:hAnsi="Times New Roman" w:cs="Times New Roman"/>
          <w:iCs/>
          <w:sz w:val="24"/>
          <w:szCs w:val="24"/>
        </w:rPr>
        <w:t>первым и вторым</w:t>
      </w:r>
      <w:r w:rsidRPr="001D52A2">
        <w:rPr>
          <w:rFonts w:ascii="Times New Roman" w:hAnsi="Times New Roman" w:cs="Times New Roman"/>
          <w:sz w:val="24"/>
          <w:szCs w:val="24"/>
        </w:rPr>
        <w:t xml:space="preserve"> этажами) зданий, сооружений;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1D52A2">
        <w:rPr>
          <w:rFonts w:ascii="Times New Roman" w:hAnsi="Times New Roman" w:cs="Times New Roman"/>
          <w:iCs/>
          <w:sz w:val="24"/>
          <w:szCs w:val="24"/>
        </w:rPr>
        <w:t>0,5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 (по высоте) и </w:t>
      </w:r>
      <w:r w:rsidRPr="001D52A2">
        <w:rPr>
          <w:rFonts w:ascii="Times New Roman" w:hAnsi="Times New Roman" w:cs="Times New Roman"/>
          <w:iCs/>
          <w:sz w:val="24"/>
          <w:szCs w:val="24"/>
        </w:rPr>
        <w:t>60%</w:t>
      </w:r>
      <w:r w:rsidRPr="001D52A2">
        <w:rPr>
          <w:rFonts w:ascii="Times New Roman" w:hAnsi="Times New Roman" w:cs="Times New Roman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1D52A2">
        <w:rPr>
          <w:rFonts w:ascii="Times New Roman" w:hAnsi="Times New Roman" w:cs="Times New Roman"/>
          <w:iCs/>
          <w:sz w:val="24"/>
          <w:szCs w:val="24"/>
        </w:rPr>
        <w:t>10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 (по длине).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1D52A2">
        <w:rPr>
          <w:rFonts w:ascii="Times New Roman" w:hAnsi="Times New Roman" w:cs="Times New Roman"/>
          <w:iCs/>
          <w:sz w:val="24"/>
          <w:szCs w:val="24"/>
        </w:rPr>
        <w:t>1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 w:rsidRPr="001D52A2">
        <w:rPr>
          <w:rFonts w:ascii="Times New Roman" w:hAnsi="Times New Roman" w:cs="Times New Roman"/>
          <w:iCs/>
          <w:sz w:val="24"/>
          <w:szCs w:val="24"/>
        </w:rPr>
        <w:t>2,5 м</w:t>
      </w:r>
      <w:r w:rsidRPr="001D52A2">
        <w:rPr>
          <w:rFonts w:ascii="Times New Roman" w:hAnsi="Times New Roman" w:cs="Times New Roman"/>
          <w:sz w:val="24"/>
          <w:szCs w:val="24"/>
        </w:rPr>
        <w:t>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7.18.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1D52A2">
        <w:rPr>
          <w:rFonts w:ascii="Times New Roman" w:hAnsi="Times New Roman" w:cs="Times New Roman"/>
          <w:iCs/>
          <w:sz w:val="24"/>
          <w:szCs w:val="24"/>
        </w:rPr>
        <w:t>2</w:t>
      </w:r>
      <w:r w:rsidRPr="001D52A2">
        <w:rPr>
          <w:rFonts w:ascii="Times New Roman" w:hAnsi="Times New Roman" w:cs="Times New Roman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Высота вывесок, размещаемых на крышах зданий, сооружений, должна быть: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Pr="001D52A2">
        <w:rPr>
          <w:rFonts w:ascii="Times New Roman" w:hAnsi="Times New Roman" w:cs="Times New Roman"/>
          <w:iCs/>
          <w:sz w:val="24"/>
          <w:szCs w:val="24"/>
        </w:rPr>
        <w:t xml:space="preserve">0,8 м </w:t>
      </w:r>
      <w:r w:rsidRPr="001D52A2">
        <w:rPr>
          <w:rFonts w:ascii="Times New Roman" w:hAnsi="Times New Roman" w:cs="Times New Roman"/>
          <w:sz w:val="24"/>
          <w:szCs w:val="24"/>
        </w:rPr>
        <w:t>для 1-2-этажных объектов;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Pr="001D52A2">
        <w:rPr>
          <w:rFonts w:ascii="Times New Roman" w:hAnsi="Times New Roman" w:cs="Times New Roman"/>
          <w:iCs/>
          <w:sz w:val="24"/>
          <w:szCs w:val="24"/>
        </w:rPr>
        <w:t>1,2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 для 3-5-этажных объектов.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7.20. Вывески площадью более </w:t>
      </w:r>
      <w:r w:rsidRPr="001D52A2">
        <w:rPr>
          <w:rFonts w:ascii="Times New Roman" w:hAnsi="Times New Roman" w:cs="Times New Roman"/>
          <w:iCs/>
          <w:sz w:val="24"/>
          <w:szCs w:val="24"/>
        </w:rPr>
        <w:t xml:space="preserve">6,5 </w:t>
      </w:r>
      <w:r w:rsidRPr="001D52A2">
        <w:rPr>
          <w:rFonts w:ascii="Times New Roman" w:hAnsi="Times New Roman" w:cs="Times New Roman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7.21. Не допускается: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размещение вывесок, не соответствующих требованиям настоящих Правил;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размещение вывесок на козырьках, лоджиях, балконах и эркерах зданий;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размещение вывесок на расстоянии ближе </w:t>
      </w:r>
      <w:r w:rsidRPr="001D52A2">
        <w:rPr>
          <w:rFonts w:ascii="Times New Roman" w:hAnsi="Times New Roman" w:cs="Times New Roman"/>
          <w:iCs/>
          <w:sz w:val="24"/>
          <w:szCs w:val="24"/>
        </w:rPr>
        <w:t>2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 от мемориальных досок;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призматроны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размещение вывесок в виде надувных конструкций,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штендеров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7.23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1D52A2">
        <w:rPr>
          <w:rFonts w:ascii="Times New Roman" w:hAnsi="Times New Roman" w:cs="Times New Roman"/>
          <w:iCs/>
          <w:sz w:val="24"/>
          <w:szCs w:val="24"/>
        </w:rPr>
        <w:t>3 суток</w:t>
      </w:r>
      <w:r w:rsidRPr="001D52A2">
        <w:rPr>
          <w:rFonts w:ascii="Times New Roman" w:hAnsi="Times New Roman" w:cs="Times New Roman"/>
          <w:sz w:val="24"/>
          <w:szCs w:val="24"/>
        </w:rPr>
        <w:t>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, а отключают - в утренние сумерки при естественной освещенности более 10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7.27. При проектировании освещения и осветительного оборудования следует обеспечивать: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обычные (традиционные),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 xml:space="preserve">- парапетные,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встроенные,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светильники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7.34. При проектировании и выборе малых архитектурных форм, в том числе уличной мебели, учитываются: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наличие свободной площади на благоустраиваемой территории;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защита от образования наледи и снежных заносов, обеспечение стока воды;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д) возраст потенциальных пользователей малых архитектурных форм;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з) возможность ремонта или замены деталей малых архитектурных форм;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к) эргономичность конструкций (высоту и наклон спинки скамеек, высоту урн и другие характеристики);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м) безопасность для потенциальных пользователей.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7.35. При установке малых архитектурных форм и уличной мебели предусматривается обеспечение: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расположения малых архитектурных форм, не создающего препятствий для пешеходов;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устойчивости конструкции;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7.36. При размещении уличной мебели допускается: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7.37. На тротуарах автомобильных дорог допускается использовать следующие типы малых архитектурных форм: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установки освещения;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скамьи без спинок, оборудованные местом для сумок;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опоры у скамеек, предназначенных для людей с ограниченными возможностями;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г) ограждения (в местах необходимости обеспечения защиты пешеходов от наезда автомобилей);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д) кадки, цветочницы, вазоны, кашпо, в том числе подвесные;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е) урны.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7.38. Для пешеходных зон и коммуникаций допускается использовать следующие типы малых архитектурных форм: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установки освещения;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скамьи, предполагающие длительное, комфортное сидение;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цветочницы, вазоны, кашпо;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г) информационные стенды;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д) ограждения (в местах необходимости обеспечения защиты пешеходов от наезда автомобилей);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е) столы для настольных игр;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ж) урны.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текстурированием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7.40. В целях защиты малых архитектурных форм от графического вандализма следует: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lastRenderedPageBreak/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текстурированием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7.43. В целях благоустройства на территории поселения могут устанавливаться ограждения.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Ограждения земельных участков устанавливают высотой до </w:t>
      </w:r>
      <w:r w:rsidRPr="001D52A2">
        <w:rPr>
          <w:rFonts w:ascii="Times New Roman" w:hAnsi="Times New Roman" w:cs="Times New Roman"/>
          <w:iCs/>
          <w:sz w:val="24"/>
          <w:szCs w:val="24"/>
        </w:rPr>
        <w:t>2 м</w:t>
      </w:r>
      <w:r w:rsidRPr="001D52A2">
        <w:rPr>
          <w:rFonts w:ascii="Times New Roman" w:hAnsi="Times New Roman" w:cs="Times New Roman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7.47. Установка ограждений, изготовленных из сетки-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7.51.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передвижения по сложившимся пешеходным маршрутам.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7.55. При проектировании мини-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маркетов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Глава 8. Организация пешеходных коммуникаций, в том числе тротуаров, аллей, дорожек, тропинок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второстепенным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8.5. Покрытие пешеходных дорожек должно быть удобным при ходьбе и устойчивым к износу.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скопления людей следует предусматривать шириной не менее 2 метров.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8.10. С целью создания комфортной среды для пешеходов пешеходные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коммуникации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возможно озеленять путем использования различных видов зеленых насаждений.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8.11. При создании основных пешеходных коммуникаций допускается использовать твердые виды покрытия.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8.16. Для эффективного использования велосипедных коммуникаций разрешается предусматривать: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маршруты велодорожек, интегрированные в единую замкнутую систему;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б) комфортные и безопасные пересечения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на перекрестках с пешеходными и автомобильными коммуникациями;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велодвижение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г) организацию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среды в зонах перепада высот на маршруте;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е) безопасные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9.3. Проектирование путей движения маломобильных групп населения, входных гру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пп в зд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9.4. При выполнении благоустройства улиц в части организации подходов к зданиям и </w:t>
      </w:r>
      <w:r w:rsidRPr="001D52A2">
        <w:rPr>
          <w:rFonts w:ascii="Times New Roman" w:hAnsi="Times New Roman" w:cs="Times New Roman"/>
          <w:sz w:val="24"/>
          <w:szCs w:val="24"/>
        </w:rPr>
        <w:lastRenderedPageBreak/>
        <w:t>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средствами или укрывать такие поверхности противоскользящими материалами.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9.6.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мнемокартами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зрению и другими категориями маломобильных групп населения, а также людьми без инвалидности.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На тактильных мнемосхемах может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10. Детские и спортивные площадки.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 том числе площадки следующих видов: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детские игровые площадки;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детские спортивные площадки;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спортивные площадки;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детские инклюзивные площадки;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инклюзивные спортивные площадки;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площадки для занятий активными видами спорта, в том числе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-площадки.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10.4. При планировании размеров площадок (функциональных зон площадок) следует учитывать: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а) размеры территории, на которой будет располагаться площадка;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функциональное предназначение и состав оборудования;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требования документов по безопасности площадок (зоны безопасности оборудования);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г) наличие других элементов благоустройства (разделение различных функциональных зон);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д) расположение подходов к площадке;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е) пропускную способность площадки.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10.5. Планирование функционала и (или) функциональных зон площадок необходимо осуществлять с учетом: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площади земельного участка, предназначенного для размещения площадки и (или) реконструкции площадки;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предпочтений (выбора) жителей;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г) экономических возможностей для реализации проектов по благоустройству;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е) природно-климатических условий;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ж) половозрастных характеристик населения, проживающего на территории квартала, микрорайона;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к) структуры прилегающей жилой застройки.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Детские площадки не должны быть проходными.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</w:t>
      </w:r>
      <w:r w:rsidRPr="001D52A2">
        <w:rPr>
          <w:rFonts w:ascii="Times New Roman" w:hAnsi="Times New Roman" w:cs="Times New Roman"/>
          <w:sz w:val="24"/>
          <w:szCs w:val="24"/>
        </w:rPr>
        <w:lastRenderedPageBreak/>
        <w:t>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10.9.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11. Парковки (парковочные места)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>».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11.3. На общественных и дворовых территориях населенного пункта могут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 том числе площадки автостоянок и парковок следующих видов: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11.5.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</w:t>
      </w:r>
      <w:r w:rsidRPr="001D52A2">
        <w:rPr>
          <w:rFonts w:ascii="Times New Roman" w:hAnsi="Times New Roman" w:cs="Times New Roman"/>
          <w:sz w:val="24"/>
          <w:szCs w:val="24"/>
        </w:rPr>
        <w:lastRenderedPageBreak/>
        <w:t>прилегающих к таким территориям общего пользования.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11.7. Назначение и вместительность (количество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11.11.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11.12.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11.13.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11.14.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11.15.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11.16.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Глава 12. Площадки для выгула животных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12.1. Выгул животных разрешается на площадках для выгула животных.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Размеры площадок для выгула животных не должны превышать </w:t>
      </w:r>
      <w:r w:rsidRPr="001D52A2">
        <w:rPr>
          <w:rFonts w:ascii="Times New Roman" w:hAnsi="Times New Roman" w:cs="Times New Roman"/>
          <w:iCs/>
          <w:sz w:val="24"/>
          <w:szCs w:val="24"/>
        </w:rPr>
        <w:t>600</w:t>
      </w:r>
      <w:r w:rsidRPr="001D52A2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12.2. Ограждение площадки следует выполнять из легкой металлической сетки высотой не менее </w:t>
      </w:r>
      <w:r w:rsidRPr="001D52A2">
        <w:rPr>
          <w:rFonts w:ascii="Times New Roman" w:hAnsi="Times New Roman" w:cs="Times New Roman"/>
          <w:iCs/>
          <w:sz w:val="24"/>
          <w:szCs w:val="24"/>
        </w:rPr>
        <w:t>1,5 м</w:t>
      </w:r>
      <w:r w:rsidRPr="001D52A2">
        <w:rPr>
          <w:rFonts w:ascii="Times New Roman" w:hAnsi="Times New Roman" w:cs="Times New Roman"/>
          <w:sz w:val="24"/>
          <w:szCs w:val="24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12.6. В перечень видов работ по содержанию площадок для выгула животных допускается включать: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а) содержание покрытия в летний и зимний периоды, в том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>: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очистку и подметание территории площадки;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мойку территории площадки;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посыпку и обработку территории площадки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средствами, безопасными для животных (например, песок и мелкая гравийная крошка);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текущий ремонт;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содержание элементов благоустройства площадки для выгула животных, в том числе: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наполнение ящика для одноразовых пакетов;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очистку урн;</w:t>
      </w:r>
    </w:p>
    <w:p w:rsidR="00CC02E8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текущий ремонт.</w:t>
      </w:r>
    </w:p>
    <w:p w:rsidR="001D52A2" w:rsidRPr="001D52A2" w:rsidRDefault="001D52A2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13. Посадка зелёных насаждений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</w:t>
      </w:r>
      <w:r w:rsidRPr="001D52A2">
        <w:rPr>
          <w:rFonts w:ascii="Times New Roman" w:hAnsi="Times New Roman" w:cs="Times New Roman"/>
          <w:sz w:val="24"/>
          <w:szCs w:val="24"/>
        </w:rPr>
        <w:lastRenderedPageBreak/>
        <w:t>просадки почв подсыпка органическим мусором или отходами химического производства не допускается.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13.4. </w:t>
      </w:r>
      <w:bookmarkStart w:id="26" w:name="_Hlk7527352"/>
      <w:r w:rsidRPr="001D52A2">
        <w:rPr>
          <w:rFonts w:ascii="Times New Roman" w:hAnsi="Times New Roman" w:cs="Times New Roman"/>
          <w:sz w:val="24"/>
          <w:szCs w:val="24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6"/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13.5. При посадке зелёных насаждений не допускается: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1) произвольная посадка растений в нарушение существующей технологии;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2) касание ветвями деревьев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3) посадка деревьев на расстоянии ближе 5 метров до наружной стены здания или сооружения, кустарников - 1,5 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4) посадка деревьев на расстоянии ближе 0,7 метров до края тротуара и садовой дорожки, кустарников - 0,5 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6) посадка деревьев на расстоянии ближе 4 метров до мачт и опор осветительной сети, мостовых опор и эстакад;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7) посадка деревьев на расстоянии ближе 1,5 метров до подземных сетей газопровода, канализации;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бесканальной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прокладке), кустарников - 1 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9) посадка деревьев на расстоянии ближе 2 метров до подземных сетей водопровода, дренажа;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вело-пешеходных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дорожек.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несмыкание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крон).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13.10. При организации озеленения следует сохранять существующие ландшафты.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CC02E8" w:rsidRPr="001D52A2" w:rsidRDefault="00CC02E8" w:rsidP="001D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14. Восстановление зелёных насаждений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14.1. Компенсационное озеленение производится с учётом следующих требований: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3) восстановление производится в пределах территории, где была произведена вырубка, с высадкой деревьев.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i w:val="0"/>
          <w:color w:val="auto"/>
          <w:sz w:val="24"/>
          <w:szCs w:val="24"/>
          <w:lang w:eastAsia="en-US"/>
        </w:rPr>
        <w:t>Глава 15. Мероприятия по выявлению ядовитых и вредных растений, борьбе с ними, локализации, ликвидации их очагов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- проводят систематические обследования территорий;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- проводят фитосанитарные мероприятия по локализации и ликвидации ядовитых и вредных растений.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бутонизации</w:t>
      </w:r>
      <w:proofErr w:type="spellEnd"/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начала цветения следующими способами: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химическим</w:t>
      </w:r>
      <w:proofErr w:type="gramEnd"/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опрыскивание очагов произрастания гербицидами и (или) арборицидами;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механическим</w:t>
      </w:r>
      <w:proofErr w:type="gramEnd"/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скашивание, уборка сухих растений, выкапывание корневой системы;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>агротехническим</w:t>
      </w:r>
      <w:proofErr w:type="gramEnd"/>
      <w:r w:rsidRPr="001D5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обработка почвы, посев многолетних трав.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16. Места (площадки) накопления твердых коммунальных отходов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16.1.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от 11.11.2021 №0461/0103.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в бункеры, расположенные на контейнерных площадках;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на специальных площадках для складирования крупногабаритных отходов (далее – специальные площадки).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Запрещается устраивать ограждение контейнерной площадки из сварной сетки, сетки-</w:t>
      </w:r>
      <w:proofErr w:type="spellStart"/>
      <w:r w:rsidRPr="001D52A2">
        <w:rPr>
          <w:rFonts w:ascii="Times New Roman" w:hAnsi="Times New Roman" w:cs="Times New Roman"/>
          <w:bCs/>
          <w:sz w:val="24"/>
          <w:szCs w:val="24"/>
        </w:rPr>
        <w:t>рабицы</w:t>
      </w:r>
      <w:proofErr w:type="spellEnd"/>
      <w:r w:rsidRPr="001D52A2">
        <w:rPr>
          <w:rFonts w:ascii="Times New Roman" w:hAnsi="Times New Roman" w:cs="Times New Roman"/>
          <w:bCs/>
          <w:sz w:val="24"/>
          <w:szCs w:val="24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1D52A2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7" w:name="_Hlk67486644"/>
      <w:r w:rsidRPr="001D52A2">
        <w:rPr>
          <w:rFonts w:ascii="Times New Roman" w:hAnsi="Times New Roman" w:cs="Times New Roman"/>
          <w:bCs/>
          <w:sz w:val="24"/>
          <w:szCs w:val="24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1D52A2">
        <w:rPr>
          <w:rFonts w:ascii="Times New Roman" w:hAnsi="Times New Roman" w:cs="Times New Roman"/>
          <w:bCs/>
          <w:sz w:val="24"/>
          <w:szCs w:val="24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7"/>
      <w:r w:rsidRPr="001D52A2">
        <w:rPr>
          <w:rFonts w:ascii="Times New Roman" w:hAnsi="Times New Roman" w:cs="Times New Roman"/>
          <w:bCs/>
          <w:sz w:val="24"/>
          <w:szCs w:val="24"/>
        </w:rPr>
        <w:t>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bCs/>
          <w:sz w:val="24"/>
          <w:szCs w:val="24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 xml:space="preserve">16.5. </w:t>
      </w:r>
      <w:proofErr w:type="gramStart"/>
      <w:r w:rsidRPr="001D52A2">
        <w:rPr>
          <w:rFonts w:ascii="Times New Roman" w:hAnsi="Times New Roman" w:cs="Times New Roman"/>
          <w:bCs/>
          <w:sz w:val="24"/>
          <w:szCs w:val="24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CC02E8" w:rsidRPr="001D52A2" w:rsidRDefault="00CC02E8" w:rsidP="001D5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2A2">
        <w:rPr>
          <w:rFonts w:ascii="Times New Roman" w:hAnsi="Times New Roman" w:cs="Times New Roman"/>
          <w:bCs/>
          <w:sz w:val="24"/>
          <w:szCs w:val="24"/>
        </w:rPr>
        <w:t xml:space="preserve">16.6. </w:t>
      </w:r>
      <w:proofErr w:type="gramStart"/>
      <w:r w:rsidRPr="001D52A2">
        <w:rPr>
          <w:rFonts w:ascii="Times New Roman" w:hAnsi="Times New Roman" w:cs="Times New Roman"/>
          <w:bCs/>
          <w:sz w:val="24"/>
          <w:szCs w:val="24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1D52A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28.01.2021 № 3.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16.7.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</w:t>
      </w:r>
      <w:r w:rsidRPr="001D52A2">
        <w:rPr>
          <w:rFonts w:ascii="Times New Roman" w:hAnsi="Times New Roman" w:cs="Times New Roman"/>
          <w:sz w:val="24"/>
          <w:szCs w:val="24"/>
        </w:rPr>
        <w:lastRenderedPageBreak/>
        <w:t>размещения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16.8.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1D52A2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1D52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17. Выпас и прогон сельскохозяйственных животных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временем и маршрутами прогона сельскохозяйственных животных.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Не допускается устанавливать маршруты прогона сельскохозяйственных животных через </w:t>
      </w:r>
      <w:r w:rsidRPr="001D52A2">
        <w:rPr>
          <w:rFonts w:ascii="Times New Roman" w:hAnsi="Times New Roman" w:cs="Times New Roman"/>
          <w:sz w:val="24"/>
          <w:szCs w:val="24"/>
        </w:rPr>
        <w:lastRenderedPageBreak/>
        <w:t>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1D52A2">
        <w:rPr>
          <w:rFonts w:ascii="Times New Roman" w:hAnsi="Times New Roman" w:cs="Times New Roman"/>
          <w:iCs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1D52A2">
        <w:rPr>
          <w:rFonts w:ascii="Times New Roman" w:hAnsi="Times New Roman" w:cs="Times New Roman"/>
          <w:sz w:val="24"/>
          <w:szCs w:val="24"/>
        </w:rPr>
        <w:t>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поселения.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17.8. При осуществлении выпаса сельскохозяйственных животных допускается: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1) свободный выпас сельскохозяйственных животных на огороженной территории;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Выпас лошадей допускается лишь в их стреноженном состоянии.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17.9. При осуществлении выпаса и прогона сельскохозяйственных животных запрещается: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выпас сельскохозяйственных животных на неогороженных территориях (пастбищах) без надзора;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выпас сельскохозяйственных животных в границах полосы отвода автомобильной дороги;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оставлять на автомобильной дороге сельскохозяйственных животных без надзора;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- вести сельскохозяйственных животных по автомобильной дороге с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и цементобетонным покрытием при наличии иных путей;</w:t>
      </w:r>
    </w:p>
    <w:p w:rsidR="00CC02E8" w:rsidRPr="001D52A2" w:rsidRDefault="00CC02E8" w:rsidP="001D52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CC02E8" w:rsidRPr="001D52A2" w:rsidRDefault="00CC02E8" w:rsidP="001D52A2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пояса зоны санитарной охраны поверхностных источников водоснабжения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>.</w:t>
      </w:r>
    </w:p>
    <w:p w:rsidR="00CC02E8" w:rsidRPr="001D52A2" w:rsidRDefault="00CC02E8" w:rsidP="001D52A2">
      <w:pPr>
        <w:pStyle w:val="aff0"/>
        <w:ind w:firstLine="709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18. Праздничное оформление территории поселения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18.2. В перечень объектов праздничного оформления могут включаться: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2A2">
        <w:rPr>
          <w:rFonts w:ascii="Times New Roman" w:hAnsi="Times New Roman" w:cs="Times New Roman"/>
          <w:sz w:val="24"/>
          <w:szCs w:val="24"/>
        </w:rPr>
        <w:t>а) площади, улицы, бульвары, мостовые сооружения, магистрали;</w:t>
      </w:r>
      <w:proofErr w:type="gramEnd"/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места массовых гуляний, парки, скверы, набережные;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фасады зданий;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18.3. К элементам праздничного оформления относятся: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г) праздничное освещение (иллюминация) улиц, площадей, фасадов зданий и сооружений, в том числе: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праздничная подсветка фасадов зданий;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иллюминационные гирлянды и кронштейны;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подсветка зеленых насаждений;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праздничное и тематическое оформление пассажирского транспорта;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декоративные флаги, флажки, стяги;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информационные и тематические материалы на рекламных конструкциях;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 xml:space="preserve">18.8.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и муниципальных нужд».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CC02E8" w:rsidRPr="001D52A2" w:rsidRDefault="00CC02E8" w:rsidP="00CC02E8">
      <w:pPr>
        <w:pStyle w:val="af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CC02E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D52A2">
        <w:rPr>
          <w:rFonts w:ascii="Times New Roman" w:hAnsi="Times New Roman" w:cs="Times New Roman"/>
          <w:i w:val="0"/>
          <w:color w:val="auto"/>
          <w:sz w:val="24"/>
          <w:szCs w:val="24"/>
        </w:rPr>
        <w:t>Глава 19. Ответственность за нарушение Правил</w:t>
      </w:r>
    </w:p>
    <w:p w:rsidR="00CC02E8" w:rsidRPr="001D52A2" w:rsidRDefault="00CC02E8" w:rsidP="001D5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 и законодательством Российской Федерации.</w:t>
      </w:r>
    </w:p>
    <w:p w:rsidR="00CC02E8" w:rsidRPr="001D52A2" w:rsidRDefault="00CC02E8" w:rsidP="001D5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 xml:space="preserve"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городского поселения от 21.10.2022 года № 41 «Об утверждении Положения о муниципальном контроле в сфере благоустройства на территории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городского поселения» на территории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городского поселения осуществляется муниципальный контроль в сфере благоустройства.</w:t>
      </w:r>
      <w:proofErr w:type="gramEnd"/>
    </w:p>
    <w:p w:rsidR="00CC02E8" w:rsidRPr="001D52A2" w:rsidRDefault="00CC02E8" w:rsidP="001D5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19.3. Одним из механизмов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соблюдением Правил является общественный контроль.</w:t>
      </w:r>
    </w:p>
    <w:p w:rsidR="00CC02E8" w:rsidRPr="001D52A2" w:rsidRDefault="00CC02E8" w:rsidP="001D5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CC02E8" w:rsidRPr="001D52A2" w:rsidRDefault="00CC02E8" w:rsidP="001D5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CC02E8" w:rsidRPr="001D52A2" w:rsidRDefault="00CC02E8" w:rsidP="001D52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C02E8" w:rsidRPr="001D52A2" w:rsidRDefault="00CC02E8" w:rsidP="001D52A2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1D52A2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1D52A2" w:rsidRDefault="001D52A2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1D52A2" w:rsidRDefault="001D52A2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Default="00CC02E8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1D52A2" w:rsidRPr="001D52A2" w:rsidRDefault="001D52A2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GoBack"/>
      <w:bookmarkEnd w:id="28"/>
    </w:p>
    <w:p w:rsidR="009C5ADA" w:rsidRPr="001D52A2" w:rsidRDefault="009C5ADA" w:rsidP="00CC02E8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</w:p>
    <w:p w:rsidR="00CC02E8" w:rsidRPr="001D52A2" w:rsidRDefault="00CC02E8" w:rsidP="009C5ADA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Приложение</w:t>
      </w:r>
    </w:p>
    <w:p w:rsidR="00CC02E8" w:rsidRPr="001D52A2" w:rsidRDefault="00CC02E8" w:rsidP="009C5AD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       к Правилам благоустройства территории </w:t>
      </w:r>
    </w:p>
    <w:p w:rsidR="00CC02E8" w:rsidRPr="001D52A2" w:rsidRDefault="00CC02E8" w:rsidP="009C5AD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C02E8" w:rsidRPr="001D52A2" w:rsidRDefault="00CC02E8" w:rsidP="009C5AD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       утвержденным решением Совета </w:t>
      </w:r>
    </w:p>
    <w:p w:rsidR="00CC02E8" w:rsidRPr="001D52A2" w:rsidRDefault="00CC02E8" w:rsidP="009C5AD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       депутатов </w:t>
      </w:r>
      <w:proofErr w:type="spellStart"/>
      <w:r w:rsidRPr="001D52A2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1D5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E8" w:rsidRPr="001D52A2" w:rsidRDefault="001D52A2" w:rsidP="009C5AD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поселения от 27.02.2023 г. № 7</w:t>
      </w:r>
    </w:p>
    <w:p w:rsidR="00CC02E8" w:rsidRPr="001D52A2" w:rsidRDefault="00CC02E8" w:rsidP="00CC02E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2E8" w:rsidRPr="001D52A2" w:rsidRDefault="00CC02E8" w:rsidP="00CC02E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2A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C02E8" w:rsidRPr="001D52A2" w:rsidRDefault="00CC02E8" w:rsidP="00CC02E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2A2">
        <w:rPr>
          <w:rFonts w:ascii="Times New Roman" w:hAnsi="Times New Roman" w:cs="Times New Roman"/>
          <w:b/>
          <w:sz w:val="24"/>
          <w:szCs w:val="24"/>
        </w:rPr>
        <w:t>СВОДОВ ПРАВИЛ, НАЦИОНАЛЬНЫХ СТАНДАРТОВ И ТЕХНИЧЕСКИХ</w:t>
      </w:r>
    </w:p>
    <w:p w:rsidR="00CC02E8" w:rsidRPr="001D52A2" w:rsidRDefault="00CC02E8" w:rsidP="001D52A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2A2">
        <w:rPr>
          <w:rFonts w:ascii="Times New Roman" w:hAnsi="Times New Roman" w:cs="Times New Roman"/>
          <w:b/>
          <w:sz w:val="24"/>
          <w:szCs w:val="24"/>
        </w:rPr>
        <w:t>РЕГЛАМЕНТОВ, ПРИМЕНЯЕМЫХ ПРИ РАЗРАБОТКЕ НОРМ И ПРАВИЛ ПО БЛАГОУСТРОЙСТВУ ТЕРРИТОРИИ ШУМЯЧСКОГО ГОРОДСКОГО ПОСЕЛЕНИЯ</w:t>
      </w:r>
    </w:p>
    <w:p w:rsidR="00CC02E8" w:rsidRPr="001D52A2" w:rsidRDefault="00CC02E8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 «</w:t>
      </w:r>
      <w:hyperlink r:id="rId9" w:history="1">
        <w:r w:rsidRPr="001D52A2">
          <w:rPr>
            <w:rFonts w:ascii="Times New Roman" w:hAnsi="Times New Roman" w:cs="Times New Roman"/>
            <w:sz w:val="24"/>
            <w:szCs w:val="24"/>
          </w:rPr>
          <w:t>СП 42.13330.2016</w:t>
        </w:r>
      </w:hyperlink>
      <w:r w:rsidRPr="001D52A2">
        <w:rPr>
          <w:rFonts w:ascii="Times New Roman" w:hAnsi="Times New Roman" w:cs="Times New Roman"/>
          <w:sz w:val="24"/>
          <w:szCs w:val="24"/>
        </w:rPr>
        <w:t xml:space="preserve"> «СНиП 2.07.01-89* Градостроительство. Планировка и застройка городских и сельских поселений»;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476.1325800.2020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82.13330.2016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Благоустройство территорий. Актуализированная редакция СНиП III-10-75»;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475.1325800.2020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Парки. Правила градостроительного проектирования и благоустройства»;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45.13330.2017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48.13330.2019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Организация строительства. СНиП 12-01-2004»;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116.13330.2012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104.13330.2016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59.13330.2020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Доступность зданий и сооружений для маломобильных групп населения. СНиП 35-01-2001»;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140.13330.2012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Городская среда. Правила проектирования для маломобильных групп населения»;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136.13330.2012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138.13330.2012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137.13330.2012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403.1325800.2018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32.13330.2018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Канализация. Наружные сети и сооружения. СНиП 2.04.03-85»;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31.13330.2012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124.13330.2012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Тепловые сети. Актуализированная редакция СНиП 41-02-2003»;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34.13330.2021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Автомобильные дороги. СНиП 2.05.02-85*»;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52.13330.2016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50.13330.2012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Тепловая защита зданий. Актуализированная </w:t>
      </w:r>
      <w:r w:rsidR="00CC02E8" w:rsidRPr="001D52A2">
        <w:rPr>
          <w:rFonts w:ascii="Times New Roman" w:hAnsi="Times New Roman" w:cs="Times New Roman"/>
          <w:sz w:val="24"/>
          <w:szCs w:val="24"/>
        </w:rPr>
        <w:lastRenderedPageBreak/>
        <w:t>редакция СНиП 23-02-2003»;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51.13330.2011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Защита от шума. Актуализированная редакция СНиП 23-03-2003»;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53.13330.2019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118.13330.2012*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Общественные здания и сооружения. Актуализированная редакция СНиП 31-06-2009»;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54.13330.2016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Здания жилые многоквартирные. Актуализированная редакция СНиП 31-01-2003»;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251.1325800.2016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Здания общеобразовательных организаций. Правила проектирования»;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252.1325800.2016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Здания дошкольных образовательных организаций. Правила проектирования»;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158.13330.2014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Здания и помещения медицинских организаций. Правила проектирования»;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257.1325800.2020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Здания гостиниц. Правила проектирования»;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113.13330.2016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Стоянки автомобилей. Актуализированная редакция СНиП 21-02-99*»;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35.13330.2011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Мосты и трубы. Актуализированная редакция СНиП 2.05.03-84*»;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102.13330.2012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Туннели гидротехнические. Актуализированная редакция СНиП 2.06.09-84»;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58.13330.2019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Гидротехнические сооружения. Основные положения. СНиП 33-01-2003»;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38.13330.2018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39.13330.2012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Плотины из грунтовых материалов. Актуализированная редакция СНиП 2.06.05-84*»;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40.13330.2012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Плотины бетонные и железобетонные. Актуализированная редакция СНиП 2.06.06-85»;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41.13330.2012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101.13330.2012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Подпорные стены, судоходные шлюзы, рыбопропускные и </w:t>
      </w:r>
      <w:proofErr w:type="spellStart"/>
      <w:r w:rsidR="00CC02E8" w:rsidRPr="001D52A2">
        <w:rPr>
          <w:rFonts w:ascii="Times New Roman" w:hAnsi="Times New Roman" w:cs="Times New Roman"/>
          <w:sz w:val="24"/>
          <w:szCs w:val="24"/>
        </w:rPr>
        <w:t>рыбозащитные</w:t>
      </w:r>
      <w:proofErr w:type="spellEnd"/>
      <w:r w:rsidR="00CC02E8" w:rsidRPr="001D52A2">
        <w:rPr>
          <w:rFonts w:ascii="Times New Roman" w:hAnsi="Times New Roman" w:cs="Times New Roman"/>
          <w:sz w:val="24"/>
          <w:szCs w:val="24"/>
        </w:rPr>
        <w:t xml:space="preserve"> сооружения. Актуализированная редакция СНиП 2.06.07-87»;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122.13330.2012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Тоннели железнодорожные и автодорожные. Актуализированная редакция СНиП 32-04-97»;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259.1325800.2016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Мосты в условиях плотной городской застройки. Правила проектирования»;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132.13330.2011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254.1325800.2016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Здания и территории. Правила проектирования защиты от производственного шума»;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18.13330.2019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19.13330.2019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СП 131.13330.2020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«Свод правил. Строительная климатология. СНиП 23-01-99*»;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СанПиН 2.1.3684-21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</w:t>
      </w:r>
      <w:r w:rsidR="00CC02E8" w:rsidRPr="001D52A2">
        <w:rPr>
          <w:rFonts w:ascii="Times New Roman" w:hAnsi="Times New Roman" w:cs="Times New Roman"/>
          <w:sz w:val="24"/>
          <w:szCs w:val="24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52024-2003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«Услуги физкультурно-оздоровительные и спортивные. Общие требования»;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52025-2003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«Услуги физкультурно-оздоровительные и спортивные. Требования безопасности потребителей»;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33602-2015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и покрытия детских игровых площадок. Термины и определения»;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58207-2018/ISO/IEC </w:t>
        </w:r>
        <w:proofErr w:type="spellStart"/>
        <w:r w:rsidR="00CC02E8" w:rsidRPr="001D52A2">
          <w:rPr>
            <w:rFonts w:ascii="Times New Roman" w:hAnsi="Times New Roman" w:cs="Times New Roman"/>
            <w:sz w:val="24"/>
            <w:szCs w:val="24"/>
          </w:rPr>
          <w:t>Guide</w:t>
        </w:r>
        <w:proofErr w:type="spell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50:2014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34614.1-2019 (EN 1176-1:2017)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34614.2-2019 (EN 1176-2:2017)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34614.3-2019 (EN 1176-3:2017)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34614.4-2019 (EN 1176-4:2017)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CC02E8" w:rsidRPr="001D52A2">
        <w:rPr>
          <w:rFonts w:ascii="Times New Roman" w:hAnsi="Times New Roman" w:cs="Times New Roman"/>
          <w:sz w:val="24"/>
          <w:szCs w:val="24"/>
        </w:rPr>
        <w:t>испытаний</w:t>
      </w:r>
      <w:proofErr w:type="gramEnd"/>
      <w:r w:rsidR="00CC02E8" w:rsidRPr="001D52A2">
        <w:rPr>
          <w:rFonts w:ascii="Times New Roman" w:hAnsi="Times New Roman" w:cs="Times New Roman"/>
          <w:sz w:val="24"/>
          <w:szCs w:val="24"/>
        </w:rPr>
        <w:t xml:space="preserve"> канатных дорог»;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34614.5-2019 (EN 1176-5:2008)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34614.6-2019 (EN 1176-6:2017)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CC02E8" w:rsidRPr="001D52A2" w:rsidRDefault="00CC02E8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34614.10-2019 (EN 1176-10:2008)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34614.11-2019 (EN 1176-11:2014)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34615-2019 (EN 1177:2018)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«Покрытия </w:t>
      </w:r>
      <w:proofErr w:type="spellStart"/>
      <w:r w:rsidR="00CC02E8" w:rsidRPr="001D52A2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="00CC02E8" w:rsidRPr="001D52A2">
        <w:rPr>
          <w:rFonts w:ascii="Times New Roman" w:hAnsi="Times New Roman" w:cs="Times New Roman"/>
          <w:sz w:val="24"/>
          <w:szCs w:val="24"/>
        </w:rPr>
        <w:t xml:space="preserve"> игровых площадок. Определение критической высоты падения»;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55677-2013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55678-2013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55679-2013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«Оборудование детских спортивных площадок. Безопасность при эксплуатации»;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52766-2007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«Дороги автомобильные общего пользования. Элементы обустройства»;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33128-2014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CC02E8" w:rsidRPr="001D52A2" w:rsidRDefault="00CC02E8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52289-2019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33127-2014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«Дороги автомобильные общего пользования. Ограждения </w:t>
      </w:r>
      <w:r w:rsidR="00CC02E8" w:rsidRPr="001D52A2">
        <w:rPr>
          <w:rFonts w:ascii="Times New Roman" w:hAnsi="Times New Roman" w:cs="Times New Roman"/>
          <w:sz w:val="24"/>
          <w:szCs w:val="24"/>
        </w:rPr>
        <w:lastRenderedPageBreak/>
        <w:t>дорожные. Классификация»;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52607-2006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26213-91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«Государственный стандарт Союза ССР. Почвы. Методы определения органического вещества»;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53381-2009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17.4.3.04-85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17.5.3.06-85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32110-2013 (ISO 11094:1991)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17.4.3.07-2001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28329-89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«Государственный стандарт Союза ССР. Озеленение городов. Термины и определения»;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24835-81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«Государственный стандарт Союза ССР. Саженцы деревьев и кустарников. Технические условия»;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24909-81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25769-83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59370-2021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51232-98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55935-2013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55627-2013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58967-2020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52875-2018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>ГОСТ 24940-2016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«Межгосударственный стандарт. Здания и сооружения. Методы измерения освещенности»;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55706-2013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CC02E8" w:rsidRPr="001D52A2" w:rsidRDefault="001D52A2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CC02E8" w:rsidRPr="001D52A2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CC02E8" w:rsidRPr="001D52A2">
          <w:rPr>
            <w:rFonts w:ascii="Times New Roman" w:hAnsi="Times New Roman" w:cs="Times New Roman"/>
            <w:sz w:val="24"/>
            <w:szCs w:val="24"/>
          </w:rPr>
          <w:t xml:space="preserve"> 55844-2013</w:t>
        </w:r>
      </w:hyperlink>
      <w:r w:rsidR="00CC02E8" w:rsidRPr="001D52A2">
        <w:rPr>
          <w:rFonts w:ascii="Times New Roman" w:hAnsi="Times New Roman" w:cs="Times New Roman"/>
          <w:sz w:val="24"/>
          <w:szCs w:val="24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CC02E8" w:rsidRPr="001D52A2" w:rsidRDefault="00CC02E8" w:rsidP="00CC02E8">
      <w:pPr>
        <w:pStyle w:val="af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2A2">
        <w:rPr>
          <w:rFonts w:ascii="Times New Roman" w:hAnsi="Times New Roman" w:cs="Times New Roman"/>
          <w:sz w:val="24"/>
          <w:szCs w:val="24"/>
        </w:rPr>
        <w:t xml:space="preserve">Технический </w:t>
      </w:r>
      <w:hyperlink r:id="rId94" w:history="1">
        <w:r w:rsidRPr="001D52A2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1D52A2">
        <w:rPr>
          <w:rFonts w:ascii="Times New Roman" w:hAnsi="Times New Roman" w:cs="Times New Roman"/>
          <w:sz w:val="24"/>
          <w:szCs w:val="24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1D52A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D52A2">
        <w:rPr>
          <w:rFonts w:ascii="Times New Roman" w:hAnsi="Times New Roman" w:cs="Times New Roman"/>
          <w:sz w:val="24"/>
          <w:szCs w:val="24"/>
        </w:rPr>
        <w:t xml:space="preserve"> ЕАЭС 042/2017).</w:t>
      </w:r>
    </w:p>
    <w:p w:rsidR="00CC02E8" w:rsidRPr="001D52A2" w:rsidRDefault="00CC02E8" w:rsidP="00CC02E8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931DE3" w:rsidRPr="001D52A2" w:rsidRDefault="00931DE3" w:rsidP="00434B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31DE3" w:rsidRPr="001D52A2" w:rsidSect="00A93E55">
      <w:headerReference w:type="default" r:id="rId95"/>
      <w:pgSz w:w="11906" w:h="16838"/>
      <w:pgMar w:top="28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6F" w:rsidRDefault="0025276F" w:rsidP="00932BDF">
      <w:pPr>
        <w:spacing w:after="0" w:line="240" w:lineRule="auto"/>
      </w:pPr>
      <w:r>
        <w:separator/>
      </w:r>
    </w:p>
  </w:endnote>
  <w:endnote w:type="continuationSeparator" w:id="0">
    <w:p w:rsidR="0025276F" w:rsidRDefault="0025276F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6F" w:rsidRDefault="0025276F" w:rsidP="00932BDF">
      <w:pPr>
        <w:spacing w:after="0" w:line="240" w:lineRule="auto"/>
      </w:pPr>
      <w:r>
        <w:separator/>
      </w:r>
    </w:p>
  </w:footnote>
  <w:footnote w:type="continuationSeparator" w:id="0">
    <w:p w:rsidR="0025276F" w:rsidRDefault="0025276F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9577"/>
    </w:sdtPr>
    <w:sdtContent>
      <w:p w:rsidR="001D52A2" w:rsidRDefault="001D52A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1D52A2" w:rsidRDefault="001D52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E4213C9"/>
    <w:multiLevelType w:val="hybridMultilevel"/>
    <w:tmpl w:val="53508ABA"/>
    <w:lvl w:ilvl="0" w:tplc="E09A1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44728"/>
    <w:multiLevelType w:val="hybridMultilevel"/>
    <w:tmpl w:val="E7A07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54C32"/>
    <w:multiLevelType w:val="hybridMultilevel"/>
    <w:tmpl w:val="204C8EB6"/>
    <w:lvl w:ilvl="0" w:tplc="FE2C7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19"/>
  </w:num>
  <w:num w:numId="9">
    <w:abstractNumId w:val="18"/>
  </w:num>
  <w:num w:numId="10">
    <w:abstractNumId w:val="3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5"/>
  </w:num>
  <w:num w:numId="18">
    <w:abstractNumId w:val="11"/>
  </w:num>
  <w:num w:numId="19">
    <w:abstractNumId w:val="15"/>
  </w:num>
  <w:num w:numId="20">
    <w:abstractNumId w:val="4"/>
  </w:num>
  <w:num w:numId="21">
    <w:abstractNumId w:val="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0046B"/>
    <w:rsid w:val="00001F04"/>
    <w:rsid w:val="00004EEF"/>
    <w:rsid w:val="000072F5"/>
    <w:rsid w:val="000076A3"/>
    <w:rsid w:val="00007A74"/>
    <w:rsid w:val="00010D86"/>
    <w:rsid w:val="00012B14"/>
    <w:rsid w:val="00012E44"/>
    <w:rsid w:val="0001572B"/>
    <w:rsid w:val="00016A6D"/>
    <w:rsid w:val="00017317"/>
    <w:rsid w:val="00022183"/>
    <w:rsid w:val="00022ECD"/>
    <w:rsid w:val="0002518F"/>
    <w:rsid w:val="00030E0E"/>
    <w:rsid w:val="00033E72"/>
    <w:rsid w:val="0003751F"/>
    <w:rsid w:val="0004115D"/>
    <w:rsid w:val="00041886"/>
    <w:rsid w:val="00043E75"/>
    <w:rsid w:val="000541DD"/>
    <w:rsid w:val="0006030E"/>
    <w:rsid w:val="00064BA0"/>
    <w:rsid w:val="000729CC"/>
    <w:rsid w:val="0007340B"/>
    <w:rsid w:val="000825B9"/>
    <w:rsid w:val="000829CB"/>
    <w:rsid w:val="00082AA1"/>
    <w:rsid w:val="000852DA"/>
    <w:rsid w:val="00086418"/>
    <w:rsid w:val="000864C9"/>
    <w:rsid w:val="00087DA1"/>
    <w:rsid w:val="00093377"/>
    <w:rsid w:val="000951B6"/>
    <w:rsid w:val="00097D3E"/>
    <w:rsid w:val="000A089C"/>
    <w:rsid w:val="000A4B1E"/>
    <w:rsid w:val="000A4C4A"/>
    <w:rsid w:val="000A5E2B"/>
    <w:rsid w:val="000B1005"/>
    <w:rsid w:val="000B1E14"/>
    <w:rsid w:val="000B20BA"/>
    <w:rsid w:val="000B3518"/>
    <w:rsid w:val="000B3FE5"/>
    <w:rsid w:val="000B63E3"/>
    <w:rsid w:val="000C01C4"/>
    <w:rsid w:val="000C04F8"/>
    <w:rsid w:val="000C3003"/>
    <w:rsid w:val="000C32D6"/>
    <w:rsid w:val="000C3772"/>
    <w:rsid w:val="000C4476"/>
    <w:rsid w:val="000C5C96"/>
    <w:rsid w:val="000C6E03"/>
    <w:rsid w:val="000C7C2F"/>
    <w:rsid w:val="000D0D5E"/>
    <w:rsid w:val="000D5ED9"/>
    <w:rsid w:val="000D7291"/>
    <w:rsid w:val="000E6D94"/>
    <w:rsid w:val="000F0545"/>
    <w:rsid w:val="00103418"/>
    <w:rsid w:val="00110956"/>
    <w:rsid w:val="00110F27"/>
    <w:rsid w:val="0011278D"/>
    <w:rsid w:val="00117803"/>
    <w:rsid w:val="0012134C"/>
    <w:rsid w:val="0012261F"/>
    <w:rsid w:val="00124861"/>
    <w:rsid w:val="0012646C"/>
    <w:rsid w:val="00131EB9"/>
    <w:rsid w:val="001364C1"/>
    <w:rsid w:val="001431A1"/>
    <w:rsid w:val="00146687"/>
    <w:rsid w:val="00146D48"/>
    <w:rsid w:val="00151422"/>
    <w:rsid w:val="00152CA0"/>
    <w:rsid w:val="00162BD8"/>
    <w:rsid w:val="00163BFB"/>
    <w:rsid w:val="00166E66"/>
    <w:rsid w:val="00167F47"/>
    <w:rsid w:val="00172622"/>
    <w:rsid w:val="00172ED9"/>
    <w:rsid w:val="00174F2F"/>
    <w:rsid w:val="001819EE"/>
    <w:rsid w:val="0018259B"/>
    <w:rsid w:val="00182C45"/>
    <w:rsid w:val="00182DC0"/>
    <w:rsid w:val="00183E60"/>
    <w:rsid w:val="00193BAD"/>
    <w:rsid w:val="00194D8E"/>
    <w:rsid w:val="00195B32"/>
    <w:rsid w:val="00196123"/>
    <w:rsid w:val="001A2699"/>
    <w:rsid w:val="001A292F"/>
    <w:rsid w:val="001A3486"/>
    <w:rsid w:val="001A485D"/>
    <w:rsid w:val="001B1FFC"/>
    <w:rsid w:val="001B22D5"/>
    <w:rsid w:val="001B2934"/>
    <w:rsid w:val="001B41E1"/>
    <w:rsid w:val="001B7711"/>
    <w:rsid w:val="001C2E0E"/>
    <w:rsid w:val="001D52A2"/>
    <w:rsid w:val="001E411A"/>
    <w:rsid w:val="001E55F4"/>
    <w:rsid w:val="001F067B"/>
    <w:rsid w:val="001F0BA6"/>
    <w:rsid w:val="001F0D65"/>
    <w:rsid w:val="001F0FC9"/>
    <w:rsid w:val="001F4277"/>
    <w:rsid w:val="0020387D"/>
    <w:rsid w:val="00206F81"/>
    <w:rsid w:val="00210EF2"/>
    <w:rsid w:val="0021207C"/>
    <w:rsid w:val="00212DF8"/>
    <w:rsid w:val="00223205"/>
    <w:rsid w:val="00224F29"/>
    <w:rsid w:val="002255D4"/>
    <w:rsid w:val="00232EB8"/>
    <w:rsid w:val="002337E3"/>
    <w:rsid w:val="0023580D"/>
    <w:rsid w:val="0023710F"/>
    <w:rsid w:val="00240567"/>
    <w:rsid w:val="00250CAE"/>
    <w:rsid w:val="0025276F"/>
    <w:rsid w:val="00263077"/>
    <w:rsid w:val="002656D1"/>
    <w:rsid w:val="00265CC8"/>
    <w:rsid w:val="00266FCC"/>
    <w:rsid w:val="00267233"/>
    <w:rsid w:val="00274438"/>
    <w:rsid w:val="00274F01"/>
    <w:rsid w:val="0028296C"/>
    <w:rsid w:val="00284963"/>
    <w:rsid w:val="002907C4"/>
    <w:rsid w:val="00291295"/>
    <w:rsid w:val="002954FA"/>
    <w:rsid w:val="002A23DE"/>
    <w:rsid w:val="002A452D"/>
    <w:rsid w:val="002A4819"/>
    <w:rsid w:val="002A560D"/>
    <w:rsid w:val="002A7F75"/>
    <w:rsid w:val="002B20CF"/>
    <w:rsid w:val="002B65EF"/>
    <w:rsid w:val="002B7BA1"/>
    <w:rsid w:val="002C62CE"/>
    <w:rsid w:val="002E0FCA"/>
    <w:rsid w:val="002E39BA"/>
    <w:rsid w:val="002E3EBD"/>
    <w:rsid w:val="002E5D23"/>
    <w:rsid w:val="002F12AC"/>
    <w:rsid w:val="002F58E3"/>
    <w:rsid w:val="002F5D51"/>
    <w:rsid w:val="002F6175"/>
    <w:rsid w:val="002F6856"/>
    <w:rsid w:val="003005A9"/>
    <w:rsid w:val="00302246"/>
    <w:rsid w:val="0030619D"/>
    <w:rsid w:val="00314EAD"/>
    <w:rsid w:val="00320332"/>
    <w:rsid w:val="0032304B"/>
    <w:rsid w:val="00323238"/>
    <w:rsid w:val="00323C00"/>
    <w:rsid w:val="0032614E"/>
    <w:rsid w:val="00337249"/>
    <w:rsid w:val="00340F59"/>
    <w:rsid w:val="003410CA"/>
    <w:rsid w:val="003426EC"/>
    <w:rsid w:val="00345649"/>
    <w:rsid w:val="00352567"/>
    <w:rsid w:val="003549F5"/>
    <w:rsid w:val="00360F39"/>
    <w:rsid w:val="00366DA8"/>
    <w:rsid w:val="00370584"/>
    <w:rsid w:val="00376583"/>
    <w:rsid w:val="00376B9A"/>
    <w:rsid w:val="003821DA"/>
    <w:rsid w:val="00383CA6"/>
    <w:rsid w:val="003854A0"/>
    <w:rsid w:val="00385605"/>
    <w:rsid w:val="00394E88"/>
    <w:rsid w:val="00395997"/>
    <w:rsid w:val="00397FB7"/>
    <w:rsid w:val="003A2480"/>
    <w:rsid w:val="003A3141"/>
    <w:rsid w:val="003A3F0C"/>
    <w:rsid w:val="003A5E14"/>
    <w:rsid w:val="003B1972"/>
    <w:rsid w:val="003B2164"/>
    <w:rsid w:val="003B2570"/>
    <w:rsid w:val="003B4D46"/>
    <w:rsid w:val="003C0497"/>
    <w:rsid w:val="003C34F4"/>
    <w:rsid w:val="003C3DC0"/>
    <w:rsid w:val="003D0E05"/>
    <w:rsid w:val="003D3D30"/>
    <w:rsid w:val="003E0E87"/>
    <w:rsid w:val="003F3ECA"/>
    <w:rsid w:val="003F5212"/>
    <w:rsid w:val="003F5438"/>
    <w:rsid w:val="003F6B75"/>
    <w:rsid w:val="003F7F88"/>
    <w:rsid w:val="0040028C"/>
    <w:rsid w:val="0040450D"/>
    <w:rsid w:val="00412129"/>
    <w:rsid w:val="00414C1A"/>
    <w:rsid w:val="00423E11"/>
    <w:rsid w:val="00424A09"/>
    <w:rsid w:val="004261E7"/>
    <w:rsid w:val="00433490"/>
    <w:rsid w:val="00433C37"/>
    <w:rsid w:val="00434B2A"/>
    <w:rsid w:val="00436174"/>
    <w:rsid w:val="00437415"/>
    <w:rsid w:val="00442A9E"/>
    <w:rsid w:val="004470F3"/>
    <w:rsid w:val="00447177"/>
    <w:rsid w:val="00451B89"/>
    <w:rsid w:val="00454029"/>
    <w:rsid w:val="00454F31"/>
    <w:rsid w:val="00463C71"/>
    <w:rsid w:val="00464D77"/>
    <w:rsid w:val="00465767"/>
    <w:rsid w:val="00465827"/>
    <w:rsid w:val="00466137"/>
    <w:rsid w:val="00471B91"/>
    <w:rsid w:val="0047486C"/>
    <w:rsid w:val="00474C40"/>
    <w:rsid w:val="00476A5F"/>
    <w:rsid w:val="00476F26"/>
    <w:rsid w:val="00477B08"/>
    <w:rsid w:val="004869BC"/>
    <w:rsid w:val="0048797A"/>
    <w:rsid w:val="00487C42"/>
    <w:rsid w:val="0049194E"/>
    <w:rsid w:val="004924C8"/>
    <w:rsid w:val="00493F66"/>
    <w:rsid w:val="004A3FEB"/>
    <w:rsid w:val="004A549F"/>
    <w:rsid w:val="004B0EFC"/>
    <w:rsid w:val="004B284B"/>
    <w:rsid w:val="004B2F71"/>
    <w:rsid w:val="004B5CBE"/>
    <w:rsid w:val="004C2601"/>
    <w:rsid w:val="004C4049"/>
    <w:rsid w:val="004C43BD"/>
    <w:rsid w:val="004C77FF"/>
    <w:rsid w:val="004D42FD"/>
    <w:rsid w:val="004D7633"/>
    <w:rsid w:val="004E088E"/>
    <w:rsid w:val="004E1CE4"/>
    <w:rsid w:val="004E1DB6"/>
    <w:rsid w:val="004E6241"/>
    <w:rsid w:val="004E73E9"/>
    <w:rsid w:val="004F1286"/>
    <w:rsid w:val="004F3DD8"/>
    <w:rsid w:val="00501BC1"/>
    <w:rsid w:val="005034A2"/>
    <w:rsid w:val="00507F67"/>
    <w:rsid w:val="0051153E"/>
    <w:rsid w:val="005129E2"/>
    <w:rsid w:val="00512AA5"/>
    <w:rsid w:val="00512BBA"/>
    <w:rsid w:val="00514AF4"/>
    <w:rsid w:val="00517751"/>
    <w:rsid w:val="00517FD7"/>
    <w:rsid w:val="00521C86"/>
    <w:rsid w:val="00532A88"/>
    <w:rsid w:val="00533731"/>
    <w:rsid w:val="00533C73"/>
    <w:rsid w:val="00537930"/>
    <w:rsid w:val="00541AFE"/>
    <w:rsid w:val="00550736"/>
    <w:rsid w:val="00554C32"/>
    <w:rsid w:val="0056046A"/>
    <w:rsid w:val="00562736"/>
    <w:rsid w:val="00567D3F"/>
    <w:rsid w:val="00567ECC"/>
    <w:rsid w:val="00570A33"/>
    <w:rsid w:val="00571961"/>
    <w:rsid w:val="00571A30"/>
    <w:rsid w:val="0057239A"/>
    <w:rsid w:val="00574DEA"/>
    <w:rsid w:val="0057771B"/>
    <w:rsid w:val="005777F3"/>
    <w:rsid w:val="00577A47"/>
    <w:rsid w:val="00582FEB"/>
    <w:rsid w:val="00583554"/>
    <w:rsid w:val="005A7FCE"/>
    <w:rsid w:val="005C33CD"/>
    <w:rsid w:val="005C7235"/>
    <w:rsid w:val="005C7EA9"/>
    <w:rsid w:val="005D52F8"/>
    <w:rsid w:val="005E0FEF"/>
    <w:rsid w:val="005E2F45"/>
    <w:rsid w:val="005E633F"/>
    <w:rsid w:val="005E7C55"/>
    <w:rsid w:val="005F178D"/>
    <w:rsid w:val="005F5C11"/>
    <w:rsid w:val="005F742D"/>
    <w:rsid w:val="00613586"/>
    <w:rsid w:val="00613C01"/>
    <w:rsid w:val="0061548F"/>
    <w:rsid w:val="0062297B"/>
    <w:rsid w:val="00622C96"/>
    <w:rsid w:val="00624001"/>
    <w:rsid w:val="00624087"/>
    <w:rsid w:val="00625DD3"/>
    <w:rsid w:val="00633808"/>
    <w:rsid w:val="006348A6"/>
    <w:rsid w:val="00634AB9"/>
    <w:rsid w:val="00635283"/>
    <w:rsid w:val="0063600B"/>
    <w:rsid w:val="00637303"/>
    <w:rsid w:val="0063770F"/>
    <w:rsid w:val="00641CDA"/>
    <w:rsid w:val="00641E2F"/>
    <w:rsid w:val="00644C9E"/>
    <w:rsid w:val="00645FE1"/>
    <w:rsid w:val="0065150D"/>
    <w:rsid w:val="00653A21"/>
    <w:rsid w:val="00655810"/>
    <w:rsid w:val="0065682C"/>
    <w:rsid w:val="0065721C"/>
    <w:rsid w:val="00662320"/>
    <w:rsid w:val="00666795"/>
    <w:rsid w:val="00666F4E"/>
    <w:rsid w:val="006672E7"/>
    <w:rsid w:val="00667319"/>
    <w:rsid w:val="0067019A"/>
    <w:rsid w:val="00670E82"/>
    <w:rsid w:val="00672832"/>
    <w:rsid w:val="006734A6"/>
    <w:rsid w:val="00676BA0"/>
    <w:rsid w:val="0067771B"/>
    <w:rsid w:val="00677721"/>
    <w:rsid w:val="006807C7"/>
    <w:rsid w:val="00680A9F"/>
    <w:rsid w:val="00681AA8"/>
    <w:rsid w:val="00684595"/>
    <w:rsid w:val="00685401"/>
    <w:rsid w:val="006933DA"/>
    <w:rsid w:val="0069436B"/>
    <w:rsid w:val="0069476E"/>
    <w:rsid w:val="00695C51"/>
    <w:rsid w:val="0069651E"/>
    <w:rsid w:val="006A664D"/>
    <w:rsid w:val="006A66A1"/>
    <w:rsid w:val="006A6B7F"/>
    <w:rsid w:val="006B1187"/>
    <w:rsid w:val="006B2671"/>
    <w:rsid w:val="006B4479"/>
    <w:rsid w:val="006B745F"/>
    <w:rsid w:val="006C22C8"/>
    <w:rsid w:val="006C23B0"/>
    <w:rsid w:val="006C34D5"/>
    <w:rsid w:val="006C3500"/>
    <w:rsid w:val="006D1525"/>
    <w:rsid w:val="006D33B9"/>
    <w:rsid w:val="006D6F47"/>
    <w:rsid w:val="006E0F4E"/>
    <w:rsid w:val="006E3E54"/>
    <w:rsid w:val="006E707B"/>
    <w:rsid w:val="006E73A5"/>
    <w:rsid w:val="006F0240"/>
    <w:rsid w:val="007017B5"/>
    <w:rsid w:val="007070CF"/>
    <w:rsid w:val="0071081C"/>
    <w:rsid w:val="00710DC6"/>
    <w:rsid w:val="00711368"/>
    <w:rsid w:val="00712918"/>
    <w:rsid w:val="007162DC"/>
    <w:rsid w:val="0072030C"/>
    <w:rsid w:val="0072103A"/>
    <w:rsid w:val="00726A82"/>
    <w:rsid w:val="00730DC0"/>
    <w:rsid w:val="00730E24"/>
    <w:rsid w:val="00732B21"/>
    <w:rsid w:val="00735B96"/>
    <w:rsid w:val="00744150"/>
    <w:rsid w:val="00744A01"/>
    <w:rsid w:val="0075189F"/>
    <w:rsid w:val="007551F3"/>
    <w:rsid w:val="00765DDD"/>
    <w:rsid w:val="00772374"/>
    <w:rsid w:val="007809D1"/>
    <w:rsid w:val="00780EE6"/>
    <w:rsid w:val="007851F5"/>
    <w:rsid w:val="00794C10"/>
    <w:rsid w:val="0079630E"/>
    <w:rsid w:val="007A2C64"/>
    <w:rsid w:val="007A3DC9"/>
    <w:rsid w:val="007A4646"/>
    <w:rsid w:val="007A4F92"/>
    <w:rsid w:val="007A5D4C"/>
    <w:rsid w:val="007A6770"/>
    <w:rsid w:val="007B4320"/>
    <w:rsid w:val="007B5B97"/>
    <w:rsid w:val="007C5A27"/>
    <w:rsid w:val="007C7F93"/>
    <w:rsid w:val="007D4183"/>
    <w:rsid w:val="007E3D89"/>
    <w:rsid w:val="007E5340"/>
    <w:rsid w:val="007E537F"/>
    <w:rsid w:val="007E7DF2"/>
    <w:rsid w:val="007F71D0"/>
    <w:rsid w:val="007F7813"/>
    <w:rsid w:val="00805B7D"/>
    <w:rsid w:val="0080664B"/>
    <w:rsid w:val="008067D7"/>
    <w:rsid w:val="008105AC"/>
    <w:rsid w:val="0081079E"/>
    <w:rsid w:val="00811852"/>
    <w:rsid w:val="00814F3C"/>
    <w:rsid w:val="00816C57"/>
    <w:rsid w:val="008207E2"/>
    <w:rsid w:val="008241AE"/>
    <w:rsid w:val="00826B88"/>
    <w:rsid w:val="00830BEB"/>
    <w:rsid w:val="00830EB7"/>
    <w:rsid w:val="008403B4"/>
    <w:rsid w:val="00840B02"/>
    <w:rsid w:val="00842D01"/>
    <w:rsid w:val="00846A89"/>
    <w:rsid w:val="00850979"/>
    <w:rsid w:val="00854BB3"/>
    <w:rsid w:val="00854DAA"/>
    <w:rsid w:val="00855B1A"/>
    <w:rsid w:val="008700F2"/>
    <w:rsid w:val="00872197"/>
    <w:rsid w:val="0088045B"/>
    <w:rsid w:val="00880FFC"/>
    <w:rsid w:val="00884681"/>
    <w:rsid w:val="008865D1"/>
    <w:rsid w:val="00887404"/>
    <w:rsid w:val="00887758"/>
    <w:rsid w:val="008902F7"/>
    <w:rsid w:val="00890A86"/>
    <w:rsid w:val="00893116"/>
    <w:rsid w:val="008976F9"/>
    <w:rsid w:val="008A4620"/>
    <w:rsid w:val="008B1541"/>
    <w:rsid w:val="008B1782"/>
    <w:rsid w:val="008B3470"/>
    <w:rsid w:val="008B431E"/>
    <w:rsid w:val="008B4A21"/>
    <w:rsid w:val="008B6D12"/>
    <w:rsid w:val="008C008B"/>
    <w:rsid w:val="008C1B3E"/>
    <w:rsid w:val="008C2223"/>
    <w:rsid w:val="008C27C1"/>
    <w:rsid w:val="008C3B7A"/>
    <w:rsid w:val="008C459F"/>
    <w:rsid w:val="008C4D13"/>
    <w:rsid w:val="008D498C"/>
    <w:rsid w:val="008D4D91"/>
    <w:rsid w:val="008D54EB"/>
    <w:rsid w:val="008E22A9"/>
    <w:rsid w:val="008E43EF"/>
    <w:rsid w:val="008E70BA"/>
    <w:rsid w:val="008F075A"/>
    <w:rsid w:val="008F51D4"/>
    <w:rsid w:val="008F63D4"/>
    <w:rsid w:val="00903AFE"/>
    <w:rsid w:val="0090750E"/>
    <w:rsid w:val="00910D60"/>
    <w:rsid w:val="009132B8"/>
    <w:rsid w:val="00921133"/>
    <w:rsid w:val="00921137"/>
    <w:rsid w:val="00931DE3"/>
    <w:rsid w:val="00932406"/>
    <w:rsid w:val="00932633"/>
    <w:rsid w:val="00932BDF"/>
    <w:rsid w:val="009349EC"/>
    <w:rsid w:val="009407B6"/>
    <w:rsid w:val="0094430A"/>
    <w:rsid w:val="009445B5"/>
    <w:rsid w:val="0095212A"/>
    <w:rsid w:val="009562CD"/>
    <w:rsid w:val="009563E8"/>
    <w:rsid w:val="009617E2"/>
    <w:rsid w:val="0096436E"/>
    <w:rsid w:val="00964C41"/>
    <w:rsid w:val="009712EC"/>
    <w:rsid w:val="009752C2"/>
    <w:rsid w:val="00976358"/>
    <w:rsid w:val="00984EA4"/>
    <w:rsid w:val="00987E83"/>
    <w:rsid w:val="009A0587"/>
    <w:rsid w:val="009A1DC9"/>
    <w:rsid w:val="009A38C2"/>
    <w:rsid w:val="009A50C6"/>
    <w:rsid w:val="009A5638"/>
    <w:rsid w:val="009A7B32"/>
    <w:rsid w:val="009B1070"/>
    <w:rsid w:val="009B120A"/>
    <w:rsid w:val="009B5415"/>
    <w:rsid w:val="009C209A"/>
    <w:rsid w:val="009C4A20"/>
    <w:rsid w:val="009C5ADA"/>
    <w:rsid w:val="009C7DE2"/>
    <w:rsid w:val="009D00DC"/>
    <w:rsid w:val="009D062C"/>
    <w:rsid w:val="009D3546"/>
    <w:rsid w:val="009E000A"/>
    <w:rsid w:val="009E3E85"/>
    <w:rsid w:val="009E64EB"/>
    <w:rsid w:val="009F3000"/>
    <w:rsid w:val="009F3219"/>
    <w:rsid w:val="009F651A"/>
    <w:rsid w:val="00A01B6B"/>
    <w:rsid w:val="00A03426"/>
    <w:rsid w:val="00A07AEA"/>
    <w:rsid w:val="00A118C3"/>
    <w:rsid w:val="00A14650"/>
    <w:rsid w:val="00A16EDF"/>
    <w:rsid w:val="00A21829"/>
    <w:rsid w:val="00A22824"/>
    <w:rsid w:val="00A25F40"/>
    <w:rsid w:val="00A30C4B"/>
    <w:rsid w:val="00A317DA"/>
    <w:rsid w:val="00A31D67"/>
    <w:rsid w:val="00A33980"/>
    <w:rsid w:val="00A36622"/>
    <w:rsid w:val="00A37B26"/>
    <w:rsid w:val="00A4176A"/>
    <w:rsid w:val="00A42BFE"/>
    <w:rsid w:val="00A461BC"/>
    <w:rsid w:val="00A47F34"/>
    <w:rsid w:val="00A50E31"/>
    <w:rsid w:val="00A51CC5"/>
    <w:rsid w:val="00A64637"/>
    <w:rsid w:val="00A653D8"/>
    <w:rsid w:val="00A6548E"/>
    <w:rsid w:val="00A67F13"/>
    <w:rsid w:val="00A708DD"/>
    <w:rsid w:val="00A72A81"/>
    <w:rsid w:val="00A74B25"/>
    <w:rsid w:val="00A77029"/>
    <w:rsid w:val="00A86ADE"/>
    <w:rsid w:val="00A8724A"/>
    <w:rsid w:val="00A92330"/>
    <w:rsid w:val="00A93E55"/>
    <w:rsid w:val="00A96DC1"/>
    <w:rsid w:val="00A97895"/>
    <w:rsid w:val="00AA0987"/>
    <w:rsid w:val="00AA436C"/>
    <w:rsid w:val="00AA53DE"/>
    <w:rsid w:val="00AA68BC"/>
    <w:rsid w:val="00AA7ABB"/>
    <w:rsid w:val="00AB22BC"/>
    <w:rsid w:val="00AB65AC"/>
    <w:rsid w:val="00AB6CBC"/>
    <w:rsid w:val="00AC117A"/>
    <w:rsid w:val="00AC37DA"/>
    <w:rsid w:val="00AC5D58"/>
    <w:rsid w:val="00AD321A"/>
    <w:rsid w:val="00AE5A5A"/>
    <w:rsid w:val="00AE791E"/>
    <w:rsid w:val="00AF3660"/>
    <w:rsid w:val="00AF4AE3"/>
    <w:rsid w:val="00B11624"/>
    <w:rsid w:val="00B2046A"/>
    <w:rsid w:val="00B22B57"/>
    <w:rsid w:val="00B2432B"/>
    <w:rsid w:val="00B250AD"/>
    <w:rsid w:val="00B34AA8"/>
    <w:rsid w:val="00B36D66"/>
    <w:rsid w:val="00B5049E"/>
    <w:rsid w:val="00B50561"/>
    <w:rsid w:val="00B53968"/>
    <w:rsid w:val="00B53EB6"/>
    <w:rsid w:val="00B70365"/>
    <w:rsid w:val="00B71EE9"/>
    <w:rsid w:val="00B8352E"/>
    <w:rsid w:val="00B94C75"/>
    <w:rsid w:val="00BA226E"/>
    <w:rsid w:val="00BA2AF7"/>
    <w:rsid w:val="00BA6867"/>
    <w:rsid w:val="00BB033B"/>
    <w:rsid w:val="00BC1341"/>
    <w:rsid w:val="00BD0AC4"/>
    <w:rsid w:val="00BD5EAC"/>
    <w:rsid w:val="00BE232A"/>
    <w:rsid w:val="00BE6F74"/>
    <w:rsid w:val="00BF1BCF"/>
    <w:rsid w:val="00BF1EF9"/>
    <w:rsid w:val="00BF293F"/>
    <w:rsid w:val="00BF4C98"/>
    <w:rsid w:val="00C00A34"/>
    <w:rsid w:val="00C06E0A"/>
    <w:rsid w:val="00C112D2"/>
    <w:rsid w:val="00C11E48"/>
    <w:rsid w:val="00C17C4B"/>
    <w:rsid w:val="00C24BF7"/>
    <w:rsid w:val="00C31324"/>
    <w:rsid w:val="00C3426D"/>
    <w:rsid w:val="00C34C33"/>
    <w:rsid w:val="00C35E40"/>
    <w:rsid w:val="00C35E9B"/>
    <w:rsid w:val="00C403D0"/>
    <w:rsid w:val="00C41EFE"/>
    <w:rsid w:val="00C425ED"/>
    <w:rsid w:val="00C4339E"/>
    <w:rsid w:val="00C433D9"/>
    <w:rsid w:val="00C45260"/>
    <w:rsid w:val="00C46952"/>
    <w:rsid w:val="00C47941"/>
    <w:rsid w:val="00C502CB"/>
    <w:rsid w:val="00C50BDA"/>
    <w:rsid w:val="00C5498A"/>
    <w:rsid w:val="00C5535C"/>
    <w:rsid w:val="00C630F4"/>
    <w:rsid w:val="00C74D69"/>
    <w:rsid w:val="00C75317"/>
    <w:rsid w:val="00C76C9E"/>
    <w:rsid w:val="00C76F79"/>
    <w:rsid w:val="00C77D86"/>
    <w:rsid w:val="00C80320"/>
    <w:rsid w:val="00C810F8"/>
    <w:rsid w:val="00C81BE0"/>
    <w:rsid w:val="00C84941"/>
    <w:rsid w:val="00C90255"/>
    <w:rsid w:val="00C91194"/>
    <w:rsid w:val="00C93DB6"/>
    <w:rsid w:val="00C95206"/>
    <w:rsid w:val="00C96698"/>
    <w:rsid w:val="00C9774E"/>
    <w:rsid w:val="00CA1CBB"/>
    <w:rsid w:val="00CA56D3"/>
    <w:rsid w:val="00CA5DA1"/>
    <w:rsid w:val="00CA65A4"/>
    <w:rsid w:val="00CA6CAC"/>
    <w:rsid w:val="00CA6F6A"/>
    <w:rsid w:val="00CC02E8"/>
    <w:rsid w:val="00CC2C2B"/>
    <w:rsid w:val="00CC4F14"/>
    <w:rsid w:val="00CC528F"/>
    <w:rsid w:val="00CC59A2"/>
    <w:rsid w:val="00CD2F02"/>
    <w:rsid w:val="00CD3B4C"/>
    <w:rsid w:val="00CD4812"/>
    <w:rsid w:val="00CD6F13"/>
    <w:rsid w:val="00CE019D"/>
    <w:rsid w:val="00CE0524"/>
    <w:rsid w:val="00CE5CEB"/>
    <w:rsid w:val="00CE7902"/>
    <w:rsid w:val="00CF6BF0"/>
    <w:rsid w:val="00CF70F1"/>
    <w:rsid w:val="00CF74E7"/>
    <w:rsid w:val="00D060A0"/>
    <w:rsid w:val="00D07932"/>
    <w:rsid w:val="00D115DC"/>
    <w:rsid w:val="00D17AAD"/>
    <w:rsid w:val="00D20E44"/>
    <w:rsid w:val="00D2338D"/>
    <w:rsid w:val="00D25402"/>
    <w:rsid w:val="00D25926"/>
    <w:rsid w:val="00D324D3"/>
    <w:rsid w:val="00D32991"/>
    <w:rsid w:val="00D33A93"/>
    <w:rsid w:val="00D34F0D"/>
    <w:rsid w:val="00D36A74"/>
    <w:rsid w:val="00D406C8"/>
    <w:rsid w:val="00D41217"/>
    <w:rsid w:val="00D551FE"/>
    <w:rsid w:val="00D55397"/>
    <w:rsid w:val="00D57F99"/>
    <w:rsid w:val="00D67245"/>
    <w:rsid w:val="00D67878"/>
    <w:rsid w:val="00D679D1"/>
    <w:rsid w:val="00D715FA"/>
    <w:rsid w:val="00D71E9C"/>
    <w:rsid w:val="00D7364E"/>
    <w:rsid w:val="00D80453"/>
    <w:rsid w:val="00D839EA"/>
    <w:rsid w:val="00D908A9"/>
    <w:rsid w:val="00D93154"/>
    <w:rsid w:val="00D937BF"/>
    <w:rsid w:val="00D9458D"/>
    <w:rsid w:val="00DA1123"/>
    <w:rsid w:val="00DA1A1A"/>
    <w:rsid w:val="00DA66A1"/>
    <w:rsid w:val="00DA6F77"/>
    <w:rsid w:val="00DB10A1"/>
    <w:rsid w:val="00DB1DEF"/>
    <w:rsid w:val="00DB3F84"/>
    <w:rsid w:val="00DB5584"/>
    <w:rsid w:val="00DC29F5"/>
    <w:rsid w:val="00DC310D"/>
    <w:rsid w:val="00DC5048"/>
    <w:rsid w:val="00DC55E9"/>
    <w:rsid w:val="00DC7DB8"/>
    <w:rsid w:val="00DD0778"/>
    <w:rsid w:val="00DD1B82"/>
    <w:rsid w:val="00DD2C32"/>
    <w:rsid w:val="00DD316D"/>
    <w:rsid w:val="00DD61A7"/>
    <w:rsid w:val="00DD6EE1"/>
    <w:rsid w:val="00DE073A"/>
    <w:rsid w:val="00DE0F4A"/>
    <w:rsid w:val="00DE31F2"/>
    <w:rsid w:val="00DE71E9"/>
    <w:rsid w:val="00DE7322"/>
    <w:rsid w:val="00DF34C8"/>
    <w:rsid w:val="00DF39F2"/>
    <w:rsid w:val="00DF45DD"/>
    <w:rsid w:val="00E05531"/>
    <w:rsid w:val="00E11FA2"/>
    <w:rsid w:val="00E148EF"/>
    <w:rsid w:val="00E168AE"/>
    <w:rsid w:val="00E21A65"/>
    <w:rsid w:val="00E24362"/>
    <w:rsid w:val="00E40C52"/>
    <w:rsid w:val="00E41144"/>
    <w:rsid w:val="00E456B4"/>
    <w:rsid w:val="00E46C53"/>
    <w:rsid w:val="00E51166"/>
    <w:rsid w:val="00E521B7"/>
    <w:rsid w:val="00E552A6"/>
    <w:rsid w:val="00E55410"/>
    <w:rsid w:val="00E5546B"/>
    <w:rsid w:val="00E568FC"/>
    <w:rsid w:val="00E657AA"/>
    <w:rsid w:val="00E67CDD"/>
    <w:rsid w:val="00E7052F"/>
    <w:rsid w:val="00E70AC6"/>
    <w:rsid w:val="00E83795"/>
    <w:rsid w:val="00E83840"/>
    <w:rsid w:val="00E85C90"/>
    <w:rsid w:val="00E94882"/>
    <w:rsid w:val="00E94C0D"/>
    <w:rsid w:val="00E95C58"/>
    <w:rsid w:val="00E96E05"/>
    <w:rsid w:val="00E9700F"/>
    <w:rsid w:val="00E97E38"/>
    <w:rsid w:val="00EA2C2F"/>
    <w:rsid w:val="00EA4F30"/>
    <w:rsid w:val="00EB0395"/>
    <w:rsid w:val="00EB168E"/>
    <w:rsid w:val="00EC0AF9"/>
    <w:rsid w:val="00EC2113"/>
    <w:rsid w:val="00EC2150"/>
    <w:rsid w:val="00EC2604"/>
    <w:rsid w:val="00EC3BB4"/>
    <w:rsid w:val="00EC4D9F"/>
    <w:rsid w:val="00EC58F6"/>
    <w:rsid w:val="00ED0A7B"/>
    <w:rsid w:val="00ED30E1"/>
    <w:rsid w:val="00ED396C"/>
    <w:rsid w:val="00ED3BF0"/>
    <w:rsid w:val="00EE117A"/>
    <w:rsid w:val="00EE3FD8"/>
    <w:rsid w:val="00EF268C"/>
    <w:rsid w:val="00F02375"/>
    <w:rsid w:val="00F04BD2"/>
    <w:rsid w:val="00F051C9"/>
    <w:rsid w:val="00F234FF"/>
    <w:rsid w:val="00F23C90"/>
    <w:rsid w:val="00F3422C"/>
    <w:rsid w:val="00F343B8"/>
    <w:rsid w:val="00F34428"/>
    <w:rsid w:val="00F34FD7"/>
    <w:rsid w:val="00F407F2"/>
    <w:rsid w:val="00F42F3B"/>
    <w:rsid w:val="00F43CBE"/>
    <w:rsid w:val="00F507F7"/>
    <w:rsid w:val="00F52C70"/>
    <w:rsid w:val="00F53EE2"/>
    <w:rsid w:val="00F55AA2"/>
    <w:rsid w:val="00F57D7D"/>
    <w:rsid w:val="00F61AE9"/>
    <w:rsid w:val="00F6538D"/>
    <w:rsid w:val="00F668B4"/>
    <w:rsid w:val="00F7050D"/>
    <w:rsid w:val="00F706F8"/>
    <w:rsid w:val="00F71AB5"/>
    <w:rsid w:val="00F74253"/>
    <w:rsid w:val="00F74400"/>
    <w:rsid w:val="00F75861"/>
    <w:rsid w:val="00F76E08"/>
    <w:rsid w:val="00F80D62"/>
    <w:rsid w:val="00F84C9A"/>
    <w:rsid w:val="00F90C7B"/>
    <w:rsid w:val="00F92915"/>
    <w:rsid w:val="00F95672"/>
    <w:rsid w:val="00F956E5"/>
    <w:rsid w:val="00FA24DB"/>
    <w:rsid w:val="00FA3D95"/>
    <w:rsid w:val="00FA5FE4"/>
    <w:rsid w:val="00FA67F7"/>
    <w:rsid w:val="00FB29F6"/>
    <w:rsid w:val="00FB5759"/>
    <w:rsid w:val="00FB57B6"/>
    <w:rsid w:val="00FC1E3F"/>
    <w:rsid w:val="00FC2325"/>
    <w:rsid w:val="00FC2EE8"/>
    <w:rsid w:val="00FC6CD1"/>
    <w:rsid w:val="00FD0E64"/>
    <w:rsid w:val="00FD246B"/>
    <w:rsid w:val="00FD79B8"/>
    <w:rsid w:val="00FE0B52"/>
    <w:rsid w:val="00FE349C"/>
    <w:rsid w:val="00FE4FC5"/>
    <w:rsid w:val="00FE6272"/>
    <w:rsid w:val="00FF145E"/>
    <w:rsid w:val="00FF203E"/>
    <w:rsid w:val="00FF431F"/>
    <w:rsid w:val="00FF48EB"/>
    <w:rsid w:val="00FF4FF8"/>
    <w:rsid w:val="00FF6729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82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2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182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C02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rsid w:val="00932BDF"/>
    <w:rPr>
      <w:snapToGrid w:val="0"/>
      <w:sz w:val="24"/>
    </w:rPr>
  </w:style>
  <w:style w:type="character" w:styleId="a7">
    <w:name w:val="footnote reference"/>
    <w:aliases w:val="5"/>
    <w:basedOn w:val="a0"/>
    <w:uiPriority w:val="99"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uiPriority w:val="99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A3DC9"/>
    <w:rPr>
      <w:rFonts w:ascii="Tahoma" w:eastAsiaTheme="minorEastAsia" w:hAnsi="Tahoma" w:cs="Tahoma"/>
      <w:sz w:val="16"/>
      <w:szCs w:val="16"/>
    </w:rPr>
  </w:style>
  <w:style w:type="table" w:styleId="af0">
    <w:name w:val="Table Grid"/>
    <w:basedOn w:val="a1"/>
    <w:rsid w:val="00710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F34428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433D9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442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F34428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F34428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3442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34428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3442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3442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34428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F34428"/>
    <w:rPr>
      <w:color w:val="0000FF" w:themeColor="hyperlink"/>
      <w:u w:val="single"/>
    </w:rPr>
  </w:style>
  <w:style w:type="paragraph" w:customStyle="1" w:styleId="Standard">
    <w:name w:val="Standard"/>
    <w:rsid w:val="00CC02E8"/>
    <w:pPr>
      <w:suppressAutoHyphens/>
      <w:autoSpaceDN w:val="0"/>
      <w:ind w:firstLine="0"/>
      <w:jc w:val="left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C02E8"/>
    <w:pPr>
      <w:spacing w:after="120"/>
    </w:pPr>
  </w:style>
  <w:style w:type="paragraph" w:styleId="af3">
    <w:name w:val="List Paragraph"/>
    <w:basedOn w:val="a"/>
    <w:uiPriority w:val="99"/>
    <w:qFormat/>
    <w:rsid w:val="00CC02E8"/>
    <w:pPr>
      <w:ind w:left="720"/>
    </w:pPr>
    <w:rPr>
      <w:rFonts w:ascii="Calibri" w:eastAsia="Times New Roman" w:hAnsi="Calibri" w:cs="Calibri"/>
    </w:rPr>
  </w:style>
  <w:style w:type="character" w:styleId="af4">
    <w:name w:val="Strong"/>
    <w:qFormat/>
    <w:rsid w:val="00CC02E8"/>
    <w:rPr>
      <w:b/>
      <w:bCs/>
    </w:rPr>
  </w:style>
  <w:style w:type="paragraph" w:styleId="af5">
    <w:name w:val="Normal (Web)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rsid w:val="00CC02E8"/>
  </w:style>
  <w:style w:type="character" w:styleId="af7">
    <w:name w:val="FollowedHyperlink"/>
    <w:rsid w:val="00CC02E8"/>
    <w:rPr>
      <w:color w:val="800080"/>
      <w:u w:val="single"/>
    </w:rPr>
  </w:style>
  <w:style w:type="character" w:customStyle="1" w:styleId="af8">
    <w:name w:val="Цветовое выделение"/>
    <w:rsid w:val="00CC02E8"/>
    <w:rPr>
      <w:b/>
      <w:bCs/>
      <w:color w:val="000080"/>
      <w:szCs w:val="20"/>
    </w:rPr>
  </w:style>
  <w:style w:type="character" w:customStyle="1" w:styleId="af9">
    <w:name w:val="Гипертекстовая ссылка"/>
    <w:rsid w:val="00CC02E8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CC0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Body Text"/>
    <w:basedOn w:val="a"/>
    <w:link w:val="afc"/>
    <w:rsid w:val="00CC02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CC02E8"/>
    <w:rPr>
      <w:sz w:val="24"/>
      <w:szCs w:val="24"/>
    </w:rPr>
  </w:style>
  <w:style w:type="paragraph" w:styleId="afd">
    <w:name w:val="annotation text"/>
    <w:basedOn w:val="a"/>
    <w:link w:val="afe"/>
    <w:rsid w:val="00CC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CC02E8"/>
    <w:rPr>
      <w:sz w:val="20"/>
    </w:rPr>
  </w:style>
  <w:style w:type="character" w:styleId="aff">
    <w:name w:val="annotation reference"/>
    <w:rsid w:val="00CC02E8"/>
    <w:rPr>
      <w:sz w:val="16"/>
      <w:szCs w:val="16"/>
    </w:rPr>
  </w:style>
  <w:style w:type="paragraph" w:customStyle="1" w:styleId="ConsNormal">
    <w:name w:val="ConsNormal"/>
    <w:rsid w:val="00CC02E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</w:rPr>
  </w:style>
  <w:style w:type="paragraph" w:customStyle="1" w:styleId="ConsNonformat">
    <w:name w:val="ConsNonformat"/>
    <w:rsid w:val="00CC02E8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CC02E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title3">
    <w:name w:val="title3"/>
    <w:rsid w:val="00CC02E8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CC02E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0">
    <w:name w:val="No Spacing"/>
    <w:uiPriority w:val="1"/>
    <w:qFormat/>
    <w:rsid w:val="00CC02E8"/>
    <w:pPr>
      <w:ind w:firstLine="0"/>
      <w:jc w:val="left"/>
    </w:pPr>
    <w:rPr>
      <w:rFonts w:ascii="Calibri" w:hAnsi="Calibri" w:cs="Calibri"/>
      <w:sz w:val="22"/>
      <w:szCs w:val="22"/>
    </w:rPr>
  </w:style>
  <w:style w:type="paragraph" w:styleId="aff1">
    <w:name w:val="annotation subject"/>
    <w:basedOn w:val="afd"/>
    <w:next w:val="afd"/>
    <w:link w:val="aff2"/>
    <w:uiPriority w:val="99"/>
    <w:unhideWhenUsed/>
    <w:rsid w:val="00CC02E8"/>
    <w:pPr>
      <w:spacing w:after="200"/>
    </w:pPr>
    <w:rPr>
      <w:rFonts w:ascii="Calibri" w:hAnsi="Calibri" w:cs="Calibri"/>
      <w:b/>
      <w:bCs/>
    </w:rPr>
  </w:style>
  <w:style w:type="character" w:customStyle="1" w:styleId="aff2">
    <w:name w:val="Тема примечания Знак"/>
    <w:basedOn w:val="afe"/>
    <w:link w:val="aff1"/>
    <w:uiPriority w:val="99"/>
    <w:rsid w:val="00CC02E8"/>
    <w:rPr>
      <w:rFonts w:ascii="Calibri" w:hAnsi="Calibri" w:cs="Calibri"/>
      <w:b/>
      <w:bCs/>
      <w:sz w:val="20"/>
    </w:rPr>
  </w:style>
  <w:style w:type="paragraph" w:customStyle="1" w:styleId="s3">
    <w:name w:val="s_3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Emphasis"/>
    <w:uiPriority w:val="20"/>
    <w:qFormat/>
    <w:rsid w:val="00CC02E8"/>
    <w:rPr>
      <w:i/>
      <w:iCs/>
    </w:rPr>
  </w:style>
  <w:style w:type="paragraph" w:customStyle="1" w:styleId="s1">
    <w:name w:val="s_1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CC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82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2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182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C02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rsid w:val="00932BDF"/>
    <w:rPr>
      <w:snapToGrid w:val="0"/>
      <w:sz w:val="24"/>
    </w:rPr>
  </w:style>
  <w:style w:type="character" w:styleId="a7">
    <w:name w:val="footnote reference"/>
    <w:aliases w:val="5"/>
    <w:basedOn w:val="a0"/>
    <w:uiPriority w:val="99"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uiPriority w:val="99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A3DC9"/>
    <w:rPr>
      <w:rFonts w:ascii="Tahoma" w:eastAsiaTheme="minorEastAsia" w:hAnsi="Tahoma" w:cs="Tahoma"/>
      <w:sz w:val="16"/>
      <w:szCs w:val="16"/>
    </w:rPr>
  </w:style>
  <w:style w:type="table" w:styleId="af0">
    <w:name w:val="Table Grid"/>
    <w:basedOn w:val="a1"/>
    <w:rsid w:val="00710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F34428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433D9"/>
    <w:pPr>
      <w:tabs>
        <w:tab w:val="right" w:leader="dot" w:pos="10196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442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F34428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F34428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F34428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F34428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F34428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F34428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F34428"/>
    <w:pPr>
      <w:spacing w:after="100"/>
      <w:ind w:left="1760"/>
    </w:pPr>
  </w:style>
  <w:style w:type="character" w:styleId="af2">
    <w:name w:val="Hyperlink"/>
    <w:basedOn w:val="a0"/>
    <w:uiPriority w:val="99"/>
    <w:unhideWhenUsed/>
    <w:rsid w:val="00F34428"/>
    <w:rPr>
      <w:color w:val="0000FF" w:themeColor="hyperlink"/>
      <w:u w:val="single"/>
    </w:rPr>
  </w:style>
  <w:style w:type="paragraph" w:customStyle="1" w:styleId="Standard">
    <w:name w:val="Standard"/>
    <w:rsid w:val="00CC02E8"/>
    <w:pPr>
      <w:suppressAutoHyphens/>
      <w:autoSpaceDN w:val="0"/>
      <w:ind w:firstLine="0"/>
      <w:jc w:val="left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C02E8"/>
    <w:pPr>
      <w:spacing w:after="120"/>
    </w:pPr>
  </w:style>
  <w:style w:type="paragraph" w:styleId="af3">
    <w:name w:val="List Paragraph"/>
    <w:basedOn w:val="a"/>
    <w:uiPriority w:val="99"/>
    <w:qFormat/>
    <w:rsid w:val="00CC02E8"/>
    <w:pPr>
      <w:ind w:left="720"/>
    </w:pPr>
    <w:rPr>
      <w:rFonts w:ascii="Calibri" w:eastAsia="Times New Roman" w:hAnsi="Calibri" w:cs="Calibri"/>
    </w:rPr>
  </w:style>
  <w:style w:type="character" w:styleId="af4">
    <w:name w:val="Strong"/>
    <w:qFormat/>
    <w:rsid w:val="00CC02E8"/>
    <w:rPr>
      <w:b/>
      <w:bCs/>
    </w:rPr>
  </w:style>
  <w:style w:type="paragraph" w:styleId="af5">
    <w:name w:val="Normal (Web)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rsid w:val="00CC02E8"/>
  </w:style>
  <w:style w:type="character" w:styleId="af7">
    <w:name w:val="FollowedHyperlink"/>
    <w:rsid w:val="00CC02E8"/>
    <w:rPr>
      <w:color w:val="800080"/>
      <w:u w:val="single"/>
    </w:rPr>
  </w:style>
  <w:style w:type="character" w:customStyle="1" w:styleId="af8">
    <w:name w:val="Цветовое выделение"/>
    <w:rsid w:val="00CC02E8"/>
    <w:rPr>
      <w:b/>
      <w:bCs/>
      <w:color w:val="000080"/>
      <w:szCs w:val="20"/>
    </w:rPr>
  </w:style>
  <w:style w:type="character" w:customStyle="1" w:styleId="af9">
    <w:name w:val="Гипертекстовая ссылка"/>
    <w:rsid w:val="00CC02E8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CC02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b">
    <w:name w:val="Body Text"/>
    <w:basedOn w:val="a"/>
    <w:link w:val="afc"/>
    <w:rsid w:val="00CC02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CC02E8"/>
    <w:rPr>
      <w:sz w:val="24"/>
      <w:szCs w:val="24"/>
    </w:rPr>
  </w:style>
  <w:style w:type="paragraph" w:styleId="afd">
    <w:name w:val="annotation text"/>
    <w:basedOn w:val="a"/>
    <w:link w:val="afe"/>
    <w:rsid w:val="00CC0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CC02E8"/>
    <w:rPr>
      <w:sz w:val="20"/>
    </w:rPr>
  </w:style>
  <w:style w:type="character" w:styleId="aff">
    <w:name w:val="annotation reference"/>
    <w:rsid w:val="00CC02E8"/>
    <w:rPr>
      <w:sz w:val="16"/>
      <w:szCs w:val="16"/>
    </w:rPr>
  </w:style>
  <w:style w:type="paragraph" w:customStyle="1" w:styleId="ConsNormal">
    <w:name w:val="ConsNormal"/>
    <w:rsid w:val="00CC02E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</w:rPr>
  </w:style>
  <w:style w:type="paragraph" w:customStyle="1" w:styleId="ConsNonformat">
    <w:name w:val="ConsNonformat"/>
    <w:rsid w:val="00CC02E8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CC02E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title3">
    <w:name w:val="title3"/>
    <w:rsid w:val="00CC02E8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CC02E8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0">
    <w:name w:val="No Spacing"/>
    <w:uiPriority w:val="1"/>
    <w:qFormat/>
    <w:rsid w:val="00CC02E8"/>
    <w:pPr>
      <w:ind w:firstLine="0"/>
      <w:jc w:val="left"/>
    </w:pPr>
    <w:rPr>
      <w:rFonts w:ascii="Calibri" w:hAnsi="Calibri" w:cs="Calibri"/>
      <w:sz w:val="22"/>
      <w:szCs w:val="22"/>
    </w:rPr>
  </w:style>
  <w:style w:type="paragraph" w:styleId="aff1">
    <w:name w:val="annotation subject"/>
    <w:basedOn w:val="afd"/>
    <w:next w:val="afd"/>
    <w:link w:val="aff2"/>
    <w:uiPriority w:val="99"/>
    <w:unhideWhenUsed/>
    <w:rsid w:val="00CC02E8"/>
    <w:pPr>
      <w:spacing w:after="200"/>
    </w:pPr>
    <w:rPr>
      <w:rFonts w:ascii="Calibri" w:hAnsi="Calibri" w:cs="Calibri"/>
      <w:b/>
      <w:bCs/>
    </w:rPr>
  </w:style>
  <w:style w:type="character" w:customStyle="1" w:styleId="aff2">
    <w:name w:val="Тема примечания Знак"/>
    <w:basedOn w:val="afe"/>
    <w:link w:val="aff1"/>
    <w:uiPriority w:val="99"/>
    <w:rsid w:val="00CC02E8"/>
    <w:rPr>
      <w:rFonts w:ascii="Calibri" w:hAnsi="Calibri" w:cs="Calibri"/>
      <w:b/>
      <w:bCs/>
      <w:sz w:val="20"/>
    </w:rPr>
  </w:style>
  <w:style w:type="paragraph" w:customStyle="1" w:styleId="s3">
    <w:name w:val="s_3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Emphasis"/>
    <w:uiPriority w:val="20"/>
    <w:qFormat/>
    <w:rsid w:val="00CC02E8"/>
    <w:rPr>
      <w:i/>
      <w:iCs/>
    </w:rPr>
  </w:style>
  <w:style w:type="paragraph" w:customStyle="1" w:styleId="s1">
    <w:name w:val="s_1"/>
    <w:basedOn w:val="a"/>
    <w:rsid w:val="00C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CC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F525F7CD45C726BF92B40F425F40577517F47A23F11D702AB7C82a6HAL" TargetMode="External"/><Relationship Id="rId21" Type="http://schemas.openxmlformats.org/officeDocument/2006/relationships/hyperlink" Target="consultantplus://offline/ref=F4E544E0851FF722673DBDC04B582BD558595D577AD45C726BF92B40F425F40577517F47A23F11D702AB7C82a6HAL" TargetMode="External"/><Relationship Id="rId34" Type="http://schemas.openxmlformats.org/officeDocument/2006/relationships/hyperlink" Target="consultantplus://offline/ref=F4E544E0851FF722673DBDC04B582BD5585A5C587CD45C726BF92B40F425F40577517F47A23F11D702AB7C82a6HAL" TargetMode="External"/><Relationship Id="rId42" Type="http://schemas.openxmlformats.org/officeDocument/2006/relationships/hyperlink" Target="consultantplus://offline/ref=F4E544E0851FF722673DBDC04B582BD5585A535678D45C726BF92B40F425F40577517F47A23F11D702AB7C82a6HAL" TargetMode="External"/><Relationship Id="rId47" Type="http://schemas.openxmlformats.org/officeDocument/2006/relationships/hyperlink" Target="consultantplus://offline/ref=F4E544E0851FF722673DBDC04B582BD5585A525E7ED45C726BF92B40F425F40577517F47A23F11D702AB7C82a6HAL" TargetMode="External"/><Relationship Id="rId50" Type="http://schemas.openxmlformats.org/officeDocument/2006/relationships/hyperlink" Target="consultantplus://offline/ref=F4E544E0851FF722673DBDC04B582BD5585D52587AD45C726BF92B40F425F40577517F47A23F11D702AB7C82a6HAL" TargetMode="External"/><Relationship Id="rId55" Type="http://schemas.openxmlformats.org/officeDocument/2006/relationships/hyperlink" Target="consultantplus://offline/ref=F4E544E0851FF722673DBDC04B582BD55B5E58597AD45C726BF92B40F425F40577517F47A23F11D702AB7C82a6HAL" TargetMode="External"/><Relationship Id="rId63" Type="http://schemas.openxmlformats.org/officeDocument/2006/relationships/hyperlink" Target="consultantplus://offline/ref=F4E544E0851FF722673DBDC04B582BD5585C5F597ED45C726BF92B40F425F40577517F47A23F11D702AB7C82a6HAL" TargetMode="External"/><Relationship Id="rId68" Type="http://schemas.openxmlformats.org/officeDocument/2006/relationships/hyperlink" Target="consultantplus://offline/ref=F4E544E0851FF722673DBDC04B582BD55B515D5E7AD45C726BF92B40F425F40577517F47A23F11D702AB7C82a6HAL" TargetMode="External"/><Relationship Id="rId76" Type="http://schemas.openxmlformats.org/officeDocument/2006/relationships/hyperlink" Target="consultantplus://offline/ref=F4E544E0851FF722673DA1C057582BD55E5B53577389567A32F52947FB7AF11066097044BD2113CB1EA97Ea8H2L" TargetMode="External"/><Relationship Id="rId84" Type="http://schemas.openxmlformats.org/officeDocument/2006/relationships/hyperlink" Target="consultantplus://offline/ref=F4E544E0851FF722673DA1C057582BD55E5D5B587389567A32F52947FB7AF11066097044BD2113CB1EA97Ea8H2L" TargetMode="External"/><Relationship Id="rId89" Type="http://schemas.openxmlformats.org/officeDocument/2006/relationships/hyperlink" Target="consultantplus://offline/ref=F4E544E0851FF722673DBDC04B582BD5585F5A5C79D45C726BF92B40F425F40577517F47A23F11D702AB7C82a6HAL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25B71D45C726BF92B40F425F40577517F47A23F11D702AB7C82a6HAL" TargetMode="External"/><Relationship Id="rId92" Type="http://schemas.openxmlformats.org/officeDocument/2006/relationships/hyperlink" Target="consultantplus://offline/ref=F4E544E0851FF722673DA1C057582BD55C595B5E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E5B5D71D45C726BF92B40F425F40577517F47A23F11D702AB7C82a6HAL" TargetMode="External"/><Relationship Id="rId29" Type="http://schemas.openxmlformats.org/officeDocument/2006/relationships/hyperlink" Target="consultantplus://offline/ref=F4E544E0851FF722673DBDC04B582BD558585A5D78D45C726BF92B40F425F40577517F47A23F11D702AB7C82a6HAL" TargetMode="External"/><Relationship Id="rId11" Type="http://schemas.openxmlformats.org/officeDocument/2006/relationships/hyperlink" Target="consultantplus://offline/ref=F4E544E0851FF722673DBDC04B582BD5585C5F5F7DD45C726BF92B40F425F40577517F47A23F11D702AB7C82a6HAL" TargetMode="External"/><Relationship Id="rId24" Type="http://schemas.openxmlformats.org/officeDocument/2006/relationships/hyperlink" Target="consultantplus://offline/ref=F4E544E0851FF722673DBDC04B582BD5585C5F5F7BD45C726BF92B40F425F40577517F47A23F11D702AB7C82a6HAL" TargetMode="External"/><Relationship Id="rId32" Type="http://schemas.openxmlformats.org/officeDocument/2006/relationships/hyperlink" Target="consultantplus://offline/ref=F4E544E0851FF722673DBDC04B582BD5585C5B5C7BD45C726BF92B40F425F40577517F47A23F11D702AB7C82a6HAL" TargetMode="External"/><Relationship Id="rId37" Type="http://schemas.openxmlformats.org/officeDocument/2006/relationships/hyperlink" Target="consultantplus://offline/ref=F4E544E0851FF722673DBDC04B582BD5585D535970D45C726BF92B40F425F40577517F47A23F11D702AB7C82a6HAL" TargetMode="External"/><Relationship Id="rId40" Type="http://schemas.openxmlformats.org/officeDocument/2006/relationships/hyperlink" Target="consultantplus://offline/ref=F4E544E0851FF722673DBDC04B582BD5585C5A567DD45C726BF92B40F425F40577517F47A23F11D702AB7C82a6HAL" TargetMode="External"/><Relationship Id="rId45" Type="http://schemas.openxmlformats.org/officeDocument/2006/relationships/hyperlink" Target="consultantplus://offline/ref=F4E544E0851FF722673DBDC04B582BD5585C5F5A7FD45C726BF92B40F425F40577517F47A23F11D702AB7C82a6HAL" TargetMode="External"/><Relationship Id="rId5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58" Type="http://schemas.openxmlformats.org/officeDocument/2006/relationships/hyperlink" Target="consultantplus://offline/ref=F4E544E0851FF722673DBDC04B582BD5585C5F587ED45C726BF92B40F425F40577517F47A23F11D702AB7C82a6HAL" TargetMode="External"/><Relationship Id="rId66" Type="http://schemas.openxmlformats.org/officeDocument/2006/relationships/hyperlink" Target="consultantplus://offline/ref=F4E544E0851FF722673DBDC04B582BD5585C5C5E7BD45C726BF92B40F425F40577517F47A23F11D702AB7C82a6HAL" TargetMode="External"/><Relationship Id="rId74" Type="http://schemas.openxmlformats.org/officeDocument/2006/relationships/hyperlink" Target="consultantplus://offline/ref=F4E544E0851FF722673DBDC04B582BD55B5D595F7BD45C726BF92B40F425F40577517F47A23F11D702AB7C82a6HAL" TargetMode="External"/><Relationship Id="rId79" Type="http://schemas.openxmlformats.org/officeDocument/2006/relationships/hyperlink" Target="consultantplus://offline/ref=F4E544E0851FF722673DBDC04B582BD55B5E535B79D45C726BF92B40F425F40577517F47A23F11D702AB7C82a6HAL" TargetMode="External"/><Relationship Id="rId87" Type="http://schemas.openxmlformats.org/officeDocument/2006/relationships/hyperlink" Target="consultantplus://offline/ref=F4E544E0851FF722673DBDC04B582BD55B505B5F70D45C726BF92B40F425F40577517F47A23F11D702AB7C82a6HA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DD45C726BF92B40F425F40577517F47A23F11D702AB7C82a6HAL" TargetMode="External"/><Relationship Id="rId82" Type="http://schemas.openxmlformats.org/officeDocument/2006/relationships/hyperlink" Target="consultantplus://offline/ref=F4E544E0851FF722673DA1C057582BD558585A5F7389567A32F52947FB7AF11066097044BD2113CB1EA97Ea8H2L" TargetMode="External"/><Relationship Id="rId90" Type="http://schemas.openxmlformats.org/officeDocument/2006/relationships/hyperlink" Target="consultantplus://offline/ref=F4E544E0851FF722673DBDC04B582BD5585A5E597DD45C726BF92B40F425F40577517F47A23F11D702AB7C82a6HAL" TargetMode="External"/><Relationship Id="rId95" Type="http://schemas.openxmlformats.org/officeDocument/2006/relationships/header" Target="header1.xml"/><Relationship Id="rId19" Type="http://schemas.openxmlformats.org/officeDocument/2006/relationships/hyperlink" Target="consultantplus://offline/ref=F4E544E0851FF722673DBDC04B582BD558595C5D7DD45C726BF92B40F425F40577517F47A23F11D702AB7C82a6HAL" TargetMode="External"/><Relationship Id="rId14" Type="http://schemas.openxmlformats.org/officeDocument/2006/relationships/hyperlink" Target="consultantplus://offline/ref=F4E544E0851FF722673DBDC04B582BD5585C585A7AD45C726BF92B40F425F40577517F47A23F11D702AB7C82a6HAL" TargetMode="External"/><Relationship Id="rId22" Type="http://schemas.openxmlformats.org/officeDocument/2006/relationships/hyperlink" Target="consultantplus://offline/ref=F4E544E0851FF722673DBDC04B582BD5585A5E587ED45C726BF92B40F425F40577517F47A23F11D702AB7C82a6HAL" TargetMode="External"/><Relationship Id="rId27" Type="http://schemas.openxmlformats.org/officeDocument/2006/relationships/hyperlink" Target="consultantplus://offline/ref=F4E544E0851FF722673DBDC04B582BD5585C5B5F7DD45C726BF92B40F425F40577517F47A23F11D702AB7C82a6HAL" TargetMode="External"/><Relationship Id="rId30" Type="http://schemas.openxmlformats.org/officeDocument/2006/relationships/hyperlink" Target="consultantplus://offline/ref=F4E544E0851FF722673DBDC04B582BD5585D525E7FD45C726BF92B40F425F40577517F47A23F11D702AB7C82a6HAL" TargetMode="External"/><Relationship Id="rId35" Type="http://schemas.openxmlformats.org/officeDocument/2006/relationships/hyperlink" Target="consultantplus://offline/ref=F4E544E0851FF722673DBDC04B582BD5585E59597BD45C726BF92B40F425F40577517F47A23F11D702AB7C82a6HAL" TargetMode="External"/><Relationship Id="rId43" Type="http://schemas.openxmlformats.org/officeDocument/2006/relationships/hyperlink" Target="consultantplus://offline/ref=F4E544E0851FF722673DBDC04B582BD5585C5A5C7DD45C726BF92B40F425F40577517F47A23F11D702AB7C82a6HAL" TargetMode="External"/><Relationship Id="rId48" Type="http://schemas.openxmlformats.org/officeDocument/2006/relationships/hyperlink" Target="consultantplus://offline/ref=F4E544E0851FF722673DBDC04B582BD55B5D5B597FD45C726BF92B40F425F40577517F47A23F11D702AB7C82a6HAL" TargetMode="External"/><Relationship Id="rId56" Type="http://schemas.openxmlformats.org/officeDocument/2006/relationships/hyperlink" Target="consultantplus://offline/ref=F4E544E0851FF722673DA1C057582BD55B5A585778D45C726BF92B40F425F40577517F47A23F11D702AB7C82a6HAL" TargetMode="External"/><Relationship Id="rId64" Type="http://schemas.openxmlformats.org/officeDocument/2006/relationships/hyperlink" Target="consultantplus://offline/ref=F4E544E0851FF722673DBDC04B582BD5585C5F5B7BD45C726BF92B40F425F40577517F47A23F11D702AB7C82a6HAL" TargetMode="External"/><Relationship Id="rId69" Type="http://schemas.openxmlformats.org/officeDocument/2006/relationships/hyperlink" Target="consultantplus://offline/ref=F4E544E0851FF722673DBDC04B582BD55B515D5E79D45C726BF92B40F425F40577517F47A23F11D702AB7C82a6HAL" TargetMode="External"/><Relationship Id="rId77" Type="http://schemas.openxmlformats.org/officeDocument/2006/relationships/hyperlink" Target="consultantplus://offline/ref=F4E544E0851FF722673DA1C057582BD5585E5B5C7389567A32F52947FB7AF11066097044BD2113CB1EA97Ea8H2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D525E7ED45C726BF92B40F425F40577517F47A23F11D702AB7C82a6HAL" TargetMode="External"/><Relationship Id="rId72" Type="http://schemas.openxmlformats.org/officeDocument/2006/relationships/hyperlink" Target="consultantplus://offline/ref=F4E544E0851FF722673DA2D54E582BD5595D535A7ED9017863A02742F32AAB0062402748A1200FD51EB77E806Aa2H0L" TargetMode="External"/><Relationship Id="rId80" Type="http://schemas.openxmlformats.org/officeDocument/2006/relationships/hyperlink" Target="consultantplus://offline/ref=F4E544E0851FF722673DBDC04B582BD5525D5D587389567A32F52947FB7AF11066097044BD2113CB1EA97Ea8H2L" TargetMode="External"/><Relationship Id="rId85" Type="http://schemas.openxmlformats.org/officeDocument/2006/relationships/hyperlink" Target="consultantplus://offline/ref=F4E544E0851FF722673DBDC04B582BD5585E5B5771D45C726BF92B40F425F40577517F47A23F11D702AB7C82a6HAL" TargetMode="External"/><Relationship Id="rId93" Type="http://schemas.openxmlformats.org/officeDocument/2006/relationships/hyperlink" Target="consultantplus://offline/ref=F4E544E0851FF722673DA1C057582BD55D5A5A577389567A32F52947FB7AF11066097044BD2113CB1EA97Ea8H2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85A7CD45C726BF92B40F425F40577517F47A23F11D702AB7C82a6HAL" TargetMode="External"/><Relationship Id="rId17" Type="http://schemas.openxmlformats.org/officeDocument/2006/relationships/hyperlink" Target="consultantplus://offline/ref=F4E544E0851FF722673DBDC04B582BD5585F5D5A70D45C726BF92B40F425F40577517F47A23F11D702AB7C82a6HAL" TargetMode="External"/><Relationship Id="rId25" Type="http://schemas.openxmlformats.org/officeDocument/2006/relationships/hyperlink" Target="consultantplus://offline/ref=F4E544E0851FF722673DBDC04B582BD5585C5B587BD45C726BF92B40F425F40577517F47A23F11D702AB7C82a6HAL" TargetMode="External"/><Relationship Id="rId33" Type="http://schemas.openxmlformats.org/officeDocument/2006/relationships/hyperlink" Target="consultantplus://offline/ref=F4E544E0851FF722673DBDC04B582BD5585C5B5F7CD45C726BF92B40F425F40577517F47A23F11D702AB7C82a6HAL" TargetMode="External"/><Relationship Id="rId38" Type="http://schemas.openxmlformats.org/officeDocument/2006/relationships/hyperlink" Target="consultantplus://offline/ref=F4E544E0851FF722673DBDC04B582BD5585E5B567FD45C726BF92B40F425F40577517F47A23F11D702AB7C82a6HAL" TargetMode="External"/><Relationship Id="rId46" Type="http://schemas.openxmlformats.org/officeDocument/2006/relationships/hyperlink" Target="consultantplus://offline/ref=F4E544E0851FF722673DBDC04B582BD5585E5B597FD45C726BF92B40F425F40577517F47A23F11D702AB7C82a6HAL" TargetMode="External"/><Relationship Id="rId59" Type="http://schemas.openxmlformats.org/officeDocument/2006/relationships/hyperlink" Target="consultantplus://offline/ref=F4E544E0851FF722673DBDC04B582BD5585C5F597BD45C726BF92B40F425F40577517F47A23F11D702AB7C82a6HAL" TargetMode="External"/><Relationship Id="rId67" Type="http://schemas.openxmlformats.org/officeDocument/2006/relationships/hyperlink" Target="consultantplus://offline/ref=F4E544E0851FF722673DBDC04B582BD55B515D5D79D45C726BF92B40F425F40577517F47A23F11D702AB7C82a6HAL" TargetMode="External"/><Relationship Id="rId20" Type="http://schemas.openxmlformats.org/officeDocument/2006/relationships/hyperlink" Target="consultantplus://offline/ref=F4E544E0851FF722673DBDC04B582BD558595E5B70D45C726BF92B40F425F40577517F47A23F11D702AB7C82a6HAL" TargetMode="External"/><Relationship Id="rId41" Type="http://schemas.openxmlformats.org/officeDocument/2006/relationships/hyperlink" Target="consultantplus://offline/ref=F4E544E0851FF722673DBDC04B582BD5585A5D5E7DD45C726BF92B40F425F40577517F47A23F11D702AB7C82a6HAL" TargetMode="External"/><Relationship Id="rId54" Type="http://schemas.openxmlformats.org/officeDocument/2006/relationships/hyperlink" Target="consultantplus://offline/ref=F4E544E0851FF722673DBDC04B582BD55B5B5F5A79D45C726BF92B40F425F40577517F47A23F11D702AB7C82a6HAL" TargetMode="External"/><Relationship Id="rId62" Type="http://schemas.openxmlformats.org/officeDocument/2006/relationships/hyperlink" Target="consultantplus://offline/ref=F4E544E0851FF722673DBDC04B582BD5585C5F587FD45C726BF92B40F425F40577517F47A23F11D702AB7C82a6HAL" TargetMode="External"/><Relationship Id="rId70" Type="http://schemas.openxmlformats.org/officeDocument/2006/relationships/hyperlink" Target="consultantplus://offline/ref=F4E544E0851FF722673DBDC04B582BD5585C5E587AD45C726BF92B40F425F40577517F47A23F11D702AB7C82a6HAL" TargetMode="External"/><Relationship Id="rId75" Type="http://schemas.openxmlformats.org/officeDocument/2006/relationships/hyperlink" Target="consultantplus://offline/ref=F4E544E0851FF722673DBDC04B582BD55B5E5F567FD45C726BF92B40F425F40577517F47A23F11D702AB7C82a6HAL" TargetMode="External"/><Relationship Id="rId83" Type="http://schemas.openxmlformats.org/officeDocument/2006/relationships/hyperlink" Target="consultantplus://offline/ref=F4E544E0851FF722673DA1C057582BD55E5F525F7389567A32F52947FB7AF11066097044BD2113CB1EA97Ea8H2L" TargetMode="External"/><Relationship Id="rId88" Type="http://schemas.openxmlformats.org/officeDocument/2006/relationships/hyperlink" Target="consultantplus://offline/ref=F4E544E0851FF722673DBDC04B582BD55B505B5F79D45C726BF92B40F425F40577517F47A23F11D702AB7C82a6HAL" TargetMode="External"/><Relationship Id="rId91" Type="http://schemas.openxmlformats.org/officeDocument/2006/relationships/hyperlink" Target="consultantplus://offline/ref=F4E544E0851FF722673DBDC04B582BD558595D5778D45C726BF92B40F425F40577517F47A23F11D702AB7C82a6HA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F5E587AD45C726BF92B40F425F40577517F47A23F11D702AB7C82a6HAL" TargetMode="External"/><Relationship Id="rId23" Type="http://schemas.openxmlformats.org/officeDocument/2006/relationships/hyperlink" Target="consultantplus://offline/ref=F4E544E0851FF722673DBDC04B582BD5585C5F5F7AD45C726BF92B40F425F40577517F47A23F11D702AB7C82a6HAL" TargetMode="External"/><Relationship Id="rId28" Type="http://schemas.openxmlformats.org/officeDocument/2006/relationships/hyperlink" Target="consultantplus://offline/ref=F4E544E0851FF722673DBDC04B582BD5585A585E7BD45C726BF92B40F425F40577517F47A23F11D702AB7C82a6HAL" TargetMode="External"/><Relationship Id="rId36" Type="http://schemas.openxmlformats.org/officeDocument/2006/relationships/hyperlink" Target="consultantplus://offline/ref=F4E544E0851FF722673DBDC04B582BD5585E5B5B79D45C726BF92B40F425F40577517F47A23F11D702AB7C82a6HAL" TargetMode="External"/><Relationship Id="rId49" Type="http://schemas.openxmlformats.org/officeDocument/2006/relationships/hyperlink" Target="consultantplus://offline/ref=F4E544E0851FF722673DBDC04B582BD55859595778D45C726BF92B40F425F40577517F47A23F11D702AB7C82a6HAL" TargetMode="External"/><Relationship Id="rId57" Type="http://schemas.openxmlformats.org/officeDocument/2006/relationships/hyperlink" Target="consultantplus://offline/ref=F4E544E0851FF722673DA1C057582BD5585F5B5870D45C726BF92B40F425F40577517F47A23F11D702AB7C82a6HAL" TargetMode="External"/><Relationship Id="rId10" Type="http://schemas.openxmlformats.org/officeDocument/2006/relationships/hyperlink" Target="consultantplus://offline/ref=F4E544E0851FF722673DBDC04B582BD5585C5D5E7AD45C726BF92B40F425F40577517F47A23F11D702AB7C82a6HAL" TargetMode="External"/><Relationship Id="rId31" Type="http://schemas.openxmlformats.org/officeDocument/2006/relationships/hyperlink" Target="consultantplus://offline/ref=F4E544E0851FF722673DBDC04B582BD5585D525E7CD45C726BF92B40F425F40577517F47A23F11D702AB7C82a6HAL" TargetMode="External"/><Relationship Id="rId44" Type="http://schemas.openxmlformats.org/officeDocument/2006/relationships/hyperlink" Target="consultantplus://offline/ref=F4E544E0851FF722673DBDC04B582BD5585A5E5770D45C726BF92B40F425F40577517F47A23F11D702AB7C82a6HAL" TargetMode="External"/><Relationship Id="rId52" Type="http://schemas.openxmlformats.org/officeDocument/2006/relationships/hyperlink" Target="consultantplus://offline/ref=F4E544E0851FF722673DBDC04B582BD5585E5B5778D45C726BF92B40F425F40577517F47A23F11D702AB7C82a6HAL" TargetMode="External"/><Relationship Id="rId60" Type="http://schemas.openxmlformats.org/officeDocument/2006/relationships/hyperlink" Target="consultantplus://offline/ref=F4E544E0851FF722673DBDC04B582BD5585C5F597CD45C726BF92B40F425F40577517F47A23F11D702AB7C82a6HAL" TargetMode="External"/><Relationship Id="rId65" Type="http://schemas.openxmlformats.org/officeDocument/2006/relationships/hyperlink" Target="consultantplus://offline/ref=F4E544E0851FF722673DBDC04B582BD5585C5F597FD45C726BF92B40F425F40577517F47A23F11D702AB7C82a6HAL" TargetMode="External"/><Relationship Id="rId73" Type="http://schemas.openxmlformats.org/officeDocument/2006/relationships/hyperlink" Target="consultantplus://offline/ref=F4E544E0851FF722673DBDC04B582BD55B51535A7AD45C726BF92B40F425F40577517F47A23F11D702AB7C82a6HAL" TargetMode="External"/><Relationship Id="rId78" Type="http://schemas.openxmlformats.org/officeDocument/2006/relationships/hyperlink" Target="consultantplus://offline/ref=F4E544E0851FF722673DBDC04B582BD55B5C525C7DD45C726BF92B40F425F40577517F47A23F11D702AB7C82a6HAL" TargetMode="External"/><Relationship Id="rId81" Type="http://schemas.openxmlformats.org/officeDocument/2006/relationships/hyperlink" Target="consultantplus://offline/ref=F4E544E0851FF722673DBDC04B582BD55B5F5F5A71D45C726BF92B40F425F40577517F47A23F11D702AB7C82a6HAL" TargetMode="External"/><Relationship Id="rId86" Type="http://schemas.openxmlformats.org/officeDocument/2006/relationships/hyperlink" Target="consultantplus://offline/ref=F4E544E0851FF722673DBDC04B582BD55D5059577389567A32F52947FB7AF11066097044BD2113CB1EA97Ea8H2L" TargetMode="External"/><Relationship Id="rId94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E544E0851FF722673DBDC04B582BD5585D525C70D45C726BF92B40F425F40577517F47A23F11D702AB7C82a6HAL" TargetMode="External"/><Relationship Id="rId13" Type="http://schemas.openxmlformats.org/officeDocument/2006/relationships/hyperlink" Target="consultantplus://offline/ref=F4E544E0851FF722673DBDC04B582BD5585C5A5C7CD45C726BF92B40F425F40577517F47A23F11D702AB7C82a6HAL" TargetMode="External"/><Relationship Id="rId18" Type="http://schemas.openxmlformats.org/officeDocument/2006/relationships/hyperlink" Target="consultantplus://offline/ref=F4E544E0851FF722673DBDC04B582BD558595D577BD45C726BF92B40F425F40577517F47A23F11D702AB7C82a6HAL" TargetMode="External"/><Relationship Id="rId39" Type="http://schemas.openxmlformats.org/officeDocument/2006/relationships/hyperlink" Target="consultantplus://offline/ref=F4E544E0851FF722673DBDC04B582BD55B5F595971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EF2B-223D-4B62-82DB-68BF478B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43</Pages>
  <Words>23986</Words>
  <Characters>136721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Совет Деп. гор</cp:lastModifiedBy>
  <cp:revision>16</cp:revision>
  <cp:lastPrinted>2023-02-28T11:46:00Z</cp:lastPrinted>
  <dcterms:created xsi:type="dcterms:W3CDTF">2018-09-19T13:28:00Z</dcterms:created>
  <dcterms:modified xsi:type="dcterms:W3CDTF">2023-02-28T11:46:00Z</dcterms:modified>
</cp:coreProperties>
</file>