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F7B0B">
        <w:rPr>
          <w:sz w:val="28"/>
          <w:szCs w:val="28"/>
          <w:u w:val="single"/>
        </w:rPr>
        <w:t>06.10.2023г.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F7B0B">
        <w:rPr>
          <w:sz w:val="28"/>
          <w:szCs w:val="28"/>
        </w:rPr>
        <w:t xml:space="preserve"> 273-р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851"/>
        <w:gridCol w:w="3877"/>
        <w:gridCol w:w="942"/>
      </w:tblGrid>
      <w:tr w:rsidR="004664BC" w:rsidRPr="004664BC" w:rsidTr="004664BC">
        <w:trPr>
          <w:gridAfter w:val="1"/>
          <w:wAfter w:w="942" w:type="dxa"/>
        </w:trPr>
        <w:tc>
          <w:tcPr>
            <w:tcW w:w="3969" w:type="dxa"/>
            <w:hideMark/>
          </w:tcPr>
          <w:p w:rsidR="004664BC" w:rsidRPr="004664BC" w:rsidRDefault="004664BC" w:rsidP="004664BC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64BC">
              <w:rPr>
                <w:rFonts w:eastAsia="Calibri"/>
                <w:sz w:val="28"/>
                <w:szCs w:val="22"/>
                <w:lang w:eastAsia="en-US"/>
              </w:rPr>
              <w:t>О передаче муниципального имущества</w:t>
            </w:r>
          </w:p>
        </w:tc>
        <w:tc>
          <w:tcPr>
            <w:tcW w:w="4728" w:type="dxa"/>
            <w:gridSpan w:val="2"/>
          </w:tcPr>
          <w:p w:rsidR="004664BC" w:rsidRPr="004664BC" w:rsidRDefault="004664BC" w:rsidP="004664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A562A" w:rsidRPr="00BA562A" w:rsidTr="00BA562A">
        <w:tc>
          <w:tcPr>
            <w:tcW w:w="4820" w:type="dxa"/>
            <w:gridSpan w:val="2"/>
            <w:hideMark/>
          </w:tcPr>
          <w:p w:rsidR="00BA562A" w:rsidRPr="00BA562A" w:rsidRDefault="00BA562A" w:rsidP="00BA562A">
            <w:pPr>
              <w:spacing w:after="200" w:line="276" w:lineRule="auto"/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gridSpan w:val="2"/>
          </w:tcPr>
          <w:p w:rsidR="00BA562A" w:rsidRPr="00BA562A" w:rsidRDefault="00BA562A" w:rsidP="00BA56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A562A" w:rsidRPr="00BA562A" w:rsidRDefault="00BA562A" w:rsidP="00BA562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A562A">
        <w:rPr>
          <w:rFonts w:eastAsia="Calibri"/>
          <w:sz w:val="28"/>
          <w:szCs w:val="22"/>
          <w:lang w:eastAsia="en-US"/>
        </w:rPr>
        <w:t>В соответствии с Уставом муниципального образования «</w:t>
      </w:r>
      <w:proofErr w:type="spellStart"/>
      <w:r w:rsidRPr="00BA562A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BA562A">
        <w:rPr>
          <w:rFonts w:eastAsia="Calibri"/>
          <w:sz w:val="28"/>
          <w:szCs w:val="22"/>
          <w:lang w:eastAsia="en-US"/>
        </w:rPr>
        <w:t xml:space="preserve"> район» Смоленской области, на основании служебной записки начальника Отдела бухгалтерского учета Администрации муниципального образования «</w:t>
      </w:r>
      <w:proofErr w:type="spellStart"/>
      <w:r w:rsidRPr="00BA562A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BA562A">
        <w:rPr>
          <w:rFonts w:eastAsia="Calibri"/>
          <w:sz w:val="28"/>
          <w:szCs w:val="22"/>
          <w:lang w:eastAsia="en-US"/>
        </w:rPr>
        <w:t xml:space="preserve"> район» Смоленской области от 06.10.2023г. «О передаче с баланса Администрации по местному бюджету муниципального образования «</w:t>
      </w:r>
      <w:proofErr w:type="spellStart"/>
      <w:r w:rsidRPr="00BA562A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BA562A">
        <w:rPr>
          <w:rFonts w:eastAsia="Calibri"/>
          <w:sz w:val="28"/>
          <w:szCs w:val="22"/>
          <w:lang w:eastAsia="en-US"/>
        </w:rPr>
        <w:t xml:space="preserve"> район» Смоленской области на баланс МБДОУ «</w:t>
      </w:r>
      <w:proofErr w:type="spellStart"/>
      <w:r w:rsidRPr="00BA562A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BA562A">
        <w:rPr>
          <w:rFonts w:eastAsia="Calibri"/>
          <w:sz w:val="28"/>
          <w:szCs w:val="22"/>
          <w:lang w:eastAsia="en-US"/>
        </w:rPr>
        <w:t xml:space="preserve"> ЦРР-детский сад «Солнышко» объектов основных средств, числящихся на забалансовом счете 21.</w:t>
      </w:r>
    </w:p>
    <w:p w:rsidR="00BA562A" w:rsidRPr="00BA562A" w:rsidRDefault="00BA562A" w:rsidP="00BA562A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A562A">
        <w:rPr>
          <w:rFonts w:eastAsia="Calibri"/>
          <w:sz w:val="28"/>
          <w:szCs w:val="22"/>
          <w:lang w:eastAsia="en-US"/>
        </w:rPr>
        <w:t>Передать с баланса Администрации муниципального образования «</w:t>
      </w:r>
      <w:proofErr w:type="spellStart"/>
      <w:r w:rsidRPr="00BA562A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BA562A">
        <w:rPr>
          <w:rFonts w:eastAsia="Calibri"/>
          <w:sz w:val="28"/>
          <w:szCs w:val="22"/>
          <w:lang w:eastAsia="en-US"/>
        </w:rPr>
        <w:t xml:space="preserve"> район» Смоленской области на баланс Муниципальному бюджетному детскому образовательному учреждению «</w:t>
      </w:r>
      <w:proofErr w:type="spellStart"/>
      <w:r w:rsidRPr="00BA562A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BA562A">
        <w:rPr>
          <w:rFonts w:eastAsia="Calibri"/>
          <w:sz w:val="28"/>
          <w:szCs w:val="22"/>
          <w:lang w:eastAsia="en-US"/>
        </w:rPr>
        <w:t xml:space="preserve"> центр развития ребенка – детский сад «Солнышко» п. Шумячи и закрепить на праве оперативного управления объекты муниципальной собственности (далее Объекты): </w:t>
      </w:r>
      <w:r w:rsidRPr="00BA562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664BC" w:rsidRPr="004664BC" w:rsidRDefault="004664BC" w:rsidP="004664BC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634"/>
        <w:gridCol w:w="1134"/>
        <w:gridCol w:w="1134"/>
        <w:gridCol w:w="2031"/>
        <w:gridCol w:w="1985"/>
      </w:tblGrid>
      <w:tr w:rsidR="004664BC" w:rsidRPr="004664BC" w:rsidTr="004664BC">
        <w:trPr>
          <w:trHeight w:hRule="exact" w:val="10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B94" w:rsidRPr="00BE4B94" w:rsidRDefault="004664BC" w:rsidP="00BE4B94">
            <w:pPr>
              <w:jc w:val="both"/>
              <w:rPr>
                <w:sz w:val="22"/>
                <w:szCs w:val="22"/>
              </w:rPr>
            </w:pPr>
            <w:r w:rsidRPr="004664BC">
              <w:rPr>
                <w:spacing w:val="3"/>
                <w:sz w:val="28"/>
                <w:szCs w:val="25"/>
              </w:rPr>
              <w:t xml:space="preserve"> </w:t>
            </w:r>
            <w:r w:rsidR="00BE4B94" w:rsidRPr="00BE4B94">
              <w:rPr>
                <w:sz w:val="22"/>
                <w:szCs w:val="22"/>
              </w:rPr>
              <w:t>№</w:t>
            </w:r>
          </w:p>
          <w:p w:rsidR="004664BC" w:rsidRPr="004664BC" w:rsidRDefault="00BE4B94" w:rsidP="00BE4B94">
            <w:pPr>
              <w:widowControl w:val="0"/>
              <w:ind w:left="120"/>
              <w:rPr>
                <w:spacing w:val="3"/>
                <w:sz w:val="25"/>
                <w:szCs w:val="25"/>
              </w:rPr>
            </w:pPr>
            <w:r w:rsidRPr="00BE4B94">
              <w:rPr>
                <w:sz w:val="22"/>
                <w:szCs w:val="22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4BC" w:rsidRPr="004664BC" w:rsidRDefault="004664BC" w:rsidP="004664BC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4664BC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Наименование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4BC" w:rsidRPr="004664BC" w:rsidRDefault="004664BC" w:rsidP="004664BC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4664BC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Количество</w:t>
            </w:r>
          </w:p>
          <w:p w:rsidR="004664BC" w:rsidRPr="004664BC" w:rsidRDefault="004664BC" w:rsidP="004664BC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4664BC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4BC" w:rsidRPr="004664BC" w:rsidRDefault="004664BC" w:rsidP="004664BC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4664BC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Год</w:t>
            </w:r>
          </w:p>
          <w:p w:rsidR="004664BC" w:rsidRPr="004664BC" w:rsidRDefault="004664BC" w:rsidP="004664BC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4664BC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выпуска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4BC" w:rsidRPr="004664BC" w:rsidRDefault="004664BC" w:rsidP="004664BC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4664BC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Балансовая</w:t>
            </w:r>
          </w:p>
          <w:p w:rsidR="004664BC" w:rsidRPr="004664BC" w:rsidRDefault="004664BC" w:rsidP="004664BC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4664BC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стоимость</w:t>
            </w:r>
          </w:p>
          <w:p w:rsidR="004664BC" w:rsidRPr="004664BC" w:rsidRDefault="004664BC" w:rsidP="004664BC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4664BC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объектов,</w:t>
            </w:r>
          </w:p>
          <w:p w:rsidR="004664BC" w:rsidRPr="004664BC" w:rsidRDefault="004664BC" w:rsidP="004664BC">
            <w:pPr>
              <w:widowControl w:val="0"/>
              <w:jc w:val="center"/>
              <w:rPr>
                <w:spacing w:val="3"/>
                <w:sz w:val="21"/>
                <w:szCs w:val="21"/>
              </w:rPr>
            </w:pPr>
            <w:r w:rsidRPr="004664BC">
              <w:rPr>
                <w:color w:val="000000"/>
                <w:spacing w:val="4"/>
                <w:sz w:val="25"/>
                <w:szCs w:val="25"/>
                <w:shd w:val="clear" w:color="auto" w:fill="FFFFFF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64BC" w:rsidRPr="004664BC" w:rsidRDefault="004664BC" w:rsidP="004664BC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4664BC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Остаточная</w:t>
            </w:r>
          </w:p>
          <w:p w:rsidR="004664BC" w:rsidRPr="004664BC" w:rsidRDefault="004664BC" w:rsidP="004664BC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4664BC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стоимость</w:t>
            </w:r>
          </w:p>
          <w:p w:rsidR="004664BC" w:rsidRPr="004664BC" w:rsidRDefault="004664BC" w:rsidP="004664BC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4664BC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объектов,</w:t>
            </w:r>
          </w:p>
          <w:p w:rsidR="004664BC" w:rsidRPr="004664BC" w:rsidRDefault="004664BC" w:rsidP="004664BC">
            <w:pPr>
              <w:widowControl w:val="0"/>
              <w:jc w:val="center"/>
              <w:rPr>
                <w:spacing w:val="3"/>
                <w:sz w:val="25"/>
                <w:szCs w:val="25"/>
              </w:rPr>
            </w:pPr>
            <w:r w:rsidRPr="004664BC">
              <w:rPr>
                <w:color w:val="000000"/>
                <w:spacing w:val="4"/>
                <w:sz w:val="21"/>
                <w:szCs w:val="21"/>
                <w:shd w:val="clear" w:color="auto" w:fill="FFFFFF"/>
              </w:rPr>
              <w:t>(руб.)</w:t>
            </w:r>
          </w:p>
        </w:tc>
      </w:tr>
      <w:tr w:rsidR="004664BC" w:rsidRPr="004664BC" w:rsidTr="004664BC">
        <w:trPr>
          <w:trHeight w:hRule="exact" w:val="9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4BC" w:rsidRPr="004664BC" w:rsidRDefault="004664BC" w:rsidP="004664BC">
            <w:pPr>
              <w:widowControl w:val="0"/>
              <w:ind w:left="120"/>
              <w:contextualSpacing/>
              <w:rPr>
                <w:spacing w:val="3"/>
                <w:sz w:val="25"/>
                <w:szCs w:val="25"/>
              </w:rPr>
            </w:pPr>
            <w:r w:rsidRPr="004664BC">
              <w:rPr>
                <w:spacing w:val="3"/>
                <w:sz w:val="25"/>
                <w:szCs w:val="25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4BC" w:rsidRPr="004664BC" w:rsidRDefault="004664BC" w:rsidP="004664BC">
            <w:pPr>
              <w:rPr>
                <w:rFonts w:eastAsia="Calibri"/>
                <w:szCs w:val="24"/>
                <w:lang w:eastAsia="en-US"/>
              </w:rPr>
            </w:pPr>
            <w:r w:rsidRPr="004664BC">
              <w:rPr>
                <w:rFonts w:eastAsia="Calibri"/>
                <w:szCs w:val="24"/>
                <w:lang w:eastAsia="en-US"/>
              </w:rPr>
              <w:t>Игровая форма «Счеты»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4BC" w:rsidRPr="004664BC" w:rsidRDefault="004664BC" w:rsidP="004664B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664BC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4BC" w:rsidRPr="004664BC" w:rsidRDefault="004664BC" w:rsidP="004664B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664BC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4BC" w:rsidRPr="004664BC" w:rsidRDefault="004664BC" w:rsidP="004664B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664BC">
              <w:rPr>
                <w:rFonts w:eastAsia="Calibri"/>
                <w:szCs w:val="24"/>
                <w:lang w:eastAsia="en-US"/>
              </w:rPr>
              <w:t>10 000.00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4BC" w:rsidRPr="004664BC" w:rsidRDefault="004664BC" w:rsidP="004664B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664BC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4664BC" w:rsidRPr="004664BC" w:rsidTr="004664BC">
        <w:trPr>
          <w:trHeight w:hRule="exact" w:val="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4BC" w:rsidRPr="004664BC" w:rsidRDefault="004664BC" w:rsidP="004664BC">
            <w:pPr>
              <w:widowControl w:val="0"/>
              <w:ind w:left="120"/>
              <w:contextualSpacing/>
              <w:rPr>
                <w:spacing w:val="3"/>
                <w:sz w:val="25"/>
                <w:szCs w:val="25"/>
              </w:rPr>
            </w:pPr>
            <w:r w:rsidRPr="004664BC">
              <w:rPr>
                <w:spacing w:val="3"/>
                <w:sz w:val="25"/>
                <w:szCs w:val="25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4BC" w:rsidRPr="004664BC" w:rsidRDefault="004664BC" w:rsidP="004664BC">
            <w:pPr>
              <w:rPr>
                <w:rFonts w:eastAsia="Calibri"/>
                <w:szCs w:val="24"/>
                <w:lang w:eastAsia="en-US"/>
              </w:rPr>
            </w:pPr>
            <w:r w:rsidRPr="004664BC">
              <w:rPr>
                <w:rFonts w:eastAsia="Calibri"/>
                <w:szCs w:val="24"/>
                <w:lang w:eastAsia="en-US"/>
              </w:rPr>
              <w:t>Игровая форма для игры с мячом «Мишень»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4BC" w:rsidRPr="004664BC" w:rsidRDefault="0018131C" w:rsidP="004664B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4BC" w:rsidRPr="004664BC" w:rsidRDefault="004664BC" w:rsidP="004664B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664BC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4BC" w:rsidRPr="004664BC" w:rsidRDefault="004664BC" w:rsidP="004664B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664BC">
              <w:rPr>
                <w:rFonts w:eastAsia="Calibri"/>
                <w:szCs w:val="24"/>
                <w:lang w:eastAsia="en-US"/>
              </w:rPr>
              <w:t>20 000.00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64BC" w:rsidRPr="004664BC" w:rsidRDefault="004664BC" w:rsidP="004664B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664BC">
              <w:rPr>
                <w:rFonts w:eastAsia="Calibri"/>
                <w:szCs w:val="24"/>
                <w:lang w:eastAsia="en-US"/>
              </w:rPr>
              <w:t>0.00</w:t>
            </w:r>
          </w:p>
        </w:tc>
      </w:tr>
    </w:tbl>
    <w:p w:rsidR="004664BC" w:rsidRPr="004664BC" w:rsidRDefault="004664BC" w:rsidP="004664BC">
      <w:pPr>
        <w:widowControl w:val="0"/>
        <w:tabs>
          <w:tab w:val="left" w:pos="838"/>
        </w:tabs>
        <w:spacing w:line="250" w:lineRule="exact"/>
        <w:ind w:left="851"/>
        <w:outlineLvl w:val="0"/>
        <w:rPr>
          <w:spacing w:val="3"/>
          <w:sz w:val="25"/>
          <w:szCs w:val="25"/>
        </w:rPr>
      </w:pPr>
    </w:p>
    <w:p w:rsidR="004664BC" w:rsidRPr="004664BC" w:rsidRDefault="004664BC" w:rsidP="00BA562A">
      <w:pPr>
        <w:jc w:val="both"/>
        <w:rPr>
          <w:rFonts w:eastAsia="Calibri"/>
          <w:sz w:val="28"/>
          <w:szCs w:val="22"/>
          <w:lang w:eastAsia="en-US"/>
        </w:rPr>
      </w:pPr>
      <w:r w:rsidRPr="004664BC">
        <w:rPr>
          <w:rFonts w:eastAsia="Calibri"/>
          <w:sz w:val="28"/>
          <w:szCs w:val="22"/>
          <w:lang w:eastAsia="en-US"/>
        </w:rPr>
        <w:t xml:space="preserve">         </w:t>
      </w:r>
    </w:p>
    <w:p w:rsidR="004664BC" w:rsidRPr="004664BC" w:rsidRDefault="004664BC" w:rsidP="004664BC">
      <w:pPr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4664BC">
        <w:rPr>
          <w:rFonts w:eastAsia="Calibri"/>
          <w:sz w:val="28"/>
          <w:szCs w:val="22"/>
          <w:lang w:eastAsia="en-US"/>
        </w:rPr>
        <w:t>И.п</w:t>
      </w:r>
      <w:proofErr w:type="spellEnd"/>
      <w:r w:rsidRPr="004664BC">
        <w:rPr>
          <w:rFonts w:eastAsia="Calibri"/>
          <w:sz w:val="28"/>
          <w:szCs w:val="22"/>
          <w:lang w:eastAsia="en-US"/>
        </w:rPr>
        <w:t>. Главы муниципального образования</w:t>
      </w:r>
    </w:p>
    <w:p w:rsidR="004664BC" w:rsidRPr="004664BC" w:rsidRDefault="004664BC" w:rsidP="004664BC">
      <w:pPr>
        <w:rPr>
          <w:rFonts w:eastAsia="Calibri"/>
          <w:sz w:val="28"/>
          <w:szCs w:val="22"/>
          <w:lang w:eastAsia="en-US"/>
        </w:rPr>
      </w:pPr>
      <w:r w:rsidRPr="004664BC">
        <w:rPr>
          <w:rFonts w:eastAsia="Calibri"/>
          <w:sz w:val="28"/>
          <w:szCs w:val="22"/>
          <w:lang w:eastAsia="en-US"/>
        </w:rPr>
        <w:t>«</w:t>
      </w:r>
      <w:proofErr w:type="spellStart"/>
      <w:r w:rsidRPr="004664BC">
        <w:rPr>
          <w:rFonts w:eastAsia="Calibri"/>
          <w:sz w:val="28"/>
          <w:szCs w:val="22"/>
          <w:lang w:eastAsia="en-US"/>
        </w:rPr>
        <w:t>Шумячский</w:t>
      </w:r>
      <w:proofErr w:type="spellEnd"/>
      <w:r w:rsidRPr="004664BC">
        <w:rPr>
          <w:rFonts w:eastAsia="Calibri"/>
          <w:sz w:val="28"/>
          <w:szCs w:val="22"/>
          <w:lang w:eastAsia="en-US"/>
        </w:rPr>
        <w:t xml:space="preserve"> район» Смоленской области                              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664BC">
        <w:rPr>
          <w:rFonts w:eastAsia="Calibri"/>
          <w:sz w:val="28"/>
          <w:szCs w:val="22"/>
          <w:lang w:eastAsia="en-US"/>
        </w:rPr>
        <w:t xml:space="preserve">        Г.А. </w:t>
      </w:r>
      <w:proofErr w:type="spellStart"/>
      <w:r w:rsidRPr="004664BC">
        <w:rPr>
          <w:rFonts w:eastAsia="Calibri"/>
          <w:sz w:val="28"/>
          <w:szCs w:val="22"/>
          <w:lang w:eastAsia="en-US"/>
        </w:rPr>
        <w:t>Варсанова</w:t>
      </w:r>
      <w:bookmarkStart w:id="0" w:name="_GoBack"/>
      <w:bookmarkEnd w:id="0"/>
      <w:proofErr w:type="spellEnd"/>
    </w:p>
    <w:sectPr w:rsidR="004664BC" w:rsidRPr="004664BC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35C" w:rsidRDefault="0026035C">
      <w:r>
        <w:separator/>
      </w:r>
    </w:p>
  </w:endnote>
  <w:endnote w:type="continuationSeparator" w:id="0">
    <w:p w:rsidR="0026035C" w:rsidRDefault="0026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35C" w:rsidRDefault="0026035C">
      <w:r>
        <w:separator/>
      </w:r>
    </w:p>
  </w:footnote>
  <w:footnote w:type="continuationSeparator" w:id="0">
    <w:p w:rsidR="0026035C" w:rsidRDefault="0026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131C"/>
    <w:rsid w:val="0018257F"/>
    <w:rsid w:val="00186D90"/>
    <w:rsid w:val="00187091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035C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07B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556C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664BC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2A22"/>
    <w:rsid w:val="004B6847"/>
    <w:rsid w:val="004C46ED"/>
    <w:rsid w:val="004D0BFF"/>
    <w:rsid w:val="004D2F25"/>
    <w:rsid w:val="004D49C3"/>
    <w:rsid w:val="004E36C2"/>
    <w:rsid w:val="004F6B2C"/>
    <w:rsid w:val="004F75DF"/>
    <w:rsid w:val="004F7B0B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39A5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30D7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2BBA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06BAE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56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62A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4B94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4839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1C44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E423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4B2A2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4B2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2023-10-06T12:07:00Z</cp:lastPrinted>
  <dcterms:created xsi:type="dcterms:W3CDTF">2023-10-13T13:20:00Z</dcterms:created>
  <dcterms:modified xsi:type="dcterms:W3CDTF">2023-10-13T13:20:00Z</dcterms:modified>
</cp:coreProperties>
</file>