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566BD3">
        <w:rPr>
          <w:sz w:val="28"/>
          <w:szCs w:val="28"/>
          <w:u w:val="single"/>
        </w:rPr>
        <w:t>13.11.2023г.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566BD3">
        <w:rPr>
          <w:sz w:val="28"/>
          <w:szCs w:val="28"/>
        </w:rPr>
        <w:t xml:space="preserve"> 513</w:t>
      </w:r>
      <w:r w:rsidRPr="009F088B">
        <w:rPr>
          <w:sz w:val="28"/>
          <w:szCs w:val="28"/>
        </w:rPr>
        <w:t>________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CB5647" w:rsidRPr="00CB5647" w:rsidRDefault="00CB5647" w:rsidP="00CB5647">
      <w:pPr>
        <w:suppressAutoHyphens/>
        <w:ind w:right="5244"/>
        <w:jc w:val="both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>Об основных направлениях бюджетной и налоговой политики Шумячского городского поселения  на 2024 год и на плановый период 2025 и 2026 годов</w:t>
      </w:r>
    </w:p>
    <w:p w:rsidR="00CB5647" w:rsidRDefault="00CB5647" w:rsidP="00CB56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B5647" w:rsidRPr="00CB5647" w:rsidRDefault="00CB5647" w:rsidP="00CB56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B5647" w:rsidRPr="00CB5647" w:rsidRDefault="00CB5647" w:rsidP="00CB56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B5647">
        <w:rPr>
          <w:sz w:val="28"/>
          <w:szCs w:val="28"/>
          <w:lang w:eastAsia="zh-CN"/>
        </w:rPr>
        <w:t>В соответствии со статьями 172, 184.2 Бюджетного кодекса Российской Федерации, Положение о бюджетном процессе в Шумячском городском поселении, утвержденного решением Совета депутатов Шумячского городского поселения от 29.09.2023 года № 36</w:t>
      </w:r>
    </w:p>
    <w:p w:rsidR="00CB5647" w:rsidRDefault="00CB5647" w:rsidP="00CB5647">
      <w:pPr>
        <w:suppressAutoHyphens/>
        <w:jc w:val="both"/>
        <w:rPr>
          <w:sz w:val="28"/>
          <w:szCs w:val="28"/>
          <w:lang w:eastAsia="zh-CN"/>
        </w:rPr>
      </w:pPr>
      <w:r w:rsidRPr="00CB5647">
        <w:rPr>
          <w:sz w:val="28"/>
          <w:szCs w:val="28"/>
          <w:lang w:eastAsia="zh-CN"/>
        </w:rPr>
        <w:t>Администрация муниципального образования «Шумячский район» Смоленской области</w:t>
      </w:r>
    </w:p>
    <w:p w:rsidR="00CB5647" w:rsidRPr="00CB5647" w:rsidRDefault="00CB5647" w:rsidP="00CB5647">
      <w:pPr>
        <w:suppressAutoHyphens/>
        <w:jc w:val="both"/>
        <w:rPr>
          <w:sz w:val="20"/>
          <w:lang w:eastAsia="zh-CN"/>
        </w:rPr>
      </w:pPr>
    </w:p>
    <w:p w:rsidR="00CB5647" w:rsidRPr="00CB5647" w:rsidRDefault="00CB5647" w:rsidP="00CB5647">
      <w:pPr>
        <w:suppressAutoHyphens/>
        <w:jc w:val="both"/>
        <w:rPr>
          <w:sz w:val="20"/>
          <w:lang w:eastAsia="zh-CN"/>
        </w:rPr>
      </w:pPr>
      <w:r>
        <w:rPr>
          <w:sz w:val="28"/>
          <w:szCs w:val="28"/>
          <w:lang w:eastAsia="zh-CN"/>
        </w:rPr>
        <w:tab/>
      </w:r>
      <w:r w:rsidRPr="00CB5647">
        <w:rPr>
          <w:sz w:val="28"/>
          <w:szCs w:val="28"/>
          <w:lang w:eastAsia="zh-CN"/>
        </w:rPr>
        <w:t>П О С Т А Н О В Л Я Е Т:</w:t>
      </w:r>
    </w:p>
    <w:p w:rsidR="00CB5647" w:rsidRPr="00CB5647" w:rsidRDefault="00CB5647" w:rsidP="00CB5647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CB5647" w:rsidRPr="00CB5647" w:rsidRDefault="00CB5647" w:rsidP="00CB5647">
      <w:pPr>
        <w:suppressAutoHyphens/>
        <w:ind w:firstLine="567"/>
        <w:jc w:val="both"/>
        <w:rPr>
          <w:sz w:val="20"/>
          <w:lang w:eastAsia="zh-CN"/>
        </w:rPr>
      </w:pPr>
      <w:r>
        <w:rPr>
          <w:sz w:val="28"/>
          <w:szCs w:val="28"/>
          <w:lang w:eastAsia="zh-CN"/>
        </w:rPr>
        <w:tab/>
      </w:r>
      <w:r w:rsidRPr="00CB5647">
        <w:rPr>
          <w:sz w:val="28"/>
          <w:szCs w:val="28"/>
          <w:lang w:eastAsia="zh-CN"/>
        </w:rPr>
        <w:t>1. Утвердить основные направления бюджетной и налоговой политики Шумячского городского поселения на 2024 год и на плановый период 2025 и 2026 годов согласно приложению.</w:t>
      </w:r>
    </w:p>
    <w:p w:rsidR="00CB5647" w:rsidRPr="00CB5647" w:rsidRDefault="00CB5647" w:rsidP="00CB5647">
      <w:pPr>
        <w:tabs>
          <w:tab w:val="left" w:pos="10080"/>
        </w:tabs>
        <w:suppressAutoHyphens/>
        <w:ind w:firstLine="709"/>
        <w:jc w:val="both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>2. Настоящее постановление подлежит размещению на официальном сайте Администрации муниципального образования «Шумячский район» Смоленской области в информационно-телекоммуникационной сети «Интернет».</w:t>
      </w:r>
    </w:p>
    <w:p w:rsidR="00CB5647" w:rsidRPr="00CB5647" w:rsidRDefault="00CB5647" w:rsidP="00CB5647">
      <w:pPr>
        <w:tabs>
          <w:tab w:val="left" w:pos="10080"/>
        </w:tabs>
        <w:suppressAutoHyphens/>
        <w:ind w:firstLine="709"/>
        <w:jc w:val="both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>3. Контроль исполнения настоящего постановления оставляю за собой.</w:t>
      </w:r>
    </w:p>
    <w:p w:rsidR="00CB5647" w:rsidRPr="00CB5647" w:rsidRDefault="00CB5647" w:rsidP="00CB5647">
      <w:pPr>
        <w:tabs>
          <w:tab w:val="left" w:pos="10080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CB5647" w:rsidRPr="00CB5647" w:rsidRDefault="00CB5647" w:rsidP="00CB5647">
      <w:pPr>
        <w:tabs>
          <w:tab w:val="left" w:pos="10206"/>
        </w:tabs>
        <w:suppressAutoHyphens/>
        <w:autoSpaceDE w:val="0"/>
        <w:jc w:val="both"/>
        <w:rPr>
          <w:color w:val="000000"/>
          <w:sz w:val="28"/>
          <w:lang w:eastAsia="zh-CN"/>
        </w:rPr>
      </w:pPr>
    </w:p>
    <w:p w:rsidR="00CB5647" w:rsidRPr="00CB5647" w:rsidRDefault="00CB5647" w:rsidP="00CB5647">
      <w:pPr>
        <w:tabs>
          <w:tab w:val="left" w:pos="10206"/>
        </w:tabs>
        <w:suppressAutoHyphens/>
        <w:autoSpaceDE w:val="0"/>
        <w:jc w:val="both"/>
        <w:rPr>
          <w:color w:val="000000"/>
          <w:sz w:val="28"/>
          <w:lang w:eastAsia="zh-CN"/>
        </w:rPr>
      </w:pPr>
    </w:p>
    <w:p w:rsidR="00CB5647" w:rsidRPr="00CB5647" w:rsidRDefault="00CB5647" w:rsidP="00CB5647">
      <w:pPr>
        <w:tabs>
          <w:tab w:val="left" w:pos="10206"/>
        </w:tabs>
        <w:suppressAutoHyphens/>
        <w:autoSpaceDE w:val="0"/>
        <w:jc w:val="both"/>
        <w:rPr>
          <w:sz w:val="20"/>
          <w:lang w:eastAsia="zh-CN"/>
        </w:rPr>
      </w:pPr>
      <w:r w:rsidRPr="00CB5647">
        <w:rPr>
          <w:color w:val="000000"/>
          <w:sz w:val="28"/>
          <w:lang w:eastAsia="zh-CN"/>
        </w:rPr>
        <w:t xml:space="preserve">Глава </w:t>
      </w:r>
      <w:r w:rsidRPr="00CB5647">
        <w:rPr>
          <w:bCs/>
          <w:sz w:val="28"/>
          <w:szCs w:val="22"/>
          <w:lang w:eastAsia="zh-CN"/>
        </w:rPr>
        <w:t>муниципального образования</w:t>
      </w:r>
    </w:p>
    <w:p w:rsidR="00CB5647" w:rsidRPr="00CB5647" w:rsidRDefault="00CB5647" w:rsidP="00CB5647">
      <w:pPr>
        <w:suppressAutoHyphens/>
        <w:jc w:val="both"/>
        <w:rPr>
          <w:sz w:val="20"/>
          <w:lang w:eastAsia="zh-CN"/>
        </w:rPr>
      </w:pPr>
      <w:r w:rsidRPr="00CB5647">
        <w:rPr>
          <w:bCs/>
          <w:sz w:val="28"/>
          <w:szCs w:val="22"/>
          <w:lang w:eastAsia="zh-CN"/>
        </w:rPr>
        <w:t xml:space="preserve">«Шумячский район» Смоленской области                   </w:t>
      </w:r>
      <w:r>
        <w:rPr>
          <w:bCs/>
          <w:sz w:val="28"/>
          <w:szCs w:val="22"/>
          <w:lang w:eastAsia="zh-CN"/>
        </w:rPr>
        <w:t xml:space="preserve">   </w:t>
      </w:r>
      <w:r w:rsidRPr="00CB5647">
        <w:rPr>
          <w:bCs/>
          <w:sz w:val="28"/>
          <w:szCs w:val="22"/>
          <w:lang w:eastAsia="zh-CN"/>
        </w:rPr>
        <w:t xml:space="preserve">                  А.Н. Васильев</w:t>
      </w:r>
    </w:p>
    <w:p w:rsidR="00CB5647" w:rsidRPr="00CB5647" w:rsidRDefault="00CB5647" w:rsidP="00CB5647">
      <w:pPr>
        <w:suppressAutoHyphens/>
        <w:ind w:firstLine="851"/>
        <w:jc w:val="both"/>
        <w:rPr>
          <w:bCs/>
          <w:sz w:val="28"/>
          <w:szCs w:val="22"/>
          <w:lang w:eastAsia="zh-CN"/>
        </w:rPr>
      </w:pPr>
    </w:p>
    <w:p w:rsidR="00CB5647" w:rsidRPr="00CB5647" w:rsidRDefault="00CB5647" w:rsidP="00CB5647">
      <w:pPr>
        <w:suppressAutoHyphens/>
        <w:ind w:firstLine="851"/>
        <w:jc w:val="both"/>
        <w:rPr>
          <w:bCs/>
          <w:sz w:val="28"/>
          <w:szCs w:val="22"/>
          <w:lang w:eastAsia="zh-CN"/>
        </w:rPr>
      </w:pPr>
    </w:p>
    <w:p w:rsidR="00CB5647" w:rsidRPr="00CB5647" w:rsidRDefault="00CB5647" w:rsidP="00CB5647">
      <w:pPr>
        <w:suppressAutoHyphens/>
        <w:ind w:firstLine="851"/>
        <w:jc w:val="both"/>
        <w:rPr>
          <w:sz w:val="28"/>
          <w:szCs w:val="22"/>
          <w:lang w:eastAsia="zh-CN"/>
        </w:rPr>
      </w:pPr>
    </w:p>
    <w:p w:rsidR="00CB5647" w:rsidRPr="00CB5647" w:rsidRDefault="00CB5647" w:rsidP="00CB5647">
      <w:pPr>
        <w:suppressAutoHyphens/>
        <w:rPr>
          <w:sz w:val="20"/>
          <w:lang w:eastAsia="zh-CN"/>
        </w:rPr>
      </w:pPr>
    </w:p>
    <w:p w:rsidR="00CB5647" w:rsidRPr="00CB5647" w:rsidRDefault="00CB5647" w:rsidP="00CB5647">
      <w:pPr>
        <w:suppressAutoHyphens/>
        <w:ind w:left="5387"/>
        <w:rPr>
          <w:sz w:val="28"/>
          <w:szCs w:val="28"/>
          <w:lang w:eastAsia="zh-CN"/>
        </w:rPr>
      </w:pPr>
      <w:r w:rsidRPr="00CB5647">
        <w:rPr>
          <w:sz w:val="28"/>
          <w:szCs w:val="28"/>
          <w:lang w:eastAsia="zh-CN"/>
        </w:rPr>
        <w:lastRenderedPageBreak/>
        <w:t xml:space="preserve">                Приложение </w:t>
      </w:r>
    </w:p>
    <w:p w:rsidR="00CB5647" w:rsidRPr="00CB5647" w:rsidRDefault="00CB5647" w:rsidP="00CB5647">
      <w:pPr>
        <w:suppressAutoHyphens/>
        <w:ind w:left="5387"/>
        <w:jc w:val="both"/>
        <w:rPr>
          <w:sz w:val="28"/>
          <w:szCs w:val="28"/>
          <w:lang w:eastAsia="zh-CN"/>
        </w:rPr>
      </w:pPr>
      <w:r w:rsidRPr="00CB5647">
        <w:rPr>
          <w:sz w:val="28"/>
          <w:szCs w:val="28"/>
          <w:lang w:eastAsia="zh-CN"/>
        </w:rPr>
        <w:t>к постановлению Администрации муниципального образования «Шумячский район» Смоленской области</w:t>
      </w:r>
    </w:p>
    <w:p w:rsidR="00CB5647" w:rsidRDefault="00CB5647" w:rsidP="00CB5647">
      <w:pPr>
        <w:suppressAutoHyphens/>
        <w:ind w:left="5387"/>
        <w:rPr>
          <w:sz w:val="28"/>
          <w:szCs w:val="28"/>
          <w:lang w:eastAsia="zh-CN"/>
        </w:rPr>
      </w:pPr>
      <w:r w:rsidRPr="00CB5647">
        <w:rPr>
          <w:sz w:val="28"/>
          <w:szCs w:val="28"/>
          <w:lang w:eastAsia="zh-CN"/>
        </w:rPr>
        <w:t xml:space="preserve">от </w:t>
      </w:r>
      <w:r w:rsidR="00566BD3" w:rsidRPr="00566BD3">
        <w:rPr>
          <w:sz w:val="28"/>
          <w:szCs w:val="28"/>
          <w:u w:val="single"/>
          <w:lang w:eastAsia="zh-CN"/>
        </w:rPr>
        <w:t>13.11.2023г.</w:t>
      </w:r>
      <w:r w:rsidRPr="00CB5647">
        <w:rPr>
          <w:sz w:val="28"/>
          <w:szCs w:val="28"/>
          <w:lang w:eastAsia="zh-CN"/>
        </w:rPr>
        <w:t xml:space="preserve"> №</w:t>
      </w:r>
      <w:r>
        <w:rPr>
          <w:sz w:val="28"/>
          <w:szCs w:val="28"/>
          <w:lang w:eastAsia="zh-CN"/>
        </w:rPr>
        <w:t xml:space="preserve"> </w:t>
      </w:r>
      <w:r w:rsidR="00566BD3">
        <w:rPr>
          <w:sz w:val="28"/>
          <w:szCs w:val="28"/>
          <w:lang w:eastAsia="zh-CN"/>
        </w:rPr>
        <w:t>513</w:t>
      </w:r>
      <w:r w:rsidRPr="00CB564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          </w:t>
      </w:r>
    </w:p>
    <w:p w:rsidR="00CB5647" w:rsidRPr="00CB5647" w:rsidRDefault="00CB5647" w:rsidP="00CB5647">
      <w:pPr>
        <w:suppressAutoHyphens/>
        <w:ind w:left="5387"/>
        <w:rPr>
          <w:sz w:val="28"/>
          <w:szCs w:val="28"/>
          <w:lang w:eastAsia="zh-CN"/>
        </w:rPr>
      </w:pPr>
    </w:p>
    <w:p w:rsidR="00CB5647" w:rsidRPr="00CB5647" w:rsidRDefault="00CB5647" w:rsidP="00CB5647">
      <w:pPr>
        <w:suppressAutoHyphens/>
        <w:jc w:val="right"/>
        <w:rPr>
          <w:sz w:val="28"/>
          <w:szCs w:val="28"/>
          <w:lang w:eastAsia="zh-CN"/>
        </w:rPr>
      </w:pPr>
    </w:p>
    <w:p w:rsidR="00CB5647" w:rsidRPr="00CB5647" w:rsidRDefault="00CB5647" w:rsidP="00CB5647">
      <w:pPr>
        <w:suppressAutoHyphens/>
        <w:jc w:val="center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>Основные направления</w:t>
      </w:r>
    </w:p>
    <w:p w:rsidR="00CB5647" w:rsidRPr="00CB5647" w:rsidRDefault="00CB5647" w:rsidP="00CB5647">
      <w:pPr>
        <w:suppressAutoHyphens/>
        <w:jc w:val="center"/>
        <w:rPr>
          <w:sz w:val="28"/>
          <w:szCs w:val="28"/>
          <w:lang w:eastAsia="zh-CN"/>
        </w:rPr>
      </w:pPr>
      <w:r w:rsidRPr="00CB5647">
        <w:rPr>
          <w:sz w:val="28"/>
          <w:szCs w:val="28"/>
          <w:lang w:eastAsia="zh-CN"/>
        </w:rPr>
        <w:t xml:space="preserve">бюджетной и налоговой политики Шумячского городского поселения </w:t>
      </w:r>
    </w:p>
    <w:p w:rsidR="00CB5647" w:rsidRPr="00CB5647" w:rsidRDefault="00CB5647" w:rsidP="00CB5647">
      <w:pPr>
        <w:suppressAutoHyphens/>
        <w:jc w:val="center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>на 2024 год и на плановый период 2025 и 2026 годов</w:t>
      </w:r>
    </w:p>
    <w:p w:rsidR="00CB5647" w:rsidRPr="00CB5647" w:rsidRDefault="00CB5647" w:rsidP="00CB5647">
      <w:pPr>
        <w:suppressAutoHyphens/>
        <w:jc w:val="right"/>
        <w:rPr>
          <w:sz w:val="28"/>
          <w:szCs w:val="28"/>
          <w:lang w:eastAsia="zh-CN"/>
        </w:rPr>
      </w:pPr>
    </w:p>
    <w:p w:rsidR="00CB5647" w:rsidRPr="00CB5647" w:rsidRDefault="00CB5647" w:rsidP="00CB5647">
      <w:pPr>
        <w:suppressAutoHyphens/>
        <w:spacing w:line="228" w:lineRule="auto"/>
        <w:ind w:right="-1" w:firstLine="707"/>
        <w:jc w:val="both"/>
        <w:rPr>
          <w:sz w:val="28"/>
          <w:szCs w:val="28"/>
          <w:lang w:eastAsia="zh-CN"/>
        </w:rPr>
      </w:pPr>
      <w:r w:rsidRPr="00CB5647">
        <w:rPr>
          <w:spacing w:val="-1"/>
          <w:sz w:val="28"/>
          <w:szCs w:val="28"/>
          <w:lang w:eastAsia="zh-CN"/>
        </w:rPr>
        <w:t xml:space="preserve">Основные направления бюджетной и налоговой политики Шумячского городского поселения </w:t>
      </w:r>
      <w:r w:rsidRPr="00CB5647">
        <w:rPr>
          <w:sz w:val="28"/>
          <w:szCs w:val="28"/>
          <w:lang w:eastAsia="zh-CN"/>
        </w:rPr>
        <w:t>на 2024 год и плановый период 2025 и 2026 годов определяют цели и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приоритеты бюджетной</w:t>
      </w:r>
      <w:r w:rsidRPr="00CB5647">
        <w:rPr>
          <w:spacing w:val="1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и налоговой политики</w:t>
      </w:r>
      <w:r w:rsidRPr="00CB5647">
        <w:rPr>
          <w:spacing w:val="1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в среднесрочной</w:t>
      </w:r>
      <w:r w:rsidRPr="00CB5647">
        <w:rPr>
          <w:spacing w:val="1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перспективе</w:t>
      </w:r>
      <w:r w:rsidRPr="00CB5647">
        <w:rPr>
          <w:spacing w:val="1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и</w:t>
      </w:r>
      <w:r w:rsidRPr="00CB5647">
        <w:rPr>
          <w:spacing w:val="1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разработаны</w:t>
      </w:r>
      <w:r w:rsidRPr="00CB5647">
        <w:rPr>
          <w:spacing w:val="29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в</w:t>
      </w:r>
      <w:r w:rsidRPr="00CB5647">
        <w:rPr>
          <w:spacing w:val="-2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соответствии</w:t>
      </w:r>
      <w:r w:rsidRPr="00CB5647">
        <w:rPr>
          <w:spacing w:val="34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с</w:t>
      </w:r>
      <w:r w:rsidRPr="00CB5647">
        <w:rPr>
          <w:spacing w:val="2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требованиями</w:t>
      </w:r>
      <w:r w:rsidRPr="00CB5647">
        <w:rPr>
          <w:spacing w:val="30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бюджетного</w:t>
      </w:r>
      <w:r w:rsidRPr="00CB5647">
        <w:rPr>
          <w:spacing w:val="41"/>
          <w:w w:val="95"/>
          <w:sz w:val="28"/>
          <w:szCs w:val="28"/>
          <w:lang w:eastAsia="zh-CN"/>
        </w:rPr>
        <w:t xml:space="preserve"> </w:t>
      </w:r>
      <w:r w:rsidRPr="00CB5647">
        <w:rPr>
          <w:w w:val="95"/>
          <w:sz w:val="28"/>
          <w:szCs w:val="28"/>
          <w:lang w:eastAsia="zh-CN"/>
        </w:rPr>
        <w:t>законодательства.</w:t>
      </w:r>
    </w:p>
    <w:p w:rsidR="00CB5647" w:rsidRPr="00CB5647" w:rsidRDefault="00CB5647" w:rsidP="00CB5647">
      <w:pPr>
        <w:suppressAutoHyphens/>
        <w:jc w:val="both"/>
        <w:rPr>
          <w:szCs w:val="24"/>
          <w:lang w:eastAsia="zh-CN"/>
        </w:rPr>
      </w:pPr>
      <w:r w:rsidRPr="00CB5647">
        <w:rPr>
          <w:sz w:val="28"/>
          <w:szCs w:val="28"/>
          <w:lang w:eastAsia="zh-CN"/>
        </w:rPr>
        <w:t xml:space="preserve">        При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подготовке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Основных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направлений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бюджетной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и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налоговой</w:t>
      </w:r>
      <w:r w:rsidRPr="00CB5647">
        <w:rPr>
          <w:spacing w:val="-67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политики</w:t>
      </w:r>
      <w:r w:rsidRPr="00CB5647">
        <w:rPr>
          <w:spacing w:val="5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Шумячского городского поселения на</w:t>
      </w:r>
      <w:r w:rsidRPr="00CB5647">
        <w:rPr>
          <w:spacing w:val="93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2024</w:t>
      </w:r>
      <w:r w:rsidRPr="00CB5647">
        <w:rPr>
          <w:spacing w:val="92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год</w:t>
      </w:r>
      <w:r w:rsidRPr="00CB5647">
        <w:rPr>
          <w:spacing w:val="-68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и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плановый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период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2025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и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2026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годов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был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учтен</w:t>
      </w:r>
      <w:r w:rsidRPr="00CB5647">
        <w:rPr>
          <w:spacing w:val="1"/>
          <w:sz w:val="28"/>
          <w:szCs w:val="28"/>
          <w:lang w:eastAsia="zh-CN"/>
        </w:rPr>
        <w:t xml:space="preserve">  </w:t>
      </w:r>
      <w:r w:rsidRPr="00CB5647">
        <w:rPr>
          <w:sz w:val="28"/>
          <w:szCs w:val="28"/>
          <w:lang w:eastAsia="zh-CN"/>
        </w:rPr>
        <w:t>Указ</w:t>
      </w:r>
      <w:r w:rsidRPr="00CB5647">
        <w:rPr>
          <w:spacing w:val="78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Президента</w:t>
      </w:r>
      <w:r w:rsidRPr="00CB5647">
        <w:rPr>
          <w:spacing w:val="79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Российской</w:t>
      </w:r>
      <w:r w:rsidRPr="00CB5647">
        <w:rPr>
          <w:spacing w:val="79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Федерации</w:t>
      </w:r>
      <w:r w:rsidRPr="00CB5647">
        <w:rPr>
          <w:spacing w:val="79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от</w:t>
      </w:r>
      <w:r w:rsidRPr="00CB5647">
        <w:rPr>
          <w:spacing w:val="79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21</w:t>
      </w:r>
      <w:r w:rsidRPr="00CB5647">
        <w:rPr>
          <w:spacing w:val="83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июля</w:t>
      </w:r>
      <w:r w:rsidRPr="00CB5647">
        <w:rPr>
          <w:spacing w:val="83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2020</w:t>
      </w:r>
      <w:r w:rsidRPr="00CB5647">
        <w:rPr>
          <w:spacing w:val="84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года</w:t>
      </w:r>
      <w:r w:rsidRPr="00CB5647">
        <w:rPr>
          <w:spacing w:val="91"/>
          <w:sz w:val="28"/>
          <w:szCs w:val="28"/>
          <w:lang w:eastAsia="zh-CN"/>
        </w:rPr>
        <w:t xml:space="preserve"> </w:t>
      </w:r>
      <w:hyperlink r:id="rId8" w:history="1">
        <w:r w:rsidRPr="00CB5647">
          <w:rPr>
            <w:color w:val="000000" w:themeColor="text1"/>
            <w:sz w:val="28"/>
            <w:szCs w:val="28"/>
          </w:rPr>
          <w:t>№</w:t>
        </w:r>
        <w:r w:rsidRPr="00CB5647">
          <w:rPr>
            <w:color w:val="000000" w:themeColor="text1"/>
            <w:spacing w:val="82"/>
            <w:sz w:val="28"/>
            <w:szCs w:val="28"/>
          </w:rPr>
          <w:t xml:space="preserve"> </w:t>
        </w:r>
        <w:r w:rsidRPr="00CB5647">
          <w:rPr>
            <w:color w:val="000000" w:themeColor="text1"/>
            <w:sz w:val="28"/>
            <w:szCs w:val="28"/>
          </w:rPr>
          <w:t>474</w:t>
        </w:r>
      </w:hyperlink>
      <w:r w:rsidRPr="00CB5647">
        <w:rPr>
          <w:sz w:val="28"/>
          <w:szCs w:val="28"/>
          <w:lang w:eastAsia="zh-CN"/>
        </w:rPr>
        <w:t xml:space="preserve"> «О</w:t>
      </w:r>
      <w:r w:rsidRPr="00CB5647">
        <w:rPr>
          <w:spacing w:val="-1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национальных</w:t>
      </w:r>
      <w:r w:rsidRPr="00CB5647">
        <w:rPr>
          <w:spacing w:val="-1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целях</w:t>
      </w:r>
      <w:r w:rsidRPr="00CB5647">
        <w:rPr>
          <w:spacing w:val="-12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развития</w:t>
      </w:r>
      <w:r w:rsidRPr="00CB5647">
        <w:rPr>
          <w:spacing w:val="-1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Российской</w:t>
      </w:r>
      <w:r w:rsidRPr="00CB5647">
        <w:rPr>
          <w:spacing w:val="-10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Федерации</w:t>
      </w:r>
      <w:r w:rsidRPr="00CB5647">
        <w:rPr>
          <w:spacing w:val="-12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на</w:t>
      </w:r>
      <w:r w:rsidRPr="00CB5647">
        <w:rPr>
          <w:spacing w:val="-12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период</w:t>
      </w:r>
      <w:r w:rsidRPr="00CB5647">
        <w:rPr>
          <w:spacing w:val="-10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до</w:t>
      </w:r>
      <w:r w:rsidRPr="00CB5647">
        <w:rPr>
          <w:spacing w:val="-12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2030</w:t>
      </w:r>
      <w:r w:rsidRPr="00CB5647">
        <w:rPr>
          <w:spacing w:val="-68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>года»,</w:t>
      </w:r>
      <w:r w:rsidRPr="00CB5647">
        <w:rPr>
          <w:spacing w:val="1"/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eastAsia="zh-CN"/>
        </w:rPr>
        <w:t xml:space="preserve">Положение о бюджетном процессе в Шумячском городском поселении, утвержденного решением  Совета депутатов Шумячского городского поселения от 29.09.2023 года № 36. Основные направления бюджетной и налоговой политики Шумячского городского поселения обеспечивают преемственность бюджетной и налоговой политики Шумячского городского поселения предыдущих периодов, определяют основные цели, задачи и направления бюджетной политики в области доходов и расходов бюджета Шумячского городского поселения, муниципального контроля в финансово-бюджетной сфере и являются основой для составления бюджета Шумячского городского поселения на 2024 год и на плановый период 2025 и 2026 годов, и направлены на достижение стратегической цели – повышения качества жизни населения Шумячского городского поселения.  </w:t>
      </w:r>
    </w:p>
    <w:p w:rsidR="00CB5647" w:rsidRPr="00CB5647" w:rsidRDefault="00CB5647" w:rsidP="00CB5647">
      <w:pPr>
        <w:suppressAutoHyphens/>
        <w:ind w:firstLine="709"/>
        <w:jc w:val="both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 xml:space="preserve">Целью бюджетной и налоговой политики на 2024 год и на плановый период 2025 и 2026 годов остается обеспечение сбалансированности и устойчивости бюджета Шумячского городского поселения с учетом текущей экономической ситуации. </w:t>
      </w:r>
    </w:p>
    <w:p w:rsidR="00CB5647" w:rsidRPr="00CB5647" w:rsidRDefault="00CB5647" w:rsidP="00CB5647">
      <w:pPr>
        <w:suppressAutoHyphens/>
        <w:ind w:firstLine="709"/>
        <w:jc w:val="center"/>
        <w:rPr>
          <w:sz w:val="20"/>
          <w:lang w:eastAsia="zh-CN"/>
        </w:rPr>
      </w:pPr>
    </w:p>
    <w:p w:rsidR="00CB5647" w:rsidRPr="00CB5647" w:rsidRDefault="00CB5647" w:rsidP="00CB5647">
      <w:pPr>
        <w:suppressAutoHyphens/>
        <w:ind w:firstLine="709"/>
        <w:jc w:val="center"/>
        <w:rPr>
          <w:sz w:val="20"/>
          <w:lang w:eastAsia="zh-CN"/>
        </w:rPr>
      </w:pPr>
    </w:p>
    <w:p w:rsidR="00CB5647" w:rsidRPr="00CB5647" w:rsidRDefault="00CB5647" w:rsidP="00CB5647">
      <w:pPr>
        <w:suppressAutoHyphens/>
        <w:ind w:firstLine="709"/>
        <w:jc w:val="center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>Основные направления бюджетной и налоговой политики Шумячского городского поселения в области доходов</w:t>
      </w:r>
    </w:p>
    <w:p w:rsidR="00CB5647" w:rsidRPr="00CB5647" w:rsidRDefault="00CB5647" w:rsidP="00CB5647">
      <w:pPr>
        <w:suppressAutoHyphens/>
        <w:autoSpaceDE w:val="0"/>
        <w:ind w:right="-141" w:firstLine="709"/>
        <w:jc w:val="both"/>
        <w:rPr>
          <w:sz w:val="20"/>
          <w:lang w:eastAsia="zh-CN"/>
        </w:rPr>
      </w:pPr>
    </w:p>
    <w:p w:rsidR="00CB5647" w:rsidRPr="00CB5647" w:rsidRDefault="00CB5647" w:rsidP="00CB5647">
      <w:pPr>
        <w:suppressAutoHyphens/>
        <w:autoSpaceDE w:val="0"/>
        <w:ind w:right="-141" w:firstLine="709"/>
        <w:jc w:val="both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 xml:space="preserve">Бюджетная и налоговая политика Шумячского городского поселения на 2024 год и плановый период 2025 и 2026 годов в части доходов в существующих экономических условиях, связанных с внутренними и внешнеполитическими </w:t>
      </w:r>
      <w:r w:rsidRPr="00CB5647">
        <w:rPr>
          <w:sz w:val="28"/>
          <w:szCs w:val="28"/>
          <w:lang w:eastAsia="zh-CN"/>
        </w:rPr>
        <w:lastRenderedPageBreak/>
        <w:t>факторами, ориентирована на обеспечение устойчивого социально-экономического развития городского поселения, направлена на сохранение положительной динамики поступления доходов и укрепление доходного потенциала бюджета городского поселения и предусматривает продолжение реализации комплекса мер, направленных на:</w:t>
      </w:r>
    </w:p>
    <w:p w:rsidR="00CB5647" w:rsidRPr="00CB5647" w:rsidRDefault="00CB5647" w:rsidP="00CB5647">
      <w:pPr>
        <w:tabs>
          <w:tab w:val="left" w:pos="709"/>
          <w:tab w:val="left" w:pos="1418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sz w:val="28"/>
          <w:szCs w:val="28"/>
          <w:lang w:eastAsia="zh-CN"/>
        </w:rPr>
        <w:t>-ф</w:t>
      </w:r>
      <w:r w:rsidRPr="00CB5647">
        <w:rPr>
          <w:sz w:val="28"/>
          <w:szCs w:val="28"/>
          <w:lang w:val="x-none" w:eastAsia="zh-CN"/>
        </w:rPr>
        <w:t xml:space="preserve">ормирование реалистичного прогноза поступлений доходов бюджета городского поселения, ведение реестра источников доходов </w:t>
      </w:r>
      <w:r w:rsidRPr="00CB5647">
        <w:rPr>
          <w:sz w:val="28"/>
          <w:szCs w:val="28"/>
          <w:lang w:eastAsia="zh-CN"/>
        </w:rPr>
        <w:t>Шумячского</w:t>
      </w:r>
      <w:r w:rsidRPr="00CB5647">
        <w:rPr>
          <w:sz w:val="28"/>
          <w:szCs w:val="28"/>
          <w:lang w:val="x-none" w:eastAsia="zh-CN"/>
        </w:rPr>
        <w:t xml:space="preserve"> городского поселения в целях повышения качества планирования и </w:t>
      </w:r>
      <w:r w:rsidRPr="00CB5647">
        <w:rPr>
          <w:sz w:val="28"/>
          <w:szCs w:val="28"/>
          <w:lang w:eastAsia="zh-CN"/>
        </w:rPr>
        <w:t xml:space="preserve">эффективности </w:t>
      </w:r>
      <w:r w:rsidRPr="00CB5647">
        <w:rPr>
          <w:sz w:val="28"/>
          <w:szCs w:val="28"/>
          <w:lang w:val="x-none" w:eastAsia="zh-CN"/>
        </w:rPr>
        <w:t>администрирования доходов;</w:t>
      </w:r>
    </w:p>
    <w:p w:rsidR="00CB5647" w:rsidRPr="00CB5647" w:rsidRDefault="00CB5647" w:rsidP="00CB5647">
      <w:pPr>
        <w:tabs>
          <w:tab w:val="left" w:pos="709"/>
          <w:tab w:val="left" w:pos="1418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rFonts w:eastAsia="Calibri"/>
          <w:sz w:val="28"/>
          <w:szCs w:val="28"/>
          <w:lang w:eastAsia="en-US"/>
        </w:rPr>
        <w:t>-</w:t>
      </w:r>
      <w:r w:rsidRPr="00CB5647">
        <w:rPr>
          <w:rFonts w:eastAsia="Calibri"/>
          <w:sz w:val="28"/>
          <w:szCs w:val="28"/>
          <w:lang w:val="x-none" w:eastAsia="en-US"/>
        </w:rPr>
        <w:t>осуществление контроля за своевременностью и полнотой перечисления в бюджет</w:t>
      </w:r>
      <w:r w:rsidRPr="00CB5647">
        <w:rPr>
          <w:rFonts w:eastAsia="Calibri"/>
          <w:sz w:val="28"/>
          <w:szCs w:val="28"/>
          <w:lang w:eastAsia="en-US"/>
        </w:rPr>
        <w:t xml:space="preserve"> </w:t>
      </w:r>
      <w:r w:rsidRPr="00CB5647">
        <w:rPr>
          <w:sz w:val="28"/>
          <w:szCs w:val="28"/>
          <w:lang w:val="x-none" w:eastAsia="zh-CN"/>
        </w:rPr>
        <w:t>Шумячского</w:t>
      </w:r>
      <w:r w:rsidRPr="00CB5647">
        <w:rPr>
          <w:sz w:val="28"/>
          <w:szCs w:val="28"/>
          <w:lang w:eastAsia="zh-CN"/>
        </w:rPr>
        <w:t xml:space="preserve"> </w:t>
      </w:r>
      <w:r w:rsidRPr="00CB5647">
        <w:rPr>
          <w:sz w:val="28"/>
          <w:szCs w:val="28"/>
          <w:lang w:val="x-none" w:eastAsia="zh-CN"/>
        </w:rPr>
        <w:t>городского поселения</w:t>
      </w:r>
      <w:r w:rsidRPr="00CB5647">
        <w:rPr>
          <w:rFonts w:eastAsia="Calibri"/>
          <w:sz w:val="28"/>
          <w:szCs w:val="28"/>
          <w:lang w:val="x-none" w:eastAsia="en-US"/>
        </w:rPr>
        <w:t xml:space="preserve"> налогов и неналоговых платежей, проведение анализа состояния дебиторской задолженности, инвентаризация просроченной задолженности, проведение претензионной работы с неплательщиками и работы по осуществлению мер принудительного взыскания задолженности;</w:t>
      </w:r>
    </w:p>
    <w:p w:rsidR="00CB5647" w:rsidRPr="00CB5647" w:rsidRDefault="00CB5647" w:rsidP="00CB5647">
      <w:pPr>
        <w:tabs>
          <w:tab w:val="left" w:pos="709"/>
          <w:tab w:val="left" w:pos="1418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rFonts w:eastAsia="Calibri"/>
          <w:sz w:val="28"/>
          <w:szCs w:val="28"/>
          <w:lang w:eastAsia="en-US"/>
        </w:rPr>
        <w:t>-</w:t>
      </w:r>
      <w:r w:rsidRPr="00CB5647">
        <w:rPr>
          <w:rFonts w:eastAsia="Calibri"/>
          <w:sz w:val="28"/>
          <w:szCs w:val="28"/>
          <w:lang w:val="x-none" w:eastAsia="en-US"/>
        </w:rPr>
        <w:t xml:space="preserve">осуществление межведомственного взаимодействия, направленного на повышение уровня собираемости налоговых и неналоговых доходов, снижение недоимки по платежам в бюджет </w:t>
      </w:r>
      <w:r w:rsidRPr="00CB5647">
        <w:rPr>
          <w:sz w:val="28"/>
          <w:szCs w:val="28"/>
          <w:lang w:val="x-none" w:eastAsia="zh-CN"/>
        </w:rPr>
        <w:t>Шумячского городского поселения</w:t>
      </w:r>
      <w:r w:rsidRPr="00CB5647">
        <w:rPr>
          <w:rFonts w:eastAsia="Calibri"/>
          <w:sz w:val="28"/>
          <w:szCs w:val="28"/>
          <w:lang w:val="x-none" w:eastAsia="en-US"/>
        </w:rPr>
        <w:t>;</w:t>
      </w:r>
    </w:p>
    <w:p w:rsidR="00CB5647" w:rsidRPr="00CB5647" w:rsidRDefault="00CB5647" w:rsidP="00CB5647">
      <w:pPr>
        <w:suppressAutoHyphens/>
        <w:ind w:firstLine="707"/>
        <w:jc w:val="both"/>
        <w:rPr>
          <w:sz w:val="20"/>
          <w:lang w:eastAsia="zh-CN"/>
        </w:rPr>
      </w:pPr>
      <w:r w:rsidRPr="00CB5647">
        <w:rPr>
          <w:rFonts w:eastAsia="Calibri"/>
          <w:sz w:val="28"/>
          <w:szCs w:val="28"/>
          <w:lang w:eastAsia="en-US"/>
        </w:rPr>
        <w:t>-проведение мониторинга поступлений по налоговым и неналоговым платежам в бюджет Шумячского</w:t>
      </w:r>
      <w:r w:rsidRPr="00CB5647">
        <w:rPr>
          <w:sz w:val="28"/>
          <w:szCs w:val="28"/>
          <w:lang w:eastAsia="zh-CN"/>
        </w:rPr>
        <w:t xml:space="preserve"> городского поселения</w:t>
      </w:r>
      <w:r w:rsidRPr="00CB5647">
        <w:rPr>
          <w:rFonts w:eastAsia="Calibri"/>
          <w:sz w:val="28"/>
          <w:szCs w:val="28"/>
          <w:lang w:eastAsia="en-US"/>
        </w:rPr>
        <w:t xml:space="preserve"> в целях своевременного принятия мер по обеспечению сбалансированности городского бюджета и минимизации рисков образования просроченной кредиторской задолженности;</w:t>
      </w:r>
    </w:p>
    <w:p w:rsidR="00CB5647" w:rsidRPr="00CB5647" w:rsidRDefault="00CB5647" w:rsidP="00CB5647">
      <w:pPr>
        <w:tabs>
          <w:tab w:val="left" w:pos="709"/>
          <w:tab w:val="left" w:pos="1418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rFonts w:eastAsia="Calibri"/>
          <w:sz w:val="28"/>
          <w:szCs w:val="28"/>
          <w:lang w:eastAsia="en-US"/>
        </w:rPr>
        <w:t>-</w:t>
      </w:r>
      <w:r w:rsidRPr="00CB5647">
        <w:rPr>
          <w:rFonts w:eastAsia="Calibri"/>
          <w:sz w:val="28"/>
          <w:szCs w:val="28"/>
          <w:lang w:val="x-none" w:eastAsia="en-US"/>
        </w:rPr>
        <w:t>проведение информационной кампании, направленной на побуждение к своевременному исполнению платежных обязательств и недопущению роста задолженности по платежам в бюджет;</w:t>
      </w:r>
    </w:p>
    <w:p w:rsidR="00CB5647" w:rsidRPr="00CB5647" w:rsidRDefault="00CB5647" w:rsidP="00CB5647">
      <w:pPr>
        <w:suppressAutoHyphens/>
        <w:ind w:firstLine="707"/>
        <w:jc w:val="both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>-работа межведомственной комиссии при Администрации муниципального образования «Шумячский район» Смоленской области с целью сокращения недоимки по налогам,  недопущения выплаты заработной платы ниже МРОТ и «теневой» заработной платы;</w:t>
      </w:r>
    </w:p>
    <w:p w:rsidR="00CB5647" w:rsidRPr="00CB5647" w:rsidRDefault="00CB5647" w:rsidP="00CB5647">
      <w:pPr>
        <w:suppressAutoHyphens/>
        <w:autoSpaceDE w:val="0"/>
        <w:ind w:firstLine="707"/>
        <w:jc w:val="both"/>
        <w:rPr>
          <w:sz w:val="20"/>
          <w:lang w:eastAsia="zh-CN"/>
        </w:rPr>
      </w:pPr>
      <w:r w:rsidRPr="00CB5647">
        <w:rPr>
          <w:bCs/>
          <w:sz w:val="28"/>
          <w:szCs w:val="28"/>
          <w:lang w:eastAsia="zh-CN"/>
        </w:rPr>
        <w:t xml:space="preserve">-проведение органами местного самоуправления совместно с территориальными налоговыми органами </w:t>
      </w:r>
      <w:r w:rsidRPr="00CB5647">
        <w:rPr>
          <w:bCs/>
          <w:color w:val="000000"/>
          <w:sz w:val="28"/>
          <w:szCs w:val="28"/>
          <w:lang w:eastAsia="zh-CN"/>
        </w:rPr>
        <w:t>Федеральной налоговой службы</w:t>
      </w:r>
      <w:r w:rsidRPr="00CB5647">
        <w:rPr>
          <w:bCs/>
          <w:sz w:val="28"/>
          <w:szCs w:val="28"/>
          <w:lang w:eastAsia="zh-CN"/>
        </w:rPr>
        <w:t xml:space="preserve"> </w:t>
      </w:r>
      <w:r w:rsidRPr="00CB5647">
        <w:rPr>
          <w:rFonts w:eastAsia="Calibri"/>
          <w:bCs/>
          <w:sz w:val="28"/>
          <w:szCs w:val="28"/>
          <w:lang w:eastAsia="zh-CN"/>
        </w:rPr>
        <w:t>индивидуальной работы с физическими лицами, имеющими задолженность в бюджет Шумячского городского поселения по имущественным налогам, информирование работодателей о сотрудниках, имеющих задолженность по имущественным налогам;</w:t>
      </w:r>
    </w:p>
    <w:p w:rsidR="00CB5647" w:rsidRPr="00CB5647" w:rsidRDefault="00CB5647" w:rsidP="00CB56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7"/>
        <w:jc w:val="both"/>
        <w:rPr>
          <w:sz w:val="20"/>
          <w:lang w:eastAsia="zh-CN"/>
        </w:rPr>
      </w:pPr>
      <w:r w:rsidRPr="00CB5647">
        <w:rPr>
          <w:rFonts w:eastAsia="Calibri"/>
          <w:sz w:val="28"/>
          <w:szCs w:val="28"/>
          <w:lang w:eastAsia="zh-CN"/>
        </w:rPr>
        <w:t>-о</w:t>
      </w:r>
      <w:r w:rsidRPr="00CB5647">
        <w:rPr>
          <w:sz w:val="28"/>
          <w:szCs w:val="28"/>
          <w:lang w:eastAsia="zh-CN"/>
        </w:rPr>
        <w:t xml:space="preserve">существление комплекса мероприятий, обеспечивающих реализацию налогового потенциала имущественных налогов за счет принятия органами местного самоуправления эффективных  ставок местных налогов, и оптимизации налоговых льгот, </w:t>
      </w:r>
      <w:r w:rsidRPr="00CB5647">
        <w:rPr>
          <w:rFonts w:eastAsia="Calibri"/>
          <w:sz w:val="28"/>
          <w:szCs w:val="28"/>
          <w:lang w:eastAsia="zh-CN"/>
        </w:rPr>
        <w:t>формированию перечня и оценки эффективности налоговых расходов;</w:t>
      </w:r>
    </w:p>
    <w:p w:rsidR="00CB5647" w:rsidRPr="00CB5647" w:rsidRDefault="00CB5647" w:rsidP="00CB5647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CB5647">
        <w:rPr>
          <w:color w:val="FF0000"/>
          <w:sz w:val="28"/>
          <w:szCs w:val="28"/>
          <w:lang w:eastAsia="zh-CN"/>
        </w:rPr>
        <w:t xml:space="preserve">          </w:t>
      </w:r>
      <w:r w:rsidRPr="00CB5647">
        <w:rPr>
          <w:color w:val="000000"/>
          <w:sz w:val="28"/>
          <w:szCs w:val="28"/>
          <w:lang w:eastAsia="zh-CN"/>
        </w:rPr>
        <w:t xml:space="preserve">-проведение анализа показателей эффективности использования и управления муниципальным имуществом городского поселения за отчетный период для принятия эффективных решений по управлению и использованию муниципального имущества. </w:t>
      </w:r>
    </w:p>
    <w:p w:rsidR="00CB5647" w:rsidRPr="00CB5647" w:rsidRDefault="00CB5647" w:rsidP="00CB5647">
      <w:pPr>
        <w:suppressAutoHyphens/>
        <w:autoSpaceDE w:val="0"/>
        <w:ind w:firstLine="709"/>
        <w:jc w:val="both"/>
        <w:rPr>
          <w:sz w:val="20"/>
          <w:lang w:eastAsia="zh-CN"/>
        </w:rPr>
      </w:pPr>
      <w:r w:rsidRPr="00CB5647">
        <w:rPr>
          <w:sz w:val="20"/>
          <w:lang w:eastAsia="zh-CN"/>
        </w:rPr>
        <w:lastRenderedPageBreak/>
        <w:t xml:space="preserve">- </w:t>
      </w:r>
      <w:r w:rsidRPr="00CB5647">
        <w:rPr>
          <w:sz w:val="28"/>
          <w:szCs w:val="28"/>
          <w:lang w:eastAsia="zh-CN"/>
        </w:rPr>
        <w:t xml:space="preserve">вовлечение в хозяйственный оборот неиспользуемых объектов недвижимости и земельных участков, осуществление муниципального земельного контроля </w:t>
      </w:r>
      <w:r w:rsidRPr="00CB5647">
        <w:rPr>
          <w:sz w:val="26"/>
          <w:szCs w:val="26"/>
          <w:lang w:eastAsia="zh-CN"/>
        </w:rPr>
        <w:t>в целях обеспечения платности использования земельных участков;</w:t>
      </w:r>
    </w:p>
    <w:p w:rsidR="00CB5647" w:rsidRPr="00CB5647" w:rsidRDefault="00CB5647" w:rsidP="00CB5647">
      <w:pPr>
        <w:tabs>
          <w:tab w:val="left" w:pos="709"/>
          <w:tab w:val="left" w:pos="993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rFonts w:eastAsia="Calibri"/>
          <w:sz w:val="28"/>
          <w:szCs w:val="28"/>
          <w:lang w:val="x-none" w:eastAsia="en-US"/>
        </w:rPr>
        <w:t xml:space="preserve">В целях обеспечения наполняемости доходной части бюджета </w:t>
      </w:r>
      <w:r w:rsidRPr="00CB5647">
        <w:rPr>
          <w:rFonts w:eastAsia="Calibri"/>
          <w:sz w:val="28"/>
          <w:szCs w:val="28"/>
          <w:lang w:eastAsia="en-US"/>
        </w:rPr>
        <w:t xml:space="preserve">Шумячского городского поселения </w:t>
      </w:r>
      <w:r w:rsidRPr="00CB5647">
        <w:rPr>
          <w:rFonts w:eastAsia="Calibri"/>
          <w:sz w:val="28"/>
          <w:szCs w:val="28"/>
          <w:lang w:val="x-none" w:eastAsia="en-US"/>
        </w:rPr>
        <w:t>будет продолжен</w:t>
      </w:r>
      <w:r w:rsidRPr="00CB5647">
        <w:rPr>
          <w:rFonts w:eastAsia="Calibri"/>
          <w:sz w:val="28"/>
          <w:szCs w:val="28"/>
          <w:lang w:eastAsia="en-US"/>
        </w:rPr>
        <w:t xml:space="preserve">о </w:t>
      </w:r>
      <w:r w:rsidRPr="00CB5647">
        <w:rPr>
          <w:rFonts w:eastAsia="Calibri"/>
          <w:sz w:val="28"/>
          <w:szCs w:val="28"/>
          <w:lang w:val="x-none" w:eastAsia="en-US"/>
        </w:rPr>
        <w:t xml:space="preserve">взаимодействие с органами государственной власти в целях привлечения в бюджет </w:t>
      </w:r>
      <w:r w:rsidRPr="00CB5647">
        <w:rPr>
          <w:rFonts w:eastAsia="Calibri"/>
          <w:sz w:val="28"/>
          <w:szCs w:val="28"/>
          <w:lang w:eastAsia="en-US"/>
        </w:rPr>
        <w:t xml:space="preserve">Шумячского городского поселения </w:t>
      </w:r>
      <w:r w:rsidRPr="00CB5647">
        <w:rPr>
          <w:rFonts w:eastAsia="Calibri"/>
          <w:sz w:val="28"/>
          <w:szCs w:val="28"/>
          <w:lang w:val="x-none" w:eastAsia="en-US"/>
        </w:rPr>
        <w:t>федеральных и областных межбюджетных трансфертов для решения вопросов местного значения.</w:t>
      </w:r>
    </w:p>
    <w:p w:rsidR="00CB5647" w:rsidRPr="00CB5647" w:rsidRDefault="00CB5647" w:rsidP="00CB5647">
      <w:pPr>
        <w:suppressAutoHyphens/>
        <w:autoSpaceDE w:val="0"/>
        <w:ind w:firstLine="707"/>
        <w:jc w:val="both"/>
        <w:rPr>
          <w:rFonts w:eastAsia="Calibri"/>
          <w:bCs/>
          <w:sz w:val="28"/>
          <w:szCs w:val="28"/>
          <w:lang w:eastAsia="en-US"/>
        </w:rPr>
      </w:pPr>
    </w:p>
    <w:p w:rsidR="00CB5647" w:rsidRPr="00CB5647" w:rsidRDefault="00CB5647" w:rsidP="00CB5647">
      <w:pPr>
        <w:suppressAutoHyphens/>
        <w:ind w:firstLine="707"/>
        <w:jc w:val="center"/>
        <w:rPr>
          <w:sz w:val="20"/>
          <w:lang w:eastAsia="zh-CN"/>
        </w:rPr>
      </w:pPr>
      <w:r w:rsidRPr="00CB5647">
        <w:rPr>
          <w:sz w:val="28"/>
          <w:szCs w:val="28"/>
          <w:lang w:eastAsia="zh-CN"/>
        </w:rPr>
        <w:t>Основные направления бюджетной политики Шумячского городского поселения в области расходов</w:t>
      </w:r>
    </w:p>
    <w:p w:rsidR="00CB5647" w:rsidRPr="00CB5647" w:rsidRDefault="00CB5647" w:rsidP="00CB5647">
      <w:pPr>
        <w:suppressAutoHyphens/>
        <w:ind w:firstLine="707"/>
        <w:jc w:val="center"/>
        <w:rPr>
          <w:sz w:val="28"/>
          <w:szCs w:val="28"/>
          <w:lang w:eastAsia="zh-CN"/>
        </w:rPr>
      </w:pPr>
    </w:p>
    <w:p w:rsidR="00CB5647" w:rsidRPr="00CB5647" w:rsidRDefault="00CB5647" w:rsidP="00CB5647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CB5647">
        <w:rPr>
          <w:color w:val="000000"/>
          <w:sz w:val="28"/>
          <w:szCs w:val="28"/>
          <w:lang w:eastAsia="zh-CN"/>
        </w:rPr>
        <w:t xml:space="preserve">      Основные приоритеты расходов бюджета Шумячского городского поселения  в 2024-2026 годах определены с учетом необходимости решения неотложных проблем экономического и социального развития, достижения целевых показателей, обозначенных в муниципальных программах </w:t>
      </w:r>
      <w:r w:rsidR="00973470" w:rsidRPr="00CB5647">
        <w:rPr>
          <w:color w:val="000000"/>
          <w:sz w:val="28"/>
          <w:szCs w:val="28"/>
          <w:lang w:eastAsia="zh-CN"/>
        </w:rPr>
        <w:t>источником финансирования,</w:t>
      </w:r>
      <w:r w:rsidRPr="00CB5647">
        <w:rPr>
          <w:color w:val="000000"/>
          <w:sz w:val="28"/>
          <w:szCs w:val="28"/>
          <w:lang w:eastAsia="zh-CN"/>
        </w:rPr>
        <w:t xml:space="preserve"> </w:t>
      </w:r>
      <w:r w:rsidR="00973470" w:rsidRPr="00CB5647">
        <w:rPr>
          <w:color w:val="000000"/>
          <w:sz w:val="28"/>
          <w:szCs w:val="28"/>
          <w:lang w:eastAsia="zh-CN"/>
        </w:rPr>
        <w:t>которых,</w:t>
      </w:r>
      <w:r w:rsidRPr="00CB5647">
        <w:rPr>
          <w:color w:val="000000"/>
          <w:sz w:val="28"/>
          <w:szCs w:val="28"/>
          <w:lang w:eastAsia="zh-CN"/>
        </w:rPr>
        <w:t xml:space="preserve"> является бюджет </w:t>
      </w:r>
      <w:proofErr w:type="spellStart"/>
      <w:r w:rsidRPr="00CB5647">
        <w:rPr>
          <w:color w:val="000000"/>
          <w:sz w:val="28"/>
          <w:szCs w:val="28"/>
          <w:lang w:eastAsia="zh-CN"/>
        </w:rPr>
        <w:t>Шумячского</w:t>
      </w:r>
      <w:proofErr w:type="spellEnd"/>
      <w:r w:rsidRPr="00CB5647">
        <w:rPr>
          <w:color w:val="000000"/>
          <w:sz w:val="28"/>
          <w:szCs w:val="28"/>
          <w:lang w:eastAsia="zh-CN"/>
        </w:rPr>
        <w:t xml:space="preserve"> городского поселения. </w:t>
      </w:r>
    </w:p>
    <w:p w:rsidR="00CB5647" w:rsidRPr="00CB5647" w:rsidRDefault="00CB5647" w:rsidP="00CB5647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CB5647">
        <w:rPr>
          <w:color w:val="000000"/>
          <w:sz w:val="28"/>
          <w:szCs w:val="28"/>
          <w:lang w:eastAsia="zh-CN"/>
        </w:rPr>
        <w:t xml:space="preserve">      При формировании бюджета Шумячского городского поселения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 </w:t>
      </w:r>
    </w:p>
    <w:p w:rsidR="00CB5647" w:rsidRPr="00CB5647" w:rsidRDefault="00CB5647" w:rsidP="00CB5647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CB5647">
        <w:rPr>
          <w:color w:val="000000"/>
          <w:sz w:val="28"/>
          <w:szCs w:val="28"/>
          <w:lang w:eastAsia="zh-CN"/>
        </w:rPr>
        <w:t xml:space="preserve">       Бюджетная политика в части расходов бюджета Шумячского городского поселения должна быть направлена на дальнейшее повышение эффективности расходов бюджета. </w:t>
      </w:r>
    </w:p>
    <w:p w:rsidR="00CB5647" w:rsidRPr="00CB5647" w:rsidRDefault="00CB5647" w:rsidP="00CB5647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CB5647">
        <w:rPr>
          <w:color w:val="000000"/>
          <w:sz w:val="28"/>
          <w:szCs w:val="28"/>
          <w:lang w:eastAsia="zh-CN"/>
        </w:rPr>
        <w:t xml:space="preserve">       Основными направлениями бюджетной политики в области расходов бюджета Шумячского городского поселения являются: </w:t>
      </w:r>
    </w:p>
    <w:p w:rsidR="00CB5647" w:rsidRPr="00CB5647" w:rsidRDefault="00CB5647" w:rsidP="00CB5647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CB5647">
        <w:rPr>
          <w:color w:val="000000"/>
          <w:sz w:val="28"/>
          <w:szCs w:val="28"/>
          <w:lang w:eastAsia="zh-CN"/>
        </w:rPr>
        <w:t xml:space="preserve">    -определение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 за счет бюджета Шумячского городского поселения, соразмерив объемы их финансового обеспечения с реальными возможностями бюджета городского поселения; </w:t>
      </w:r>
    </w:p>
    <w:p w:rsidR="00CB5647" w:rsidRPr="00CB5647" w:rsidRDefault="00CB5647" w:rsidP="00CB5647">
      <w:pPr>
        <w:tabs>
          <w:tab w:val="left" w:pos="7020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sz w:val="28"/>
          <w:szCs w:val="28"/>
          <w:shd w:val="clear" w:color="auto" w:fill="FFFFFF"/>
          <w:lang w:eastAsia="zh-CN"/>
        </w:rPr>
        <w:t>-</w:t>
      </w:r>
      <w:r w:rsidRPr="00CB5647">
        <w:rPr>
          <w:sz w:val="28"/>
          <w:szCs w:val="28"/>
          <w:shd w:val="clear" w:color="auto" w:fill="FFFFFF"/>
          <w:lang w:val="x-none" w:eastAsia="zh-CN"/>
        </w:rPr>
        <w:t xml:space="preserve"> концентрацию бюджетных ресурсов на приоритетных направлениях </w:t>
      </w:r>
      <w:r w:rsidRPr="00CB5647">
        <w:rPr>
          <w:sz w:val="28"/>
          <w:szCs w:val="28"/>
          <w:shd w:val="clear" w:color="auto" w:fill="FFFFFF"/>
          <w:lang w:eastAsia="zh-CN"/>
        </w:rPr>
        <w:t>развития поселка</w:t>
      </w:r>
      <w:r w:rsidRPr="00CB5647">
        <w:rPr>
          <w:sz w:val="28"/>
          <w:szCs w:val="28"/>
          <w:shd w:val="clear" w:color="auto" w:fill="FFFFFF"/>
          <w:lang w:val="x-none" w:eastAsia="zh-CN"/>
        </w:rPr>
        <w:t>;</w:t>
      </w:r>
    </w:p>
    <w:p w:rsidR="00CB5647" w:rsidRPr="00CB5647" w:rsidRDefault="00CB5647" w:rsidP="00CB5647">
      <w:pPr>
        <w:tabs>
          <w:tab w:val="left" w:pos="7020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rFonts w:eastAsia="Calibri"/>
          <w:sz w:val="28"/>
          <w:szCs w:val="28"/>
          <w:lang w:val="x-none" w:eastAsia="en-US"/>
        </w:rPr>
        <w:t> </w:t>
      </w:r>
      <w:r w:rsidRPr="00CB5647">
        <w:rPr>
          <w:rFonts w:eastAsia="Calibri"/>
          <w:sz w:val="28"/>
          <w:szCs w:val="28"/>
          <w:lang w:eastAsia="en-US"/>
        </w:rPr>
        <w:t>-</w:t>
      </w:r>
      <w:r w:rsidRPr="00CB5647">
        <w:rPr>
          <w:rFonts w:eastAsia="Calibri"/>
          <w:sz w:val="28"/>
          <w:szCs w:val="28"/>
          <w:lang w:val="x-none" w:eastAsia="en-US"/>
        </w:rPr>
        <w:t xml:space="preserve">анализ осуществляемых расходных обязательств в целях исключения направления средств на выполнение полномочий, не отнесенных к полномочиям городского </w:t>
      </w:r>
      <w:r w:rsidRPr="00CB5647">
        <w:rPr>
          <w:rFonts w:eastAsia="Calibri"/>
          <w:sz w:val="28"/>
          <w:szCs w:val="28"/>
          <w:lang w:eastAsia="en-US"/>
        </w:rPr>
        <w:t>поселения</w:t>
      </w:r>
      <w:r w:rsidRPr="00CB5647">
        <w:rPr>
          <w:rFonts w:eastAsia="Calibri"/>
          <w:sz w:val="28"/>
          <w:szCs w:val="28"/>
          <w:lang w:val="x-none" w:eastAsia="en-US"/>
        </w:rPr>
        <w:t>;</w:t>
      </w:r>
    </w:p>
    <w:p w:rsidR="00CB5647" w:rsidRPr="00CB5647" w:rsidRDefault="00CB5647" w:rsidP="00CB5647">
      <w:pPr>
        <w:suppressAutoHyphens/>
        <w:ind w:firstLine="707"/>
        <w:jc w:val="both"/>
        <w:rPr>
          <w:sz w:val="20"/>
          <w:lang w:eastAsia="zh-CN"/>
        </w:rPr>
      </w:pPr>
      <w:r w:rsidRPr="00CB5647">
        <w:rPr>
          <w:rFonts w:eastAsia="Calibri"/>
          <w:sz w:val="28"/>
          <w:szCs w:val="28"/>
          <w:lang w:eastAsia="en-US"/>
        </w:rPr>
        <w:t xml:space="preserve"> -участие в государственных (региональных) проектах и грантовых конкурсах (проектах) в целях получения дополнительных средств на решение вопросов местного значения в целях сокращения нагрузки на бюджет Шумячского </w:t>
      </w:r>
      <w:r w:rsidRPr="00CB5647">
        <w:rPr>
          <w:sz w:val="28"/>
          <w:szCs w:val="28"/>
          <w:lang w:eastAsia="zh-CN"/>
        </w:rPr>
        <w:t>городского поселения</w:t>
      </w:r>
      <w:r w:rsidRPr="00CB5647">
        <w:rPr>
          <w:rFonts w:eastAsia="Calibri"/>
          <w:sz w:val="28"/>
          <w:szCs w:val="28"/>
          <w:lang w:eastAsia="en-US"/>
        </w:rPr>
        <w:t>;</w:t>
      </w:r>
    </w:p>
    <w:p w:rsidR="00CB5647" w:rsidRPr="00CB5647" w:rsidRDefault="00CB5647" w:rsidP="00CB5647">
      <w:pPr>
        <w:suppressAutoHyphens/>
        <w:autoSpaceDE w:val="0"/>
        <w:ind w:firstLine="707"/>
        <w:jc w:val="both"/>
        <w:rPr>
          <w:sz w:val="20"/>
          <w:lang w:eastAsia="zh-CN"/>
        </w:rPr>
      </w:pPr>
      <w:r w:rsidRPr="00CB5647">
        <w:rPr>
          <w:rFonts w:eastAsia="Calibri"/>
          <w:sz w:val="28"/>
          <w:szCs w:val="28"/>
          <w:lang w:eastAsia="en-US"/>
        </w:rPr>
        <w:lastRenderedPageBreak/>
        <w:t>- повышение качества управления муниципальными финансами, строгое соблюдение бюджетно-финансовой дисциплины всеми главными распорядителями бюджетных средств и получателями бюджетных средств;</w:t>
      </w:r>
    </w:p>
    <w:p w:rsidR="00CB5647" w:rsidRPr="00CB5647" w:rsidRDefault="00CB5647" w:rsidP="00CB5647">
      <w:pPr>
        <w:suppressAutoHyphens/>
        <w:autoSpaceDE w:val="0"/>
        <w:ind w:firstLine="707"/>
        <w:jc w:val="both"/>
        <w:rPr>
          <w:sz w:val="20"/>
          <w:lang w:eastAsia="zh-CN"/>
        </w:rPr>
      </w:pPr>
      <w:r w:rsidRPr="00CB5647">
        <w:rPr>
          <w:rFonts w:eastAsia="Calibri"/>
          <w:sz w:val="28"/>
          <w:szCs w:val="28"/>
          <w:lang w:eastAsia="en-US"/>
        </w:rPr>
        <w:t>- автоматизацию бюджетного процесса на основе внедрения государственной информационной системы «Единая интегрированная информационная система управления бюджетным процессом «Электронный бюджет»;</w:t>
      </w:r>
    </w:p>
    <w:p w:rsidR="00CB5647" w:rsidRPr="00CB5647" w:rsidRDefault="00CB5647" w:rsidP="00CB5647">
      <w:pPr>
        <w:tabs>
          <w:tab w:val="left" w:pos="7020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rFonts w:eastAsia="Calibri"/>
          <w:sz w:val="28"/>
          <w:szCs w:val="28"/>
          <w:lang w:val="x-none" w:eastAsia="en-US"/>
        </w:rPr>
        <w:t xml:space="preserve">-  проведение анализа утвержденных тарифов на услуги муниципальных </w:t>
      </w:r>
      <w:r w:rsidRPr="00CB5647">
        <w:rPr>
          <w:rFonts w:eastAsia="Calibri"/>
          <w:sz w:val="28"/>
          <w:szCs w:val="28"/>
          <w:lang w:eastAsia="en-US"/>
        </w:rPr>
        <w:t>предприятий</w:t>
      </w:r>
      <w:r w:rsidRPr="00CB5647">
        <w:rPr>
          <w:rFonts w:eastAsia="Calibri"/>
          <w:sz w:val="28"/>
          <w:szCs w:val="28"/>
          <w:lang w:val="x-none" w:eastAsia="en-US"/>
        </w:rPr>
        <w:t>;</w:t>
      </w:r>
    </w:p>
    <w:p w:rsidR="00CB5647" w:rsidRPr="00CB5647" w:rsidRDefault="00CB5647" w:rsidP="00CB5647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CB5647">
        <w:rPr>
          <w:color w:val="000000"/>
          <w:sz w:val="28"/>
          <w:szCs w:val="28"/>
          <w:lang w:eastAsia="zh-CN"/>
        </w:rPr>
        <w:t xml:space="preserve">          -увязка муниципальных заданий на оказание муниципальных услуг с целями муниципальных программ; </w:t>
      </w:r>
    </w:p>
    <w:p w:rsidR="00CB5647" w:rsidRPr="00CB5647" w:rsidRDefault="00CB5647" w:rsidP="00CB5647">
      <w:pPr>
        <w:tabs>
          <w:tab w:val="left" w:pos="7020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sz w:val="28"/>
          <w:szCs w:val="28"/>
          <w:lang w:eastAsia="zh-CN"/>
        </w:rPr>
        <w:t>-</w:t>
      </w:r>
      <w:r w:rsidRPr="00CB5647">
        <w:rPr>
          <w:sz w:val="28"/>
          <w:szCs w:val="28"/>
          <w:lang w:val="x-none" w:eastAsia="zh-CN"/>
        </w:rPr>
        <w:t xml:space="preserve">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субсидий в бюджет городского </w:t>
      </w:r>
      <w:r w:rsidRPr="00CB5647">
        <w:rPr>
          <w:sz w:val="28"/>
          <w:szCs w:val="28"/>
          <w:lang w:eastAsia="zh-CN"/>
        </w:rPr>
        <w:t>поселения</w:t>
      </w:r>
      <w:r w:rsidRPr="00CB5647">
        <w:rPr>
          <w:sz w:val="28"/>
          <w:szCs w:val="28"/>
          <w:lang w:val="x-none" w:eastAsia="zh-CN"/>
        </w:rPr>
        <w:t xml:space="preserve"> в случае не достижения объемных показателей, установленных в муниципальном задании;</w:t>
      </w:r>
    </w:p>
    <w:p w:rsidR="00CB5647" w:rsidRPr="00CB5647" w:rsidRDefault="00CB5647" w:rsidP="00CB5647">
      <w:pPr>
        <w:tabs>
          <w:tab w:val="left" w:pos="7020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rFonts w:eastAsia="Calibri"/>
          <w:sz w:val="28"/>
          <w:szCs w:val="28"/>
          <w:lang w:val="x-none" w:eastAsia="en-US"/>
        </w:rPr>
        <w:t xml:space="preserve">- повышение результативности предоставления субсидий юридическим лицам, не являющимся государственными и муниципальными учреждениями, с учетом общих требований, установленных постановлением Правительства Российской Федерации </w:t>
      </w:r>
      <w:r w:rsidRPr="00CB5647">
        <w:rPr>
          <w:rFonts w:eastAsia="Calibri"/>
          <w:color w:val="000000"/>
          <w:sz w:val="28"/>
          <w:szCs w:val="28"/>
          <w:lang w:val="x-none" w:eastAsia="en-US"/>
        </w:rPr>
        <w:t>от 18.09.2020 № 1492</w:t>
      </w:r>
      <w:r w:rsidRPr="00CB5647">
        <w:rPr>
          <w:rFonts w:eastAsia="Calibri"/>
          <w:sz w:val="28"/>
          <w:szCs w:val="28"/>
          <w:lang w:val="x-none" w:eastAsia="en-US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CB5647" w:rsidRPr="00CB5647" w:rsidRDefault="00CB5647" w:rsidP="00CB5647">
      <w:pPr>
        <w:tabs>
          <w:tab w:val="left" w:pos="7020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rFonts w:eastAsia="Calibri"/>
          <w:sz w:val="28"/>
          <w:szCs w:val="28"/>
          <w:lang w:val="x-none" w:eastAsia="en-US"/>
        </w:rPr>
        <w:t>- реализацию режима экономии электро- и теплоэнергии, расходных материалов, горюче-смазочных материалов, услуг связи;</w:t>
      </w:r>
    </w:p>
    <w:p w:rsidR="00CB5647" w:rsidRPr="00CB5647" w:rsidRDefault="00CB5647" w:rsidP="00CB5647">
      <w:pPr>
        <w:suppressAutoHyphens/>
        <w:autoSpaceDE w:val="0"/>
        <w:rPr>
          <w:color w:val="000000"/>
          <w:szCs w:val="24"/>
          <w:lang w:eastAsia="zh-CN"/>
        </w:rPr>
      </w:pPr>
      <w:r w:rsidRPr="00CB5647">
        <w:rPr>
          <w:color w:val="000000"/>
          <w:sz w:val="28"/>
          <w:szCs w:val="28"/>
          <w:lang w:eastAsia="zh-CN"/>
        </w:rPr>
        <w:t xml:space="preserve">           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CB5647" w:rsidRPr="00CB5647" w:rsidRDefault="00CB5647" w:rsidP="00CB5647">
      <w:pPr>
        <w:tabs>
          <w:tab w:val="left" w:pos="7020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sz w:val="28"/>
          <w:szCs w:val="28"/>
          <w:lang w:eastAsia="zh-CN"/>
        </w:rPr>
        <w:t>-</w:t>
      </w:r>
      <w:r w:rsidRPr="00CB5647">
        <w:rPr>
          <w:sz w:val="28"/>
          <w:szCs w:val="28"/>
          <w:lang w:val="x-none" w:eastAsia="zh-CN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</w:t>
      </w:r>
    </w:p>
    <w:p w:rsidR="00CB5647" w:rsidRPr="00CB5647" w:rsidRDefault="00CB5647" w:rsidP="00CB5647">
      <w:pPr>
        <w:tabs>
          <w:tab w:val="left" w:pos="7020"/>
        </w:tabs>
        <w:suppressAutoHyphens/>
        <w:ind w:firstLine="707"/>
        <w:jc w:val="both"/>
        <w:rPr>
          <w:sz w:val="26"/>
          <w:szCs w:val="24"/>
          <w:lang w:val="x-none" w:eastAsia="zh-CN"/>
        </w:rPr>
      </w:pPr>
      <w:r w:rsidRPr="00CB5647">
        <w:rPr>
          <w:rFonts w:eastAsia="Calibri"/>
          <w:sz w:val="28"/>
          <w:szCs w:val="28"/>
          <w:lang w:val="x-none" w:eastAsia="en-US"/>
        </w:rPr>
        <w:t xml:space="preserve">- обеспечение прозрачности (открытости) бюджета </w:t>
      </w:r>
      <w:r w:rsidRPr="00CB5647">
        <w:rPr>
          <w:rFonts w:eastAsia="Calibri"/>
          <w:sz w:val="28"/>
          <w:szCs w:val="28"/>
          <w:lang w:eastAsia="en-US"/>
        </w:rPr>
        <w:t>Шумячского городского поселения</w:t>
      </w:r>
      <w:r w:rsidRPr="00CB5647">
        <w:rPr>
          <w:rFonts w:eastAsia="Calibri"/>
          <w:sz w:val="28"/>
          <w:szCs w:val="28"/>
          <w:lang w:val="x-none" w:eastAsia="en-US"/>
        </w:rPr>
        <w:t xml:space="preserve"> за счет размещения и предоставления информации на едином портале бюджетной системы Российской Федерации</w:t>
      </w:r>
      <w:r w:rsidRPr="00CB5647">
        <w:rPr>
          <w:rFonts w:eastAsia="Calibri"/>
          <w:sz w:val="28"/>
          <w:szCs w:val="28"/>
          <w:lang w:eastAsia="en-US"/>
        </w:rPr>
        <w:t>.</w:t>
      </w:r>
    </w:p>
    <w:p w:rsidR="004C6306" w:rsidRPr="00CB5647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  <w:lang w:val="x-none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5F" w:rsidRDefault="00D41E5F" w:rsidP="001526C9">
      <w:pPr>
        <w:pStyle w:val="1"/>
      </w:pPr>
      <w:r>
        <w:separator/>
      </w:r>
    </w:p>
  </w:endnote>
  <w:endnote w:type="continuationSeparator" w:id="0">
    <w:p w:rsidR="00D41E5F" w:rsidRDefault="00D41E5F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5F" w:rsidRDefault="00D41E5F" w:rsidP="001526C9">
      <w:pPr>
        <w:pStyle w:val="1"/>
      </w:pPr>
      <w:r>
        <w:separator/>
      </w:r>
    </w:p>
  </w:footnote>
  <w:footnote w:type="continuationSeparator" w:id="0">
    <w:p w:rsidR="00D41E5F" w:rsidRDefault="00D41E5F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0F1B20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66BD3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73470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5647"/>
    <w:rsid w:val="00CB747B"/>
    <w:rsid w:val="00CE27A0"/>
    <w:rsid w:val="00CE47E2"/>
    <w:rsid w:val="00D019EA"/>
    <w:rsid w:val="00D12634"/>
    <w:rsid w:val="00D21D80"/>
    <w:rsid w:val="00D41E5F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27662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0780AA10560B16D077189079FE76F9B7DB926B32DFCF4C67B6DEED5FDE0A42CAE078AE515B1AA41BF861A31B0S2x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2023-11-13T06:11:00Z</cp:lastPrinted>
  <dcterms:created xsi:type="dcterms:W3CDTF">2023-11-17T06:55:00Z</dcterms:created>
  <dcterms:modified xsi:type="dcterms:W3CDTF">2023-11-17T06:55:00Z</dcterms:modified>
</cp:coreProperties>
</file>