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3481E">
        <w:rPr>
          <w:sz w:val="28"/>
          <w:szCs w:val="28"/>
          <w:u w:val="single"/>
        </w:rPr>
        <w:t>20.10.2022г.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3481E">
        <w:rPr>
          <w:sz w:val="28"/>
          <w:szCs w:val="28"/>
        </w:rPr>
        <w:t xml:space="preserve"> 476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4"/>
        <w:gridCol w:w="5004"/>
      </w:tblGrid>
      <w:tr w:rsidR="0074597B" w:rsidTr="0074597B">
        <w:tc>
          <w:tcPr>
            <w:tcW w:w="4928" w:type="dxa"/>
            <w:hideMark/>
          </w:tcPr>
          <w:p w:rsidR="0074597B" w:rsidRDefault="0074597B">
            <w:pPr>
              <w:ind w:left="-105"/>
              <w:jc w:val="both"/>
              <w:rPr>
                <w:sz w:val="28"/>
                <w:szCs w:val="28"/>
              </w:rPr>
            </w:pPr>
          </w:p>
          <w:p w:rsidR="0074597B" w:rsidRDefault="0074597B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категории земель земельному участку</w:t>
            </w:r>
          </w:p>
        </w:tc>
        <w:tc>
          <w:tcPr>
            <w:tcW w:w="5493" w:type="dxa"/>
          </w:tcPr>
          <w:p w:rsidR="0074597B" w:rsidRDefault="007459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597B" w:rsidRDefault="0074597B" w:rsidP="00745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597B" w:rsidRDefault="0074597B" w:rsidP="0074597B">
      <w:pPr>
        <w:jc w:val="both"/>
        <w:rPr>
          <w:sz w:val="28"/>
          <w:szCs w:val="28"/>
        </w:rPr>
      </w:pPr>
    </w:p>
    <w:p w:rsidR="0074597B" w:rsidRDefault="0074597B" w:rsidP="00745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7 Земельного кодекса Российской Федерации, ст. 14 Федерального закона от 21.12.2004 г. № 172-ФЗ «О переводе земель или земельных участков из одной категории в другую», на основании служебной записки начальника Отдела экономики и комплексного развития Администрации муниципального образования «Шумячский район» Смоленской области регистрационный № 1728 от 18.10.2021 г.</w:t>
      </w:r>
    </w:p>
    <w:p w:rsidR="0074597B" w:rsidRDefault="0074597B" w:rsidP="00745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74597B" w:rsidRDefault="0074597B" w:rsidP="0074597B">
      <w:pPr>
        <w:jc w:val="both"/>
        <w:rPr>
          <w:sz w:val="28"/>
          <w:szCs w:val="28"/>
        </w:rPr>
      </w:pPr>
    </w:p>
    <w:p w:rsidR="0074597B" w:rsidRDefault="0074597B" w:rsidP="00745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4597B" w:rsidRDefault="0074597B" w:rsidP="0074597B">
      <w:pPr>
        <w:jc w:val="both"/>
        <w:rPr>
          <w:sz w:val="28"/>
          <w:szCs w:val="28"/>
        </w:rPr>
      </w:pPr>
    </w:p>
    <w:p w:rsidR="0074597B" w:rsidRDefault="0074597B" w:rsidP="00745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категорию земель земельному участку площадью 35 600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с кадастровым номером 67:24:0050101:220, расположенному по адресу: Российская Федерация, Смоленская область, Шумячский муниципальный район, </w:t>
      </w:r>
      <w:proofErr w:type="spellStart"/>
      <w:r>
        <w:rPr>
          <w:sz w:val="28"/>
          <w:szCs w:val="28"/>
        </w:rPr>
        <w:t>Руссковское</w:t>
      </w:r>
      <w:proofErr w:type="spellEnd"/>
      <w:r>
        <w:rPr>
          <w:sz w:val="28"/>
          <w:szCs w:val="28"/>
        </w:rPr>
        <w:t xml:space="preserve"> сельское поселение, д. Петровичи - земли населенных пунктов.</w:t>
      </w:r>
    </w:p>
    <w:p w:rsidR="0074597B" w:rsidRDefault="0074597B" w:rsidP="00745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ФГБУ «Федеральная кадастровая палата Федеральной службы государственной регистрации, кадастра и картографии» по Смоленской области для внесения соответствующих изменений в кадастровую документацию.</w:t>
      </w:r>
    </w:p>
    <w:p w:rsidR="0074597B" w:rsidRDefault="0074597B" w:rsidP="0074597B">
      <w:pPr>
        <w:ind w:left="993"/>
        <w:jc w:val="both"/>
        <w:rPr>
          <w:sz w:val="28"/>
          <w:szCs w:val="28"/>
        </w:rPr>
      </w:pPr>
    </w:p>
    <w:p w:rsidR="0074597B" w:rsidRDefault="0074597B" w:rsidP="0074597B">
      <w:pPr>
        <w:ind w:left="993"/>
        <w:jc w:val="both"/>
        <w:rPr>
          <w:sz w:val="28"/>
          <w:szCs w:val="28"/>
        </w:rPr>
      </w:pPr>
    </w:p>
    <w:p w:rsidR="0074597B" w:rsidRDefault="0074597B" w:rsidP="0074597B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8"/>
        <w:gridCol w:w="4530"/>
      </w:tblGrid>
      <w:tr w:rsidR="0074597B" w:rsidTr="0074597B">
        <w:tc>
          <w:tcPr>
            <w:tcW w:w="5495" w:type="dxa"/>
            <w:hideMark/>
          </w:tcPr>
          <w:p w:rsidR="0074597B" w:rsidRDefault="0074597B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74597B" w:rsidRDefault="007459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Варсанова</w:t>
            </w:r>
          </w:p>
        </w:tc>
      </w:tr>
    </w:tbl>
    <w:p w:rsidR="0074597B" w:rsidRDefault="0074597B" w:rsidP="0074597B">
      <w:pPr>
        <w:jc w:val="both"/>
        <w:rPr>
          <w:sz w:val="28"/>
          <w:szCs w:val="28"/>
        </w:rPr>
      </w:pPr>
    </w:p>
    <w:p w:rsidR="0074597B" w:rsidRDefault="0074597B" w:rsidP="0074597B">
      <w:pPr>
        <w:jc w:val="both"/>
        <w:rPr>
          <w:sz w:val="28"/>
          <w:szCs w:val="28"/>
        </w:rPr>
      </w:pPr>
    </w:p>
    <w:p w:rsidR="000764F2" w:rsidRPr="005A6E55" w:rsidRDefault="000764F2" w:rsidP="005A6E55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DF" w:rsidRDefault="009709DF" w:rsidP="00FC6C01">
      <w:r>
        <w:separator/>
      </w:r>
    </w:p>
  </w:endnote>
  <w:endnote w:type="continuationSeparator" w:id="0">
    <w:p w:rsidR="009709DF" w:rsidRDefault="009709D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DF" w:rsidRDefault="009709DF" w:rsidP="00FC6C01">
      <w:r>
        <w:separator/>
      </w:r>
    </w:p>
  </w:footnote>
  <w:footnote w:type="continuationSeparator" w:id="0">
    <w:p w:rsidR="009709DF" w:rsidRDefault="009709D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3481E">
      <w:rPr>
        <w:rStyle w:val="aa"/>
        <w:noProof/>
      </w:rPr>
      <w:t>3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81E"/>
    <w:rsid w:val="00734D92"/>
    <w:rsid w:val="00745531"/>
    <w:rsid w:val="0074597B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6C03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171F-15E8-43B0-9CCE-F8FB1E68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2022-10-25T06:53:00Z</dcterms:created>
  <dcterms:modified xsi:type="dcterms:W3CDTF">2022-10-25T06:53:00Z</dcterms:modified>
</cp:coreProperties>
</file>