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63" w:rsidRDefault="00EB55E5" w:rsidP="00171B63">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71B63" w:rsidRPr="00454AF2" w:rsidRDefault="00171B63" w:rsidP="00171B63">
      <w:pPr>
        <w:spacing w:line="360" w:lineRule="auto"/>
        <w:jc w:val="center"/>
        <w:rPr>
          <w:b/>
          <w:sz w:val="28"/>
          <w:szCs w:val="28"/>
        </w:rPr>
      </w:pPr>
    </w:p>
    <w:p w:rsidR="00171B63" w:rsidRDefault="00171B63" w:rsidP="00171B63">
      <w:pPr>
        <w:jc w:val="center"/>
        <w:rPr>
          <w:b/>
          <w:sz w:val="28"/>
        </w:rPr>
      </w:pPr>
      <w:r>
        <w:rPr>
          <w:b/>
          <w:sz w:val="28"/>
        </w:rPr>
        <w:t xml:space="preserve">АДМИНИСТРАЦИЯ  МУНИЦИПАЛЬНОГО  ОБРАЗОВАНИЯ </w:t>
      </w:r>
    </w:p>
    <w:p w:rsidR="00171B63" w:rsidRDefault="001D18C4" w:rsidP="00171B63">
      <w:pPr>
        <w:jc w:val="center"/>
        <w:rPr>
          <w:b/>
          <w:sz w:val="32"/>
        </w:rPr>
      </w:pPr>
      <w:r>
        <w:rPr>
          <w:b/>
          <w:sz w:val="28"/>
        </w:rPr>
        <w:t>«</w:t>
      </w:r>
      <w:r w:rsidR="00171B63">
        <w:rPr>
          <w:b/>
          <w:sz w:val="28"/>
        </w:rPr>
        <w:t>ШУМЯЧСКИЙ   РАЙОН</w:t>
      </w:r>
      <w:r>
        <w:rPr>
          <w:b/>
          <w:sz w:val="28"/>
        </w:rPr>
        <w:t>»</w:t>
      </w:r>
      <w:r w:rsidR="00171B63">
        <w:rPr>
          <w:b/>
          <w:sz w:val="28"/>
        </w:rPr>
        <w:t xml:space="preserve"> СМОЛЕНСКОЙ  ОБЛАСТИ</w:t>
      </w:r>
    </w:p>
    <w:p w:rsidR="00171B63" w:rsidRDefault="00171B63" w:rsidP="00171B63">
      <w:pPr>
        <w:jc w:val="center"/>
        <w:rPr>
          <w:b/>
        </w:rPr>
      </w:pPr>
    </w:p>
    <w:p w:rsidR="00171B63" w:rsidRDefault="00171B63" w:rsidP="00171B63">
      <w:pPr>
        <w:pStyle w:val="12"/>
        <w:tabs>
          <w:tab w:val="left" w:pos="7655"/>
        </w:tabs>
      </w:pPr>
      <w:r>
        <w:t>ПОСТАНОВЛЕНИЕ</w:t>
      </w:r>
    </w:p>
    <w:p w:rsidR="00171B63" w:rsidRDefault="00171B63" w:rsidP="00171B63">
      <w:pPr>
        <w:tabs>
          <w:tab w:val="left" w:pos="7655"/>
        </w:tabs>
        <w:rPr>
          <w:sz w:val="28"/>
        </w:rPr>
      </w:pPr>
    </w:p>
    <w:p w:rsidR="00171B63" w:rsidRPr="00C91233" w:rsidRDefault="00171B63" w:rsidP="00171B63">
      <w:pPr>
        <w:rPr>
          <w:sz w:val="28"/>
          <w:szCs w:val="28"/>
          <w:u w:val="single"/>
        </w:rPr>
      </w:pPr>
      <w:r w:rsidRPr="00C91233">
        <w:rPr>
          <w:sz w:val="28"/>
          <w:szCs w:val="28"/>
        </w:rPr>
        <w:t>от</w:t>
      </w:r>
      <w:r w:rsidRPr="00C91233">
        <w:rPr>
          <w:sz w:val="28"/>
          <w:szCs w:val="28"/>
          <w:u w:val="single"/>
        </w:rPr>
        <w:t xml:space="preserve"> </w:t>
      </w:r>
      <w:r w:rsidR="00E94A7E">
        <w:rPr>
          <w:sz w:val="28"/>
          <w:szCs w:val="28"/>
          <w:u w:val="single"/>
        </w:rPr>
        <w:t>20.10.2022г.</w:t>
      </w:r>
      <w:r w:rsidRPr="00C91233">
        <w:rPr>
          <w:sz w:val="28"/>
          <w:szCs w:val="28"/>
          <w:u w:val="single"/>
        </w:rPr>
        <w:t xml:space="preserve"> </w:t>
      </w:r>
      <w:r w:rsidRPr="00C91233">
        <w:rPr>
          <w:sz w:val="28"/>
          <w:szCs w:val="28"/>
        </w:rPr>
        <w:t>№</w:t>
      </w:r>
      <w:r w:rsidR="00E94A7E">
        <w:rPr>
          <w:sz w:val="28"/>
          <w:szCs w:val="28"/>
        </w:rPr>
        <w:t xml:space="preserve"> 473</w:t>
      </w:r>
    </w:p>
    <w:p w:rsidR="00171B63" w:rsidRDefault="00171B63" w:rsidP="00171B63">
      <w:pPr>
        <w:pStyle w:val="a3"/>
        <w:tabs>
          <w:tab w:val="clear" w:pos="4536"/>
          <w:tab w:val="clear" w:pos="9072"/>
          <w:tab w:val="left" w:pos="7655"/>
        </w:tabs>
        <w:rPr>
          <w:sz w:val="28"/>
        </w:rPr>
      </w:pPr>
      <w:r>
        <w:t xml:space="preserve">          </w:t>
      </w:r>
      <w:r>
        <w:rPr>
          <w:sz w:val="28"/>
        </w:rPr>
        <w:t>п. Шумячи</w:t>
      </w:r>
    </w:p>
    <w:p w:rsidR="00FC004A" w:rsidRPr="00FC004A" w:rsidRDefault="00FC004A" w:rsidP="00171B63">
      <w:pPr>
        <w:pStyle w:val="a3"/>
        <w:tabs>
          <w:tab w:val="clear" w:pos="4536"/>
          <w:tab w:val="clear" w:pos="9072"/>
          <w:tab w:val="left" w:pos="7655"/>
        </w:tabs>
        <w:rPr>
          <w:sz w:val="18"/>
          <w:szCs w:val="18"/>
        </w:rPr>
      </w:pPr>
    </w:p>
    <w:tbl>
      <w:tblPr>
        <w:tblW w:w="10031" w:type="dxa"/>
        <w:tblLayout w:type="fixed"/>
        <w:tblLook w:val="04A0" w:firstRow="1" w:lastRow="0" w:firstColumn="1" w:lastColumn="0" w:noHBand="0" w:noVBand="1"/>
      </w:tblPr>
      <w:tblGrid>
        <w:gridCol w:w="4820"/>
        <w:gridCol w:w="5211"/>
      </w:tblGrid>
      <w:tr w:rsidR="00F247AF" w:rsidRPr="00F247AF" w:rsidTr="00F247AF">
        <w:tc>
          <w:tcPr>
            <w:tcW w:w="4820" w:type="dxa"/>
            <w:hideMark/>
          </w:tcPr>
          <w:p w:rsidR="00F247AF" w:rsidRPr="00F247AF" w:rsidRDefault="00F247AF" w:rsidP="00F247AF">
            <w:pPr>
              <w:tabs>
                <w:tab w:val="left" w:pos="4715"/>
              </w:tabs>
              <w:overflowPunct w:val="0"/>
              <w:autoSpaceDE w:val="0"/>
              <w:autoSpaceDN w:val="0"/>
              <w:adjustRightInd w:val="0"/>
              <w:ind w:left="-105" w:right="175"/>
              <w:jc w:val="both"/>
              <w:rPr>
                <w:sz w:val="28"/>
                <w:szCs w:val="28"/>
              </w:rPr>
            </w:pPr>
            <w:r w:rsidRPr="00F247AF">
              <w:rPr>
                <w:sz w:val="28"/>
                <w:szCs w:val="28"/>
              </w:rPr>
              <w:t>Об утверждении состава Административной комиссии муниципального образования «Шумячский район» Смоленской области</w:t>
            </w:r>
          </w:p>
        </w:tc>
        <w:tc>
          <w:tcPr>
            <w:tcW w:w="5211" w:type="dxa"/>
          </w:tcPr>
          <w:p w:rsidR="00F247AF" w:rsidRPr="00F247AF" w:rsidRDefault="00F247AF" w:rsidP="00F247AF">
            <w:pPr>
              <w:overflowPunct w:val="0"/>
              <w:autoSpaceDE w:val="0"/>
              <w:autoSpaceDN w:val="0"/>
              <w:adjustRightInd w:val="0"/>
              <w:jc w:val="center"/>
              <w:rPr>
                <w:sz w:val="28"/>
                <w:szCs w:val="28"/>
              </w:rPr>
            </w:pPr>
          </w:p>
        </w:tc>
      </w:tr>
    </w:tbl>
    <w:p w:rsidR="00F247AF" w:rsidRPr="00F247AF" w:rsidRDefault="00F247AF" w:rsidP="00F247AF">
      <w:pPr>
        <w:ind w:firstLine="720"/>
        <w:jc w:val="both"/>
        <w:rPr>
          <w:sz w:val="28"/>
          <w:szCs w:val="28"/>
        </w:rPr>
      </w:pPr>
      <w:r w:rsidRPr="00F247AF">
        <w:rPr>
          <w:sz w:val="28"/>
          <w:szCs w:val="28"/>
        </w:rPr>
        <w:t xml:space="preserve"> </w:t>
      </w:r>
    </w:p>
    <w:p w:rsidR="00F247AF" w:rsidRPr="00F247AF" w:rsidRDefault="00F247AF" w:rsidP="00F247AF">
      <w:pPr>
        <w:ind w:firstLine="720"/>
        <w:jc w:val="both"/>
        <w:rPr>
          <w:sz w:val="28"/>
          <w:szCs w:val="28"/>
        </w:rPr>
      </w:pPr>
      <w:r w:rsidRPr="00F247AF">
        <w:rPr>
          <w:sz w:val="28"/>
          <w:szCs w:val="28"/>
        </w:rPr>
        <w:t xml:space="preserve">В соответствии со ст. 7  областного закона от 25.06.2003 года № 29-з «Об административных комиссиях в Смоленской области», подпунктом 2 пункта 2 ст. 2 областного закона от 29.04.2006 года №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 Смоленской области», Уставом муниципального образования «Шумячский район» Смоленской области, постановлением Администрации муниципального образования «Шумячский район» Смоленской области от 20.07.2010 года № 127 «Об утверждении Порядка создания Административной комиссии муниципального образования «Шумячский район» Смоленской области» </w:t>
      </w:r>
    </w:p>
    <w:p w:rsidR="00F247AF" w:rsidRPr="00F247AF" w:rsidRDefault="00F247AF" w:rsidP="00F247AF">
      <w:pPr>
        <w:ind w:firstLine="709"/>
        <w:jc w:val="both"/>
        <w:rPr>
          <w:sz w:val="28"/>
          <w:szCs w:val="28"/>
        </w:rPr>
      </w:pPr>
      <w:r w:rsidRPr="00F247AF">
        <w:rPr>
          <w:sz w:val="28"/>
          <w:szCs w:val="28"/>
        </w:rPr>
        <w:t>Администрация муниципального образования «Шумячский район» Смоленской области</w:t>
      </w:r>
    </w:p>
    <w:p w:rsidR="00F247AF" w:rsidRPr="00F247AF" w:rsidRDefault="00F247AF" w:rsidP="00F247AF">
      <w:pPr>
        <w:ind w:firstLine="709"/>
        <w:jc w:val="both"/>
        <w:rPr>
          <w:sz w:val="28"/>
          <w:szCs w:val="28"/>
        </w:rPr>
      </w:pPr>
    </w:p>
    <w:p w:rsidR="00F247AF" w:rsidRPr="00F247AF" w:rsidRDefault="00F247AF" w:rsidP="00F247AF">
      <w:pPr>
        <w:ind w:firstLine="709"/>
        <w:jc w:val="both"/>
        <w:rPr>
          <w:sz w:val="28"/>
          <w:szCs w:val="28"/>
        </w:rPr>
      </w:pPr>
      <w:r w:rsidRPr="00F247AF">
        <w:rPr>
          <w:sz w:val="28"/>
          <w:szCs w:val="28"/>
        </w:rPr>
        <w:t>П О С Т А Н О В Л Я Е Т:</w:t>
      </w:r>
    </w:p>
    <w:p w:rsidR="00F247AF" w:rsidRPr="00F247AF" w:rsidRDefault="00F247AF" w:rsidP="00F247AF">
      <w:pPr>
        <w:ind w:firstLine="720"/>
        <w:jc w:val="center"/>
        <w:rPr>
          <w:sz w:val="28"/>
          <w:szCs w:val="28"/>
        </w:rPr>
      </w:pPr>
    </w:p>
    <w:p w:rsidR="00F247AF" w:rsidRPr="00F247AF" w:rsidRDefault="00F247AF" w:rsidP="00F247AF">
      <w:pPr>
        <w:ind w:firstLine="720"/>
        <w:jc w:val="both"/>
        <w:rPr>
          <w:sz w:val="28"/>
          <w:szCs w:val="28"/>
        </w:rPr>
      </w:pPr>
      <w:r w:rsidRPr="00F247AF">
        <w:rPr>
          <w:sz w:val="28"/>
          <w:szCs w:val="28"/>
        </w:rPr>
        <w:t>1. Утвердить Административную комиссию муниципального образования «Шумячский район» Смоленской области (далее - Административная комиссия) в составе:</w:t>
      </w:r>
    </w:p>
    <w:p w:rsidR="00F247AF" w:rsidRPr="00F247AF" w:rsidRDefault="00F247AF" w:rsidP="00F247AF">
      <w:pPr>
        <w:ind w:firstLine="720"/>
        <w:jc w:val="both"/>
        <w:rPr>
          <w:sz w:val="28"/>
          <w:szCs w:val="28"/>
        </w:rPr>
      </w:pPr>
    </w:p>
    <w:tbl>
      <w:tblPr>
        <w:tblW w:w="9923" w:type="dxa"/>
        <w:tblLook w:val="00A0" w:firstRow="1" w:lastRow="0" w:firstColumn="1" w:lastColumn="0" w:noHBand="0" w:noVBand="0"/>
      </w:tblPr>
      <w:tblGrid>
        <w:gridCol w:w="3856"/>
        <w:gridCol w:w="580"/>
        <w:gridCol w:w="5487"/>
      </w:tblGrid>
      <w:tr w:rsidR="00F247AF" w:rsidRPr="00F247AF" w:rsidTr="003938A2">
        <w:trPr>
          <w:trHeight w:val="1262"/>
        </w:trPr>
        <w:tc>
          <w:tcPr>
            <w:tcW w:w="3856" w:type="dxa"/>
            <w:hideMark/>
          </w:tcPr>
          <w:p w:rsidR="00F247AF" w:rsidRPr="00F247AF" w:rsidRDefault="00F247AF" w:rsidP="00D831C6">
            <w:pPr>
              <w:ind w:left="-105"/>
              <w:jc w:val="both"/>
              <w:rPr>
                <w:sz w:val="28"/>
                <w:szCs w:val="28"/>
                <w:lang w:eastAsia="en-US"/>
              </w:rPr>
            </w:pPr>
            <w:r w:rsidRPr="00F247AF">
              <w:rPr>
                <w:rFonts w:eastAsia="Calibri"/>
                <w:sz w:val="28"/>
                <w:szCs w:val="28"/>
                <w:lang w:eastAsia="en-US"/>
              </w:rPr>
              <w:lastRenderedPageBreak/>
              <w:t>Варсанова</w:t>
            </w:r>
          </w:p>
          <w:p w:rsidR="00F247AF" w:rsidRPr="00F247AF" w:rsidRDefault="00F247AF" w:rsidP="00D831C6">
            <w:pPr>
              <w:overflowPunct w:val="0"/>
              <w:autoSpaceDE w:val="0"/>
              <w:autoSpaceDN w:val="0"/>
              <w:adjustRightInd w:val="0"/>
              <w:ind w:left="-105"/>
              <w:jc w:val="both"/>
              <w:rPr>
                <w:sz w:val="28"/>
                <w:szCs w:val="28"/>
              </w:rPr>
            </w:pPr>
            <w:r w:rsidRPr="00F247AF">
              <w:rPr>
                <w:sz w:val="28"/>
                <w:szCs w:val="28"/>
              </w:rPr>
              <w:t>Галина Аркадьевна</w:t>
            </w:r>
          </w:p>
        </w:tc>
        <w:tc>
          <w:tcPr>
            <w:tcW w:w="580" w:type="dxa"/>
          </w:tcPr>
          <w:p w:rsidR="00F247AF" w:rsidRPr="00F247AF" w:rsidRDefault="00F247AF" w:rsidP="00F247AF">
            <w:pPr>
              <w:jc w:val="both"/>
              <w:rPr>
                <w:sz w:val="28"/>
                <w:szCs w:val="28"/>
              </w:rPr>
            </w:pPr>
            <w:r w:rsidRPr="00F247AF">
              <w:rPr>
                <w:sz w:val="28"/>
                <w:szCs w:val="28"/>
              </w:rPr>
              <w:t>-</w:t>
            </w:r>
          </w:p>
          <w:p w:rsidR="00F247AF" w:rsidRPr="00F247AF" w:rsidRDefault="00F247AF" w:rsidP="00F247AF">
            <w:pPr>
              <w:overflowPunct w:val="0"/>
              <w:autoSpaceDE w:val="0"/>
              <w:autoSpaceDN w:val="0"/>
              <w:adjustRightInd w:val="0"/>
              <w:jc w:val="both"/>
              <w:rPr>
                <w:sz w:val="28"/>
                <w:szCs w:val="28"/>
              </w:rPr>
            </w:pPr>
          </w:p>
        </w:tc>
        <w:tc>
          <w:tcPr>
            <w:tcW w:w="5487" w:type="dxa"/>
            <w:hideMark/>
          </w:tcPr>
          <w:p w:rsidR="00F247AF" w:rsidRDefault="005D5948" w:rsidP="00F247AF">
            <w:pPr>
              <w:overflowPunct w:val="0"/>
              <w:autoSpaceDE w:val="0"/>
              <w:autoSpaceDN w:val="0"/>
              <w:adjustRightInd w:val="0"/>
              <w:jc w:val="both"/>
              <w:rPr>
                <w:sz w:val="28"/>
                <w:szCs w:val="28"/>
              </w:rPr>
            </w:pPr>
            <w:r>
              <w:rPr>
                <w:sz w:val="28"/>
                <w:szCs w:val="28"/>
              </w:rPr>
              <w:t>з</w:t>
            </w:r>
            <w:r w:rsidR="00F247AF" w:rsidRPr="00F247AF">
              <w:rPr>
                <w:sz w:val="28"/>
                <w:szCs w:val="28"/>
              </w:rPr>
              <w:t xml:space="preserve">аместитель Главы муниципального образования      </w:t>
            </w:r>
            <w:r w:rsidR="00C02B30" w:rsidRPr="00F247AF">
              <w:rPr>
                <w:sz w:val="28"/>
                <w:szCs w:val="28"/>
              </w:rPr>
              <w:t xml:space="preserve">  «</w:t>
            </w:r>
            <w:r w:rsidR="00F247AF" w:rsidRPr="00F247AF">
              <w:rPr>
                <w:sz w:val="28"/>
                <w:szCs w:val="28"/>
              </w:rPr>
              <w:t>Шумячский район» Смоленской области - председатель Административной комиссии;</w:t>
            </w:r>
          </w:p>
          <w:p w:rsidR="0003507E" w:rsidRPr="00F247AF" w:rsidRDefault="0003507E" w:rsidP="00F247AF">
            <w:pPr>
              <w:overflowPunct w:val="0"/>
              <w:autoSpaceDE w:val="0"/>
              <w:autoSpaceDN w:val="0"/>
              <w:adjustRightInd w:val="0"/>
              <w:jc w:val="both"/>
              <w:rPr>
                <w:sz w:val="28"/>
                <w:szCs w:val="28"/>
              </w:rPr>
            </w:pPr>
          </w:p>
        </w:tc>
      </w:tr>
      <w:tr w:rsidR="00F247AF" w:rsidRPr="00F247AF" w:rsidTr="003938A2">
        <w:trPr>
          <w:trHeight w:val="1262"/>
        </w:trPr>
        <w:tc>
          <w:tcPr>
            <w:tcW w:w="3856" w:type="dxa"/>
          </w:tcPr>
          <w:p w:rsidR="00F247AF" w:rsidRPr="00F247AF" w:rsidRDefault="00F247AF" w:rsidP="00D831C6">
            <w:pPr>
              <w:ind w:left="-105"/>
              <w:jc w:val="both"/>
              <w:rPr>
                <w:sz w:val="28"/>
                <w:szCs w:val="28"/>
                <w:lang w:eastAsia="en-US"/>
              </w:rPr>
            </w:pPr>
            <w:r w:rsidRPr="00F247AF">
              <w:rPr>
                <w:rFonts w:eastAsia="Calibri"/>
                <w:sz w:val="28"/>
                <w:szCs w:val="28"/>
                <w:lang w:eastAsia="en-US"/>
              </w:rPr>
              <w:t xml:space="preserve">Артемова </w:t>
            </w:r>
          </w:p>
          <w:p w:rsidR="00F247AF" w:rsidRPr="00F247AF" w:rsidRDefault="00F247AF" w:rsidP="00D831C6">
            <w:pPr>
              <w:ind w:left="-105"/>
              <w:jc w:val="both"/>
              <w:rPr>
                <w:rFonts w:eastAsia="Calibri"/>
                <w:sz w:val="28"/>
                <w:szCs w:val="28"/>
                <w:lang w:eastAsia="en-US"/>
              </w:rPr>
            </w:pPr>
            <w:r w:rsidRPr="00F247AF">
              <w:rPr>
                <w:rFonts w:eastAsia="Calibri"/>
                <w:sz w:val="28"/>
                <w:szCs w:val="28"/>
                <w:lang w:eastAsia="en-US"/>
              </w:rPr>
              <w:t>Валентина Петровна</w:t>
            </w:r>
          </w:p>
          <w:p w:rsidR="00F247AF" w:rsidRPr="00F247AF" w:rsidRDefault="00F247AF" w:rsidP="00D831C6">
            <w:pPr>
              <w:overflowPunct w:val="0"/>
              <w:autoSpaceDE w:val="0"/>
              <w:autoSpaceDN w:val="0"/>
              <w:adjustRightInd w:val="0"/>
              <w:ind w:left="-105"/>
              <w:jc w:val="both"/>
              <w:rPr>
                <w:sz w:val="28"/>
                <w:szCs w:val="28"/>
              </w:rPr>
            </w:pPr>
          </w:p>
        </w:tc>
        <w:tc>
          <w:tcPr>
            <w:tcW w:w="580" w:type="dxa"/>
            <w:hideMark/>
          </w:tcPr>
          <w:p w:rsidR="00F247AF" w:rsidRPr="00F247AF" w:rsidRDefault="00F247AF" w:rsidP="00F247AF">
            <w:pPr>
              <w:overflowPunct w:val="0"/>
              <w:autoSpaceDE w:val="0"/>
              <w:autoSpaceDN w:val="0"/>
              <w:adjustRightInd w:val="0"/>
              <w:jc w:val="both"/>
              <w:rPr>
                <w:sz w:val="28"/>
                <w:szCs w:val="28"/>
              </w:rPr>
            </w:pPr>
            <w:r w:rsidRPr="00F247AF">
              <w:rPr>
                <w:sz w:val="28"/>
                <w:szCs w:val="28"/>
              </w:rPr>
              <w:t>-</w:t>
            </w:r>
          </w:p>
        </w:tc>
        <w:tc>
          <w:tcPr>
            <w:tcW w:w="5487" w:type="dxa"/>
            <w:hideMark/>
          </w:tcPr>
          <w:p w:rsidR="00F247AF" w:rsidRDefault="00F247AF" w:rsidP="00F247AF">
            <w:pPr>
              <w:overflowPunct w:val="0"/>
              <w:autoSpaceDE w:val="0"/>
              <w:autoSpaceDN w:val="0"/>
              <w:adjustRightInd w:val="0"/>
              <w:jc w:val="both"/>
              <w:rPr>
                <w:sz w:val="28"/>
                <w:szCs w:val="28"/>
              </w:rPr>
            </w:pPr>
            <w:r w:rsidRPr="00F247AF">
              <w:rPr>
                <w:sz w:val="28"/>
                <w:szCs w:val="28"/>
              </w:rPr>
              <w:t>депутат Шумячского районного Совета депутатов</w:t>
            </w:r>
            <w:r w:rsidR="003938A2">
              <w:rPr>
                <w:sz w:val="28"/>
                <w:szCs w:val="28"/>
              </w:rPr>
              <w:t xml:space="preserve">- </w:t>
            </w:r>
            <w:r w:rsidRPr="00F247AF">
              <w:rPr>
                <w:sz w:val="28"/>
                <w:szCs w:val="28"/>
              </w:rPr>
              <w:t>зам</w:t>
            </w:r>
            <w:r w:rsidR="003938A2">
              <w:rPr>
                <w:sz w:val="28"/>
                <w:szCs w:val="28"/>
              </w:rPr>
              <w:t>еститель</w:t>
            </w:r>
            <w:r w:rsidRPr="00F247AF">
              <w:rPr>
                <w:sz w:val="28"/>
                <w:szCs w:val="28"/>
              </w:rPr>
              <w:t xml:space="preserve"> председателя Административной комиссии </w:t>
            </w:r>
            <w:r w:rsidR="00B81049">
              <w:rPr>
                <w:sz w:val="28"/>
                <w:szCs w:val="28"/>
              </w:rPr>
              <w:t xml:space="preserve">   </w:t>
            </w:r>
            <w:r w:rsidR="00C02B30">
              <w:rPr>
                <w:sz w:val="28"/>
                <w:szCs w:val="28"/>
              </w:rPr>
              <w:t xml:space="preserve">        </w:t>
            </w:r>
            <w:r w:rsidR="00B81049">
              <w:rPr>
                <w:sz w:val="28"/>
                <w:szCs w:val="28"/>
              </w:rPr>
              <w:t xml:space="preserve">                  </w:t>
            </w:r>
            <w:proofErr w:type="gramStart"/>
            <w:r w:rsidR="00B81049">
              <w:rPr>
                <w:sz w:val="28"/>
                <w:szCs w:val="28"/>
              </w:rPr>
              <w:t xml:space="preserve"> </w:t>
            </w:r>
            <w:r w:rsidR="00C02B30">
              <w:rPr>
                <w:sz w:val="28"/>
                <w:szCs w:val="28"/>
              </w:rPr>
              <w:t xml:space="preserve">  (</w:t>
            </w:r>
            <w:proofErr w:type="gramEnd"/>
            <w:r w:rsidRPr="00F247AF">
              <w:rPr>
                <w:sz w:val="28"/>
                <w:szCs w:val="28"/>
              </w:rPr>
              <w:t>по согласованию);</w:t>
            </w:r>
          </w:p>
          <w:p w:rsidR="0003507E" w:rsidRPr="00F247AF" w:rsidRDefault="0003507E" w:rsidP="00F247AF">
            <w:pPr>
              <w:overflowPunct w:val="0"/>
              <w:autoSpaceDE w:val="0"/>
              <w:autoSpaceDN w:val="0"/>
              <w:adjustRightInd w:val="0"/>
              <w:jc w:val="both"/>
              <w:rPr>
                <w:sz w:val="28"/>
                <w:szCs w:val="28"/>
              </w:rPr>
            </w:pPr>
          </w:p>
        </w:tc>
      </w:tr>
      <w:tr w:rsidR="00F247AF" w:rsidRPr="00F247AF" w:rsidTr="003938A2">
        <w:trPr>
          <w:trHeight w:val="1262"/>
        </w:trPr>
        <w:tc>
          <w:tcPr>
            <w:tcW w:w="3856" w:type="dxa"/>
            <w:hideMark/>
          </w:tcPr>
          <w:p w:rsidR="00F247AF" w:rsidRPr="00F247AF" w:rsidRDefault="00F247AF" w:rsidP="00D831C6">
            <w:pPr>
              <w:ind w:left="-105"/>
              <w:jc w:val="both"/>
              <w:rPr>
                <w:sz w:val="28"/>
                <w:szCs w:val="28"/>
              </w:rPr>
            </w:pPr>
            <w:r w:rsidRPr="00F247AF">
              <w:rPr>
                <w:sz w:val="28"/>
                <w:szCs w:val="28"/>
              </w:rPr>
              <w:t>Фаленков</w:t>
            </w:r>
          </w:p>
          <w:p w:rsidR="00F247AF" w:rsidRPr="00F247AF" w:rsidRDefault="00F247AF" w:rsidP="00D831C6">
            <w:pPr>
              <w:overflowPunct w:val="0"/>
              <w:autoSpaceDE w:val="0"/>
              <w:autoSpaceDN w:val="0"/>
              <w:adjustRightInd w:val="0"/>
              <w:ind w:left="-105"/>
              <w:jc w:val="both"/>
              <w:rPr>
                <w:sz w:val="28"/>
                <w:szCs w:val="28"/>
              </w:rPr>
            </w:pPr>
            <w:r w:rsidRPr="00F247AF">
              <w:rPr>
                <w:sz w:val="28"/>
                <w:szCs w:val="28"/>
              </w:rPr>
              <w:t>Алексей Николаевич</w:t>
            </w:r>
          </w:p>
        </w:tc>
        <w:tc>
          <w:tcPr>
            <w:tcW w:w="580" w:type="dxa"/>
            <w:hideMark/>
          </w:tcPr>
          <w:p w:rsidR="00F247AF" w:rsidRPr="00F247AF" w:rsidRDefault="00F247AF" w:rsidP="00F247AF">
            <w:pPr>
              <w:overflowPunct w:val="0"/>
              <w:autoSpaceDE w:val="0"/>
              <w:autoSpaceDN w:val="0"/>
              <w:adjustRightInd w:val="0"/>
              <w:jc w:val="both"/>
              <w:rPr>
                <w:sz w:val="28"/>
                <w:szCs w:val="28"/>
              </w:rPr>
            </w:pPr>
            <w:r w:rsidRPr="00F247AF">
              <w:rPr>
                <w:sz w:val="28"/>
                <w:szCs w:val="28"/>
              </w:rPr>
              <w:t>-</w:t>
            </w:r>
          </w:p>
        </w:tc>
        <w:tc>
          <w:tcPr>
            <w:tcW w:w="5487" w:type="dxa"/>
            <w:hideMark/>
          </w:tcPr>
          <w:p w:rsidR="00F247AF" w:rsidRPr="00F247AF" w:rsidRDefault="00F247AF" w:rsidP="001D680F">
            <w:pPr>
              <w:overflowPunct w:val="0"/>
              <w:autoSpaceDE w:val="0"/>
              <w:autoSpaceDN w:val="0"/>
              <w:adjustRightInd w:val="0"/>
              <w:ind w:right="-53"/>
              <w:jc w:val="both"/>
              <w:rPr>
                <w:sz w:val="28"/>
                <w:szCs w:val="28"/>
              </w:rPr>
            </w:pPr>
            <w:r w:rsidRPr="00F247AF">
              <w:rPr>
                <w:sz w:val="28"/>
                <w:szCs w:val="28"/>
              </w:rPr>
              <w:t>ведущий специалист - секретарь Административной комиссии муниципального образования                      «Шумячский район» Смоленской области</w:t>
            </w:r>
            <w:r w:rsidR="00C02B30">
              <w:rPr>
                <w:sz w:val="28"/>
                <w:szCs w:val="28"/>
              </w:rPr>
              <w:t>;</w:t>
            </w:r>
            <w:r w:rsidRPr="00F247AF">
              <w:rPr>
                <w:sz w:val="28"/>
                <w:szCs w:val="28"/>
              </w:rPr>
              <w:t xml:space="preserve">  </w:t>
            </w:r>
          </w:p>
        </w:tc>
      </w:tr>
      <w:tr w:rsidR="00F247AF" w:rsidRPr="00F247AF" w:rsidTr="003938A2">
        <w:trPr>
          <w:trHeight w:val="939"/>
        </w:trPr>
        <w:tc>
          <w:tcPr>
            <w:tcW w:w="9923" w:type="dxa"/>
            <w:gridSpan w:val="3"/>
          </w:tcPr>
          <w:p w:rsidR="00F247AF" w:rsidRPr="00F247AF" w:rsidRDefault="00F247AF" w:rsidP="00F247AF">
            <w:pPr>
              <w:jc w:val="center"/>
              <w:rPr>
                <w:sz w:val="28"/>
                <w:szCs w:val="28"/>
              </w:rPr>
            </w:pPr>
          </w:p>
          <w:p w:rsidR="00F247AF" w:rsidRPr="00F247AF" w:rsidRDefault="00F247AF" w:rsidP="00F247AF">
            <w:pPr>
              <w:jc w:val="center"/>
              <w:rPr>
                <w:sz w:val="28"/>
                <w:szCs w:val="28"/>
              </w:rPr>
            </w:pPr>
            <w:r w:rsidRPr="00F247AF">
              <w:rPr>
                <w:sz w:val="28"/>
                <w:szCs w:val="28"/>
              </w:rPr>
              <w:t>Члены Административной комиссии:</w:t>
            </w:r>
          </w:p>
          <w:p w:rsidR="00F247AF" w:rsidRPr="00F247AF" w:rsidRDefault="00F247AF" w:rsidP="00F247AF">
            <w:pPr>
              <w:overflowPunct w:val="0"/>
              <w:autoSpaceDE w:val="0"/>
              <w:autoSpaceDN w:val="0"/>
              <w:adjustRightInd w:val="0"/>
              <w:jc w:val="center"/>
              <w:rPr>
                <w:sz w:val="28"/>
                <w:szCs w:val="28"/>
              </w:rPr>
            </w:pPr>
          </w:p>
        </w:tc>
      </w:tr>
      <w:tr w:rsidR="00F247AF" w:rsidRPr="00F247AF" w:rsidTr="003938A2">
        <w:trPr>
          <w:trHeight w:val="1894"/>
        </w:trPr>
        <w:tc>
          <w:tcPr>
            <w:tcW w:w="3856" w:type="dxa"/>
          </w:tcPr>
          <w:p w:rsidR="00F247AF" w:rsidRPr="00F247AF" w:rsidRDefault="00F247AF" w:rsidP="009F48E6">
            <w:pPr>
              <w:ind w:left="-105"/>
              <w:jc w:val="both"/>
              <w:rPr>
                <w:sz w:val="28"/>
                <w:szCs w:val="28"/>
              </w:rPr>
            </w:pPr>
            <w:r w:rsidRPr="00F247AF">
              <w:rPr>
                <w:sz w:val="28"/>
                <w:szCs w:val="28"/>
              </w:rPr>
              <w:t xml:space="preserve">Гавриков </w:t>
            </w:r>
          </w:p>
          <w:p w:rsidR="00F247AF" w:rsidRPr="00F247AF" w:rsidRDefault="00F247AF" w:rsidP="009F48E6">
            <w:pPr>
              <w:ind w:left="-105"/>
              <w:jc w:val="both"/>
              <w:rPr>
                <w:sz w:val="28"/>
                <w:szCs w:val="28"/>
              </w:rPr>
            </w:pPr>
            <w:r w:rsidRPr="00F247AF">
              <w:rPr>
                <w:sz w:val="28"/>
                <w:szCs w:val="28"/>
              </w:rPr>
              <w:t>Николай Николаевич</w:t>
            </w:r>
          </w:p>
          <w:p w:rsidR="00F247AF" w:rsidRPr="00F247AF" w:rsidRDefault="00F247AF" w:rsidP="009F48E6">
            <w:pPr>
              <w:ind w:left="-105"/>
              <w:jc w:val="both"/>
              <w:rPr>
                <w:sz w:val="28"/>
                <w:szCs w:val="28"/>
              </w:rPr>
            </w:pPr>
          </w:p>
          <w:p w:rsidR="00F247AF" w:rsidRPr="00F247AF" w:rsidRDefault="00F247AF" w:rsidP="009F48E6">
            <w:pPr>
              <w:ind w:left="-105"/>
              <w:jc w:val="both"/>
              <w:rPr>
                <w:sz w:val="28"/>
                <w:szCs w:val="28"/>
              </w:rPr>
            </w:pPr>
            <w:r w:rsidRPr="00F247AF">
              <w:rPr>
                <w:sz w:val="28"/>
                <w:szCs w:val="28"/>
              </w:rPr>
              <w:t>Удалой</w:t>
            </w:r>
          </w:p>
          <w:p w:rsidR="00F247AF" w:rsidRPr="00F247AF" w:rsidRDefault="00F247AF" w:rsidP="009F48E6">
            <w:pPr>
              <w:ind w:left="-105"/>
              <w:jc w:val="both"/>
              <w:rPr>
                <w:rFonts w:ascii="Calibri" w:eastAsia="Calibri" w:hAnsi="Calibri"/>
                <w:sz w:val="28"/>
                <w:szCs w:val="28"/>
                <w:lang w:eastAsia="en-US"/>
              </w:rPr>
            </w:pPr>
            <w:r w:rsidRPr="00F247AF">
              <w:rPr>
                <w:rFonts w:eastAsia="Calibri"/>
                <w:sz w:val="28"/>
                <w:szCs w:val="28"/>
                <w:lang w:eastAsia="en-US"/>
              </w:rPr>
              <w:t>Денис Владимирович</w:t>
            </w:r>
          </w:p>
        </w:tc>
        <w:tc>
          <w:tcPr>
            <w:tcW w:w="580" w:type="dxa"/>
          </w:tcPr>
          <w:p w:rsidR="00F247AF" w:rsidRPr="00F247AF" w:rsidRDefault="00F247AF" w:rsidP="00F247AF">
            <w:pPr>
              <w:overflowPunct w:val="0"/>
              <w:autoSpaceDE w:val="0"/>
              <w:autoSpaceDN w:val="0"/>
              <w:adjustRightInd w:val="0"/>
              <w:jc w:val="both"/>
              <w:rPr>
                <w:sz w:val="28"/>
                <w:szCs w:val="28"/>
              </w:rPr>
            </w:pPr>
            <w:r w:rsidRPr="00F247AF">
              <w:rPr>
                <w:sz w:val="28"/>
                <w:szCs w:val="28"/>
              </w:rPr>
              <w:t>-</w:t>
            </w:r>
          </w:p>
          <w:p w:rsidR="00F247AF" w:rsidRPr="00F247AF" w:rsidRDefault="00F247AF" w:rsidP="00F247AF">
            <w:pPr>
              <w:overflowPunct w:val="0"/>
              <w:autoSpaceDE w:val="0"/>
              <w:autoSpaceDN w:val="0"/>
              <w:adjustRightInd w:val="0"/>
              <w:jc w:val="both"/>
              <w:rPr>
                <w:sz w:val="28"/>
                <w:szCs w:val="28"/>
              </w:rPr>
            </w:pPr>
          </w:p>
          <w:p w:rsidR="00F247AF" w:rsidRPr="00F247AF" w:rsidRDefault="00F247AF" w:rsidP="00F247AF">
            <w:pPr>
              <w:overflowPunct w:val="0"/>
              <w:autoSpaceDE w:val="0"/>
              <w:autoSpaceDN w:val="0"/>
              <w:adjustRightInd w:val="0"/>
              <w:jc w:val="both"/>
              <w:rPr>
                <w:sz w:val="28"/>
                <w:szCs w:val="28"/>
              </w:rPr>
            </w:pPr>
          </w:p>
          <w:p w:rsidR="00F247AF" w:rsidRPr="00F247AF" w:rsidRDefault="00F247AF" w:rsidP="00F247AF">
            <w:pPr>
              <w:overflowPunct w:val="0"/>
              <w:autoSpaceDE w:val="0"/>
              <w:autoSpaceDN w:val="0"/>
              <w:adjustRightInd w:val="0"/>
              <w:jc w:val="both"/>
              <w:rPr>
                <w:sz w:val="28"/>
                <w:szCs w:val="28"/>
              </w:rPr>
            </w:pPr>
            <w:r w:rsidRPr="00F247AF">
              <w:rPr>
                <w:sz w:val="28"/>
                <w:szCs w:val="28"/>
              </w:rPr>
              <w:t>-</w:t>
            </w:r>
          </w:p>
        </w:tc>
        <w:tc>
          <w:tcPr>
            <w:tcW w:w="5487" w:type="dxa"/>
          </w:tcPr>
          <w:p w:rsidR="00F247AF" w:rsidRPr="00F247AF" w:rsidRDefault="00F247AF" w:rsidP="00F247AF">
            <w:pPr>
              <w:overflowPunct w:val="0"/>
              <w:autoSpaceDE w:val="0"/>
              <w:autoSpaceDN w:val="0"/>
              <w:adjustRightInd w:val="0"/>
              <w:jc w:val="both"/>
              <w:rPr>
                <w:sz w:val="28"/>
                <w:szCs w:val="28"/>
              </w:rPr>
            </w:pPr>
            <w:r w:rsidRPr="00F247AF">
              <w:rPr>
                <w:sz w:val="28"/>
                <w:szCs w:val="28"/>
              </w:rPr>
              <w:t>депутат Шумячского районного Совета депутатов (по согласованию);</w:t>
            </w:r>
          </w:p>
          <w:p w:rsidR="00F247AF" w:rsidRPr="00F247AF" w:rsidRDefault="00F247AF" w:rsidP="00F247AF">
            <w:pPr>
              <w:overflowPunct w:val="0"/>
              <w:autoSpaceDE w:val="0"/>
              <w:autoSpaceDN w:val="0"/>
              <w:adjustRightInd w:val="0"/>
              <w:jc w:val="both"/>
              <w:rPr>
                <w:sz w:val="28"/>
                <w:szCs w:val="28"/>
              </w:rPr>
            </w:pPr>
          </w:p>
          <w:p w:rsidR="00F247AF" w:rsidRPr="00F247AF" w:rsidRDefault="00F247AF" w:rsidP="00F247AF">
            <w:pPr>
              <w:overflowPunct w:val="0"/>
              <w:autoSpaceDE w:val="0"/>
              <w:autoSpaceDN w:val="0"/>
              <w:adjustRightInd w:val="0"/>
              <w:jc w:val="both"/>
              <w:rPr>
                <w:sz w:val="28"/>
                <w:szCs w:val="28"/>
              </w:rPr>
            </w:pPr>
            <w:r w:rsidRPr="00F247AF">
              <w:rPr>
                <w:sz w:val="28"/>
                <w:szCs w:val="28"/>
              </w:rPr>
              <w:t>начальник пункта полиции по Шумячскому району МО МВД России «Рославльский» (по согласованию);</w:t>
            </w:r>
          </w:p>
        </w:tc>
      </w:tr>
      <w:tr w:rsidR="00F247AF" w:rsidRPr="00F247AF" w:rsidTr="003938A2">
        <w:trPr>
          <w:trHeight w:val="2834"/>
        </w:trPr>
        <w:tc>
          <w:tcPr>
            <w:tcW w:w="3856" w:type="dxa"/>
          </w:tcPr>
          <w:p w:rsidR="00F247AF" w:rsidRPr="00F247AF" w:rsidRDefault="00F247AF" w:rsidP="00F247AF">
            <w:pPr>
              <w:jc w:val="both"/>
              <w:rPr>
                <w:sz w:val="28"/>
                <w:szCs w:val="28"/>
              </w:rPr>
            </w:pPr>
          </w:p>
          <w:p w:rsidR="00F247AF" w:rsidRPr="00F247AF" w:rsidRDefault="00F247AF" w:rsidP="005A6881">
            <w:pPr>
              <w:ind w:left="-105"/>
              <w:jc w:val="both"/>
              <w:rPr>
                <w:sz w:val="28"/>
                <w:szCs w:val="28"/>
              </w:rPr>
            </w:pPr>
            <w:proofErr w:type="spellStart"/>
            <w:r w:rsidRPr="00F247AF">
              <w:rPr>
                <w:sz w:val="28"/>
                <w:szCs w:val="28"/>
              </w:rPr>
              <w:t>Павлюченкова</w:t>
            </w:r>
            <w:proofErr w:type="spellEnd"/>
          </w:p>
          <w:p w:rsidR="00F247AF" w:rsidRPr="00F247AF" w:rsidRDefault="00F247AF" w:rsidP="005A6881">
            <w:pPr>
              <w:ind w:left="-105"/>
              <w:jc w:val="both"/>
              <w:rPr>
                <w:sz w:val="28"/>
                <w:szCs w:val="28"/>
              </w:rPr>
            </w:pPr>
            <w:r w:rsidRPr="00F247AF">
              <w:rPr>
                <w:sz w:val="28"/>
                <w:szCs w:val="28"/>
              </w:rPr>
              <w:t>Людмила Алексеевна</w:t>
            </w:r>
          </w:p>
          <w:p w:rsidR="00F247AF" w:rsidRPr="00F247AF" w:rsidRDefault="00F247AF" w:rsidP="00F247AF">
            <w:pPr>
              <w:jc w:val="both"/>
              <w:rPr>
                <w:sz w:val="28"/>
                <w:szCs w:val="28"/>
              </w:rPr>
            </w:pPr>
          </w:p>
          <w:p w:rsidR="00F247AF" w:rsidRPr="00F247AF" w:rsidRDefault="00F247AF" w:rsidP="00F247AF">
            <w:pPr>
              <w:jc w:val="both"/>
              <w:rPr>
                <w:sz w:val="28"/>
                <w:szCs w:val="28"/>
              </w:rPr>
            </w:pPr>
          </w:p>
          <w:p w:rsidR="003A2F31" w:rsidRDefault="003A2F31" w:rsidP="005A6881">
            <w:pPr>
              <w:ind w:left="-105"/>
              <w:jc w:val="both"/>
              <w:rPr>
                <w:sz w:val="28"/>
                <w:szCs w:val="28"/>
              </w:rPr>
            </w:pPr>
          </w:p>
          <w:p w:rsidR="00F247AF" w:rsidRPr="00F247AF" w:rsidRDefault="00F247AF" w:rsidP="005A6881">
            <w:pPr>
              <w:ind w:left="-105"/>
              <w:jc w:val="both"/>
              <w:rPr>
                <w:sz w:val="28"/>
                <w:szCs w:val="28"/>
              </w:rPr>
            </w:pPr>
            <w:r w:rsidRPr="00F247AF">
              <w:rPr>
                <w:sz w:val="28"/>
                <w:szCs w:val="28"/>
              </w:rPr>
              <w:t>Старовойтов</w:t>
            </w:r>
          </w:p>
          <w:p w:rsidR="00F247AF" w:rsidRPr="00F247AF" w:rsidRDefault="00F247AF" w:rsidP="005A6881">
            <w:pPr>
              <w:overflowPunct w:val="0"/>
              <w:autoSpaceDE w:val="0"/>
              <w:autoSpaceDN w:val="0"/>
              <w:adjustRightInd w:val="0"/>
              <w:ind w:left="-105"/>
              <w:jc w:val="both"/>
              <w:rPr>
                <w:sz w:val="28"/>
                <w:szCs w:val="28"/>
              </w:rPr>
            </w:pPr>
            <w:r w:rsidRPr="00F247AF">
              <w:rPr>
                <w:sz w:val="28"/>
                <w:szCs w:val="28"/>
              </w:rPr>
              <w:t>Юрий Александрович</w:t>
            </w:r>
          </w:p>
        </w:tc>
        <w:tc>
          <w:tcPr>
            <w:tcW w:w="580" w:type="dxa"/>
          </w:tcPr>
          <w:p w:rsidR="00F247AF" w:rsidRPr="00F247AF" w:rsidRDefault="00F247AF" w:rsidP="00F247AF">
            <w:pPr>
              <w:overflowPunct w:val="0"/>
              <w:autoSpaceDE w:val="0"/>
              <w:autoSpaceDN w:val="0"/>
              <w:adjustRightInd w:val="0"/>
              <w:jc w:val="both"/>
              <w:rPr>
                <w:sz w:val="28"/>
                <w:szCs w:val="28"/>
              </w:rPr>
            </w:pPr>
          </w:p>
          <w:p w:rsidR="00F247AF" w:rsidRPr="00F247AF" w:rsidRDefault="00F247AF" w:rsidP="00F247AF">
            <w:pPr>
              <w:overflowPunct w:val="0"/>
              <w:autoSpaceDE w:val="0"/>
              <w:autoSpaceDN w:val="0"/>
              <w:adjustRightInd w:val="0"/>
              <w:jc w:val="both"/>
              <w:rPr>
                <w:sz w:val="28"/>
                <w:szCs w:val="28"/>
              </w:rPr>
            </w:pPr>
            <w:r w:rsidRPr="00F247AF">
              <w:rPr>
                <w:sz w:val="28"/>
                <w:szCs w:val="28"/>
              </w:rPr>
              <w:t>-</w:t>
            </w:r>
          </w:p>
          <w:p w:rsidR="00F247AF" w:rsidRPr="00F247AF" w:rsidRDefault="00F247AF" w:rsidP="00F247AF">
            <w:pPr>
              <w:overflowPunct w:val="0"/>
              <w:autoSpaceDE w:val="0"/>
              <w:autoSpaceDN w:val="0"/>
              <w:adjustRightInd w:val="0"/>
              <w:jc w:val="both"/>
              <w:rPr>
                <w:sz w:val="28"/>
                <w:szCs w:val="28"/>
              </w:rPr>
            </w:pPr>
          </w:p>
          <w:p w:rsidR="00F247AF" w:rsidRPr="00F247AF" w:rsidRDefault="00F247AF" w:rsidP="00F247AF">
            <w:pPr>
              <w:overflowPunct w:val="0"/>
              <w:autoSpaceDE w:val="0"/>
              <w:autoSpaceDN w:val="0"/>
              <w:adjustRightInd w:val="0"/>
              <w:jc w:val="both"/>
              <w:rPr>
                <w:sz w:val="28"/>
                <w:szCs w:val="28"/>
              </w:rPr>
            </w:pPr>
          </w:p>
          <w:p w:rsidR="00F247AF" w:rsidRPr="00F247AF" w:rsidRDefault="00F247AF" w:rsidP="00F247AF">
            <w:pPr>
              <w:overflowPunct w:val="0"/>
              <w:autoSpaceDE w:val="0"/>
              <w:autoSpaceDN w:val="0"/>
              <w:adjustRightInd w:val="0"/>
              <w:jc w:val="both"/>
              <w:rPr>
                <w:sz w:val="28"/>
                <w:szCs w:val="28"/>
              </w:rPr>
            </w:pPr>
          </w:p>
          <w:p w:rsidR="003A2F31" w:rsidRDefault="003A2F31" w:rsidP="00F247AF">
            <w:pPr>
              <w:overflowPunct w:val="0"/>
              <w:autoSpaceDE w:val="0"/>
              <w:autoSpaceDN w:val="0"/>
              <w:adjustRightInd w:val="0"/>
              <w:jc w:val="both"/>
              <w:rPr>
                <w:sz w:val="28"/>
                <w:szCs w:val="28"/>
              </w:rPr>
            </w:pPr>
          </w:p>
          <w:p w:rsidR="003A2F31" w:rsidRDefault="003A2F31" w:rsidP="00F247AF">
            <w:pPr>
              <w:overflowPunct w:val="0"/>
              <w:autoSpaceDE w:val="0"/>
              <w:autoSpaceDN w:val="0"/>
              <w:adjustRightInd w:val="0"/>
              <w:jc w:val="both"/>
              <w:rPr>
                <w:sz w:val="28"/>
                <w:szCs w:val="28"/>
              </w:rPr>
            </w:pPr>
          </w:p>
          <w:p w:rsidR="00F247AF" w:rsidRPr="00F247AF" w:rsidRDefault="00F247AF" w:rsidP="00F247AF">
            <w:pPr>
              <w:overflowPunct w:val="0"/>
              <w:autoSpaceDE w:val="0"/>
              <w:autoSpaceDN w:val="0"/>
              <w:adjustRightInd w:val="0"/>
              <w:jc w:val="both"/>
              <w:rPr>
                <w:sz w:val="28"/>
                <w:szCs w:val="28"/>
              </w:rPr>
            </w:pPr>
            <w:r w:rsidRPr="00F247AF">
              <w:rPr>
                <w:sz w:val="28"/>
                <w:szCs w:val="28"/>
              </w:rPr>
              <w:t>-</w:t>
            </w:r>
          </w:p>
        </w:tc>
        <w:tc>
          <w:tcPr>
            <w:tcW w:w="5487" w:type="dxa"/>
          </w:tcPr>
          <w:p w:rsidR="00F247AF" w:rsidRPr="00F247AF" w:rsidRDefault="00F247AF" w:rsidP="00F247AF">
            <w:pPr>
              <w:jc w:val="both"/>
              <w:rPr>
                <w:sz w:val="28"/>
                <w:szCs w:val="28"/>
              </w:rPr>
            </w:pPr>
          </w:p>
          <w:p w:rsidR="00F247AF" w:rsidRPr="00F247AF" w:rsidRDefault="00F247AF" w:rsidP="00F247AF">
            <w:pPr>
              <w:jc w:val="both"/>
              <w:rPr>
                <w:sz w:val="28"/>
                <w:szCs w:val="28"/>
              </w:rPr>
            </w:pPr>
            <w:r w:rsidRPr="00F247AF">
              <w:rPr>
                <w:sz w:val="28"/>
                <w:szCs w:val="28"/>
              </w:rPr>
              <w:t>начальник Отдела городского хозяйства Администрации муниципального образования «Шумячский район» Смоленской области</w:t>
            </w:r>
            <w:r w:rsidR="005D5948">
              <w:rPr>
                <w:sz w:val="28"/>
                <w:szCs w:val="28"/>
              </w:rPr>
              <w:t>;</w:t>
            </w:r>
          </w:p>
          <w:p w:rsidR="00F247AF" w:rsidRPr="00F247AF" w:rsidRDefault="00F247AF" w:rsidP="00F247AF">
            <w:pPr>
              <w:jc w:val="both"/>
              <w:rPr>
                <w:sz w:val="28"/>
                <w:szCs w:val="28"/>
              </w:rPr>
            </w:pPr>
          </w:p>
          <w:p w:rsidR="00F247AF" w:rsidRPr="00F247AF" w:rsidRDefault="00F247AF" w:rsidP="00F247AF">
            <w:pPr>
              <w:jc w:val="both"/>
              <w:rPr>
                <w:sz w:val="28"/>
                <w:szCs w:val="28"/>
              </w:rPr>
            </w:pPr>
            <w:r w:rsidRPr="00F247AF">
              <w:rPr>
                <w:sz w:val="28"/>
                <w:szCs w:val="28"/>
              </w:rPr>
              <w:t>начальник Отдела экономики и комплексного развития Администрации муниципального образования «Шумячский район» Смоленской области.</w:t>
            </w:r>
          </w:p>
        </w:tc>
      </w:tr>
      <w:tr w:rsidR="00F247AF" w:rsidRPr="00F247AF" w:rsidTr="003938A2">
        <w:trPr>
          <w:trHeight w:val="307"/>
        </w:trPr>
        <w:tc>
          <w:tcPr>
            <w:tcW w:w="3856" w:type="dxa"/>
            <w:hideMark/>
          </w:tcPr>
          <w:p w:rsidR="00F247AF" w:rsidRPr="00F247AF" w:rsidRDefault="00F247AF" w:rsidP="00F247AF">
            <w:pPr>
              <w:rPr>
                <w:sz w:val="28"/>
                <w:szCs w:val="28"/>
              </w:rPr>
            </w:pPr>
          </w:p>
        </w:tc>
        <w:tc>
          <w:tcPr>
            <w:tcW w:w="580" w:type="dxa"/>
            <w:hideMark/>
          </w:tcPr>
          <w:p w:rsidR="00F247AF" w:rsidRPr="00F247AF" w:rsidRDefault="00F247AF" w:rsidP="00F247AF">
            <w:pPr>
              <w:rPr>
                <w:sz w:val="20"/>
              </w:rPr>
            </w:pPr>
          </w:p>
        </w:tc>
        <w:tc>
          <w:tcPr>
            <w:tcW w:w="5487" w:type="dxa"/>
            <w:hideMark/>
          </w:tcPr>
          <w:p w:rsidR="00F247AF" w:rsidRPr="00F247AF" w:rsidRDefault="00F247AF" w:rsidP="00F247AF">
            <w:pPr>
              <w:rPr>
                <w:sz w:val="20"/>
              </w:rPr>
            </w:pPr>
          </w:p>
        </w:tc>
      </w:tr>
      <w:tr w:rsidR="00F247AF" w:rsidRPr="00F247AF" w:rsidTr="003938A2">
        <w:trPr>
          <w:trHeight w:val="215"/>
        </w:trPr>
        <w:tc>
          <w:tcPr>
            <w:tcW w:w="3856" w:type="dxa"/>
          </w:tcPr>
          <w:p w:rsidR="00F247AF" w:rsidRPr="00F247AF" w:rsidRDefault="00F247AF" w:rsidP="00F247AF">
            <w:pPr>
              <w:overflowPunct w:val="0"/>
              <w:autoSpaceDE w:val="0"/>
              <w:autoSpaceDN w:val="0"/>
              <w:adjustRightInd w:val="0"/>
              <w:jc w:val="both"/>
              <w:rPr>
                <w:sz w:val="28"/>
                <w:szCs w:val="28"/>
              </w:rPr>
            </w:pPr>
          </w:p>
        </w:tc>
        <w:tc>
          <w:tcPr>
            <w:tcW w:w="580" w:type="dxa"/>
          </w:tcPr>
          <w:p w:rsidR="00F247AF" w:rsidRPr="00F247AF" w:rsidRDefault="00F247AF" w:rsidP="00F247AF">
            <w:pPr>
              <w:overflowPunct w:val="0"/>
              <w:autoSpaceDE w:val="0"/>
              <w:autoSpaceDN w:val="0"/>
              <w:adjustRightInd w:val="0"/>
              <w:jc w:val="both"/>
              <w:rPr>
                <w:sz w:val="28"/>
                <w:szCs w:val="28"/>
              </w:rPr>
            </w:pPr>
          </w:p>
        </w:tc>
        <w:tc>
          <w:tcPr>
            <w:tcW w:w="5487" w:type="dxa"/>
          </w:tcPr>
          <w:p w:rsidR="00F247AF" w:rsidRPr="00F247AF" w:rsidRDefault="00F247AF" w:rsidP="00F247AF">
            <w:pPr>
              <w:jc w:val="both"/>
              <w:rPr>
                <w:sz w:val="28"/>
                <w:szCs w:val="28"/>
              </w:rPr>
            </w:pPr>
          </w:p>
        </w:tc>
      </w:tr>
    </w:tbl>
    <w:p w:rsidR="00F247AF" w:rsidRPr="00F247AF" w:rsidRDefault="00F247AF" w:rsidP="00F247AF">
      <w:pPr>
        <w:ind w:firstLine="720"/>
        <w:jc w:val="both"/>
        <w:rPr>
          <w:sz w:val="28"/>
          <w:szCs w:val="28"/>
        </w:rPr>
      </w:pPr>
      <w:r w:rsidRPr="00F247AF">
        <w:rPr>
          <w:sz w:val="28"/>
          <w:szCs w:val="28"/>
        </w:rPr>
        <w:t>2. Признать утратившим силу постановление Администрации муниципального образования «Шумячский район» Смоленской области от 13.10.2020 г. № 489 «Об утверждении состава Административной комиссии муниципального образования «Шумячский район» Смоленской области».</w:t>
      </w:r>
    </w:p>
    <w:p w:rsidR="00F247AF" w:rsidRPr="00F247AF" w:rsidRDefault="00F247AF" w:rsidP="00F247AF">
      <w:pPr>
        <w:ind w:left="720"/>
        <w:jc w:val="both"/>
        <w:rPr>
          <w:sz w:val="28"/>
          <w:szCs w:val="28"/>
        </w:rPr>
      </w:pPr>
      <w:r w:rsidRPr="00F247AF">
        <w:rPr>
          <w:sz w:val="28"/>
          <w:szCs w:val="28"/>
        </w:rPr>
        <w:t>3. Контроль за исполнением настоящего постановления оставляю за собой.</w:t>
      </w:r>
    </w:p>
    <w:p w:rsidR="00E94A7E" w:rsidRDefault="00E94A7E" w:rsidP="00B81049">
      <w:pPr>
        <w:jc w:val="both"/>
        <w:rPr>
          <w:sz w:val="28"/>
          <w:szCs w:val="28"/>
        </w:rPr>
      </w:pPr>
    </w:p>
    <w:p w:rsidR="00E94A7E" w:rsidRPr="00F247AF" w:rsidRDefault="00E94A7E" w:rsidP="00B81049">
      <w:pPr>
        <w:jc w:val="both"/>
        <w:rPr>
          <w:sz w:val="28"/>
          <w:szCs w:val="28"/>
        </w:rPr>
      </w:pPr>
      <w:bookmarkStart w:id="0" w:name="_GoBack"/>
      <w:bookmarkEnd w:id="0"/>
    </w:p>
    <w:p w:rsidR="00F247AF" w:rsidRPr="00F247AF" w:rsidRDefault="00F247AF" w:rsidP="00B81049">
      <w:pPr>
        <w:jc w:val="both"/>
        <w:rPr>
          <w:sz w:val="28"/>
          <w:szCs w:val="28"/>
        </w:rPr>
      </w:pPr>
      <w:r w:rsidRPr="00F247AF">
        <w:rPr>
          <w:sz w:val="28"/>
          <w:szCs w:val="28"/>
        </w:rPr>
        <w:t>И.п. Главы муниципального образования</w:t>
      </w:r>
    </w:p>
    <w:p w:rsidR="00F247AF" w:rsidRDefault="00F247AF" w:rsidP="00F247AF">
      <w:pPr>
        <w:jc w:val="both"/>
        <w:rPr>
          <w:sz w:val="28"/>
          <w:szCs w:val="28"/>
        </w:rPr>
      </w:pPr>
      <w:r w:rsidRPr="00F247AF">
        <w:rPr>
          <w:sz w:val="28"/>
          <w:szCs w:val="28"/>
        </w:rPr>
        <w:t>«Шумячский район» Смоленской области                                               Г.А. Варсанова</w:t>
      </w:r>
    </w:p>
    <w:sectPr w:rsidR="00F247AF" w:rsidSect="00E94A7E">
      <w:headerReference w:type="default" r:id="rId7"/>
      <w:pgSz w:w="11906" w:h="16838"/>
      <w:pgMar w:top="1134" w:right="567" w:bottom="567"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4C" w:rsidRDefault="00502E4C" w:rsidP="007D7AE2">
      <w:pPr>
        <w:pStyle w:val="a5"/>
      </w:pPr>
      <w:r>
        <w:separator/>
      </w:r>
    </w:p>
  </w:endnote>
  <w:endnote w:type="continuationSeparator" w:id="0">
    <w:p w:rsidR="00502E4C" w:rsidRDefault="00502E4C" w:rsidP="007D7AE2">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4C" w:rsidRDefault="00502E4C" w:rsidP="007D7AE2">
      <w:pPr>
        <w:pStyle w:val="a5"/>
      </w:pPr>
      <w:r>
        <w:separator/>
      </w:r>
    </w:p>
  </w:footnote>
  <w:footnote w:type="continuationSeparator" w:id="0">
    <w:p w:rsidR="00502E4C" w:rsidRDefault="00502E4C" w:rsidP="007D7AE2">
      <w:pPr>
        <w:pStyle w:val="a5"/>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304765"/>
      <w:docPartObj>
        <w:docPartGallery w:val="Page Numbers (Top of Page)"/>
        <w:docPartUnique/>
      </w:docPartObj>
    </w:sdtPr>
    <w:sdtContent>
      <w:p w:rsidR="00E94A7E" w:rsidRDefault="00E94A7E">
        <w:pPr>
          <w:pStyle w:val="a3"/>
          <w:jc w:val="center"/>
        </w:pPr>
        <w:r>
          <w:fldChar w:fldCharType="begin"/>
        </w:r>
        <w:r>
          <w:instrText>PAGE   \* MERGEFORMAT</w:instrText>
        </w:r>
        <w:r>
          <w:fldChar w:fldCharType="separate"/>
        </w:r>
        <w:r>
          <w:rPr>
            <w:noProof/>
          </w:rPr>
          <w:t>2</w:t>
        </w:r>
        <w:r>
          <w:fldChar w:fldCharType="end"/>
        </w:r>
      </w:p>
    </w:sdtContent>
  </w:sdt>
  <w:p w:rsidR="00E94A7E" w:rsidRDefault="00E94A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4575"/>
    <w:rsid w:val="00015169"/>
    <w:rsid w:val="000246E1"/>
    <w:rsid w:val="0003507E"/>
    <w:rsid w:val="00041901"/>
    <w:rsid w:val="00081073"/>
    <w:rsid w:val="00094E6D"/>
    <w:rsid w:val="000B473D"/>
    <w:rsid w:val="000B583F"/>
    <w:rsid w:val="000D5730"/>
    <w:rsid w:val="000E6007"/>
    <w:rsid w:val="00113B1C"/>
    <w:rsid w:val="0013371C"/>
    <w:rsid w:val="00147FD8"/>
    <w:rsid w:val="001515BE"/>
    <w:rsid w:val="001528D2"/>
    <w:rsid w:val="00163B36"/>
    <w:rsid w:val="00171B63"/>
    <w:rsid w:val="00171FB0"/>
    <w:rsid w:val="001725AF"/>
    <w:rsid w:val="00181F63"/>
    <w:rsid w:val="001845D2"/>
    <w:rsid w:val="001D18C4"/>
    <w:rsid w:val="001D680F"/>
    <w:rsid w:val="00216B24"/>
    <w:rsid w:val="00222D8A"/>
    <w:rsid w:val="00246BED"/>
    <w:rsid w:val="002571AB"/>
    <w:rsid w:val="002617F0"/>
    <w:rsid w:val="00275BBD"/>
    <w:rsid w:val="002A433B"/>
    <w:rsid w:val="002B14D4"/>
    <w:rsid w:val="002B5E82"/>
    <w:rsid w:val="002C372B"/>
    <w:rsid w:val="002C4552"/>
    <w:rsid w:val="002C706D"/>
    <w:rsid w:val="002D3787"/>
    <w:rsid w:val="002D4C4D"/>
    <w:rsid w:val="002D7A17"/>
    <w:rsid w:val="002F0A4C"/>
    <w:rsid w:val="002F71D9"/>
    <w:rsid w:val="00320968"/>
    <w:rsid w:val="00330932"/>
    <w:rsid w:val="00336427"/>
    <w:rsid w:val="003442E7"/>
    <w:rsid w:val="00377C4C"/>
    <w:rsid w:val="003938A2"/>
    <w:rsid w:val="003A2F31"/>
    <w:rsid w:val="003A497D"/>
    <w:rsid w:val="003A7970"/>
    <w:rsid w:val="003B3297"/>
    <w:rsid w:val="003F29B6"/>
    <w:rsid w:val="003F55C7"/>
    <w:rsid w:val="003F7498"/>
    <w:rsid w:val="00414581"/>
    <w:rsid w:val="00443F0C"/>
    <w:rsid w:val="00454AF2"/>
    <w:rsid w:val="004A10B6"/>
    <w:rsid w:val="004A4DCC"/>
    <w:rsid w:val="004E7F68"/>
    <w:rsid w:val="004F37BB"/>
    <w:rsid w:val="00502E4C"/>
    <w:rsid w:val="00515830"/>
    <w:rsid w:val="005217E1"/>
    <w:rsid w:val="00522CD4"/>
    <w:rsid w:val="005239A4"/>
    <w:rsid w:val="00546652"/>
    <w:rsid w:val="00593D4D"/>
    <w:rsid w:val="005A6881"/>
    <w:rsid w:val="005C30F9"/>
    <w:rsid w:val="005C5115"/>
    <w:rsid w:val="005D5948"/>
    <w:rsid w:val="005E3D06"/>
    <w:rsid w:val="005E6C8D"/>
    <w:rsid w:val="0061559A"/>
    <w:rsid w:val="006430DD"/>
    <w:rsid w:val="00650652"/>
    <w:rsid w:val="00667134"/>
    <w:rsid w:val="00696280"/>
    <w:rsid w:val="006B4A86"/>
    <w:rsid w:val="006C6E50"/>
    <w:rsid w:val="006D2916"/>
    <w:rsid w:val="00700558"/>
    <w:rsid w:val="00703917"/>
    <w:rsid w:val="0070487A"/>
    <w:rsid w:val="00725E36"/>
    <w:rsid w:val="007455C2"/>
    <w:rsid w:val="007670F3"/>
    <w:rsid w:val="007751AA"/>
    <w:rsid w:val="00777B02"/>
    <w:rsid w:val="007873DF"/>
    <w:rsid w:val="007878A6"/>
    <w:rsid w:val="007B4085"/>
    <w:rsid w:val="007C056A"/>
    <w:rsid w:val="007C5C0C"/>
    <w:rsid w:val="007D7AE2"/>
    <w:rsid w:val="007F0FEC"/>
    <w:rsid w:val="00805287"/>
    <w:rsid w:val="00823AB3"/>
    <w:rsid w:val="00824A80"/>
    <w:rsid w:val="0083191A"/>
    <w:rsid w:val="0084408B"/>
    <w:rsid w:val="00856E13"/>
    <w:rsid w:val="00866E41"/>
    <w:rsid w:val="00867F88"/>
    <w:rsid w:val="00874F24"/>
    <w:rsid w:val="008752F9"/>
    <w:rsid w:val="00884810"/>
    <w:rsid w:val="00891C4E"/>
    <w:rsid w:val="008B03EC"/>
    <w:rsid w:val="008F6B82"/>
    <w:rsid w:val="009057C0"/>
    <w:rsid w:val="00924F1A"/>
    <w:rsid w:val="00952E0F"/>
    <w:rsid w:val="00953894"/>
    <w:rsid w:val="009552BC"/>
    <w:rsid w:val="00974B21"/>
    <w:rsid w:val="009A3F2E"/>
    <w:rsid w:val="009A7B28"/>
    <w:rsid w:val="009B164A"/>
    <w:rsid w:val="009F24F2"/>
    <w:rsid w:val="009F48E6"/>
    <w:rsid w:val="00A02FD8"/>
    <w:rsid w:val="00A04AF4"/>
    <w:rsid w:val="00A51E9C"/>
    <w:rsid w:val="00A536D5"/>
    <w:rsid w:val="00A63962"/>
    <w:rsid w:val="00A64E57"/>
    <w:rsid w:val="00A87DF1"/>
    <w:rsid w:val="00A919EA"/>
    <w:rsid w:val="00AA1B9E"/>
    <w:rsid w:val="00AA4DF6"/>
    <w:rsid w:val="00AA674B"/>
    <w:rsid w:val="00AD26CE"/>
    <w:rsid w:val="00AD49D3"/>
    <w:rsid w:val="00AE2DE0"/>
    <w:rsid w:val="00B255B3"/>
    <w:rsid w:val="00B30FA9"/>
    <w:rsid w:val="00B61EB7"/>
    <w:rsid w:val="00B81049"/>
    <w:rsid w:val="00B83604"/>
    <w:rsid w:val="00BB010C"/>
    <w:rsid w:val="00BB6836"/>
    <w:rsid w:val="00BD2AA7"/>
    <w:rsid w:val="00BD75BA"/>
    <w:rsid w:val="00C00576"/>
    <w:rsid w:val="00C01D05"/>
    <w:rsid w:val="00C02B30"/>
    <w:rsid w:val="00C10D1B"/>
    <w:rsid w:val="00C15984"/>
    <w:rsid w:val="00C21976"/>
    <w:rsid w:val="00C35CC6"/>
    <w:rsid w:val="00C530A6"/>
    <w:rsid w:val="00C53B0F"/>
    <w:rsid w:val="00C62A4E"/>
    <w:rsid w:val="00C6313A"/>
    <w:rsid w:val="00C7163F"/>
    <w:rsid w:val="00C72147"/>
    <w:rsid w:val="00C77AC2"/>
    <w:rsid w:val="00C91233"/>
    <w:rsid w:val="00CA12DA"/>
    <w:rsid w:val="00CA5086"/>
    <w:rsid w:val="00CC07FD"/>
    <w:rsid w:val="00CC24B3"/>
    <w:rsid w:val="00CC2D93"/>
    <w:rsid w:val="00CC7CC8"/>
    <w:rsid w:val="00CD5B8D"/>
    <w:rsid w:val="00D023F5"/>
    <w:rsid w:val="00D06E67"/>
    <w:rsid w:val="00D11FBF"/>
    <w:rsid w:val="00D4331D"/>
    <w:rsid w:val="00D50A40"/>
    <w:rsid w:val="00D67D94"/>
    <w:rsid w:val="00D725E8"/>
    <w:rsid w:val="00D82B26"/>
    <w:rsid w:val="00D831C6"/>
    <w:rsid w:val="00D86027"/>
    <w:rsid w:val="00DB54AF"/>
    <w:rsid w:val="00DD15EC"/>
    <w:rsid w:val="00DE7E84"/>
    <w:rsid w:val="00DF156A"/>
    <w:rsid w:val="00E16625"/>
    <w:rsid w:val="00E43ADC"/>
    <w:rsid w:val="00E43CD6"/>
    <w:rsid w:val="00E44A41"/>
    <w:rsid w:val="00E44FDE"/>
    <w:rsid w:val="00E75571"/>
    <w:rsid w:val="00E76E43"/>
    <w:rsid w:val="00E92D91"/>
    <w:rsid w:val="00E94A7E"/>
    <w:rsid w:val="00EB1D1C"/>
    <w:rsid w:val="00EB55E5"/>
    <w:rsid w:val="00EC0138"/>
    <w:rsid w:val="00EC10C6"/>
    <w:rsid w:val="00EC2A1C"/>
    <w:rsid w:val="00EC4F7B"/>
    <w:rsid w:val="00EE5A80"/>
    <w:rsid w:val="00EE6867"/>
    <w:rsid w:val="00EF06A3"/>
    <w:rsid w:val="00EF14A5"/>
    <w:rsid w:val="00EF5ACE"/>
    <w:rsid w:val="00F11109"/>
    <w:rsid w:val="00F12FE2"/>
    <w:rsid w:val="00F16BB9"/>
    <w:rsid w:val="00F17CD6"/>
    <w:rsid w:val="00F247AF"/>
    <w:rsid w:val="00F36FF2"/>
    <w:rsid w:val="00F56285"/>
    <w:rsid w:val="00F91EC1"/>
    <w:rsid w:val="00F93F87"/>
    <w:rsid w:val="00FB11DD"/>
    <w:rsid w:val="00FC004A"/>
    <w:rsid w:val="00FD0941"/>
    <w:rsid w:val="00FE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2E1DF0"/>
  <w15:chartTrackingRefBased/>
  <w15:docId w15:val="{CC57CFAE-4ADD-48D8-AE11-4760AFD2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qFormat/>
    <w:rsid w:val="003A7970"/>
    <w:pPr>
      <w:keepNext/>
      <w:widowControl w:val="0"/>
      <w:ind w:firstLine="709"/>
      <w:jc w:val="center"/>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7C4C"/>
    <w:rPr>
      <w:sz w:val="24"/>
      <w:u w:val="single"/>
    </w:rPr>
  </w:style>
  <w:style w:type="paragraph" w:styleId="a3">
    <w:name w:val="header"/>
    <w:basedOn w:val="a"/>
    <w:link w:val="11"/>
    <w:uiPriority w:val="99"/>
    <w:rsid w:val="00171B63"/>
    <w:pPr>
      <w:tabs>
        <w:tab w:val="center" w:pos="4536"/>
        <w:tab w:val="right" w:pos="9072"/>
      </w:tabs>
    </w:pPr>
  </w:style>
  <w:style w:type="character" w:customStyle="1" w:styleId="11">
    <w:name w:val="Верхний колонтитул Знак1"/>
    <w:link w:val="a3"/>
    <w:rsid w:val="009F24F2"/>
    <w:rPr>
      <w:sz w:val="24"/>
      <w:lang w:val="ru-RU" w:eastAsia="ru-RU" w:bidi="ar-SA"/>
    </w:rPr>
  </w:style>
  <w:style w:type="paragraph" w:customStyle="1" w:styleId="12">
    <w:name w:val="заголовок 1"/>
    <w:basedOn w:val="a"/>
    <w:next w:val="a"/>
    <w:rsid w:val="00171B63"/>
    <w:pPr>
      <w:keepNext/>
      <w:jc w:val="center"/>
    </w:pPr>
    <w:rPr>
      <w:b/>
      <w:sz w:val="28"/>
    </w:rPr>
  </w:style>
  <w:style w:type="paragraph" w:styleId="a4">
    <w:name w:val="Body Text Indent"/>
    <w:basedOn w:val="a"/>
    <w:rsid w:val="008F6B82"/>
    <w:pPr>
      <w:ind w:firstLine="709"/>
      <w:jc w:val="both"/>
    </w:pPr>
    <w:rPr>
      <w:sz w:val="26"/>
    </w:rPr>
  </w:style>
  <w:style w:type="paragraph" w:customStyle="1" w:styleId="a5">
    <w:name w:val="Знак"/>
    <w:basedOn w:val="a"/>
    <w:rsid w:val="00A63962"/>
    <w:pPr>
      <w:widowControl w:val="0"/>
      <w:adjustRightInd w:val="0"/>
      <w:spacing w:after="160" w:line="240" w:lineRule="exact"/>
      <w:jc w:val="right"/>
    </w:pPr>
    <w:rPr>
      <w:sz w:val="20"/>
      <w:lang w:val="en-GB" w:eastAsia="en-US"/>
    </w:rPr>
  </w:style>
  <w:style w:type="paragraph" w:customStyle="1" w:styleId="ConsPlusNormal">
    <w:name w:val="ConsPlusNormal"/>
    <w:link w:val="ConsPlusNormal0"/>
    <w:uiPriority w:val="99"/>
    <w:rsid w:val="00A51E9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377C4C"/>
    <w:rPr>
      <w:rFonts w:ascii="Arial" w:hAnsi="Arial" w:cs="Arial"/>
      <w:lang w:val="ru-RU" w:eastAsia="ru-RU" w:bidi="ar-SA"/>
    </w:rPr>
  </w:style>
  <w:style w:type="paragraph" w:customStyle="1" w:styleId="ConsPlusTitle">
    <w:name w:val="ConsPlusTitle"/>
    <w:rsid w:val="00A51E9C"/>
    <w:pPr>
      <w:widowControl w:val="0"/>
      <w:autoSpaceDE w:val="0"/>
      <w:autoSpaceDN w:val="0"/>
      <w:adjustRightInd w:val="0"/>
    </w:pPr>
    <w:rPr>
      <w:rFonts w:ascii="Arial" w:hAnsi="Arial" w:cs="Arial"/>
      <w:b/>
      <w:bCs/>
    </w:rPr>
  </w:style>
  <w:style w:type="paragraph" w:customStyle="1" w:styleId="ConsNormal">
    <w:name w:val="ConsNormal"/>
    <w:rsid w:val="00A51E9C"/>
    <w:pPr>
      <w:widowControl w:val="0"/>
      <w:ind w:firstLine="720"/>
    </w:pPr>
    <w:rPr>
      <w:rFonts w:ascii="Arial" w:hAnsi="Arial" w:cs="Arial"/>
    </w:rPr>
  </w:style>
  <w:style w:type="table" w:styleId="a6">
    <w:name w:val="Table Grid"/>
    <w:basedOn w:val="a1"/>
    <w:uiPriority w:val="99"/>
    <w:rsid w:val="00A5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593D4D"/>
    <w:pPr>
      <w:ind w:firstLine="709"/>
    </w:pPr>
    <w:rPr>
      <w:rFonts w:ascii="Calibri" w:eastAsia="Calibri" w:hAnsi="Calibri"/>
      <w:sz w:val="22"/>
      <w:szCs w:val="22"/>
      <w:lang w:eastAsia="en-US"/>
    </w:rPr>
  </w:style>
  <w:style w:type="character" w:styleId="a8">
    <w:name w:val="page number"/>
    <w:basedOn w:val="a0"/>
    <w:rsid w:val="00593D4D"/>
  </w:style>
  <w:style w:type="paragraph" w:styleId="a9">
    <w:name w:val="footer"/>
    <w:basedOn w:val="a"/>
    <w:link w:val="aa"/>
    <w:rsid w:val="00593D4D"/>
    <w:pPr>
      <w:tabs>
        <w:tab w:val="center" w:pos="4677"/>
        <w:tab w:val="right" w:pos="9355"/>
      </w:tabs>
    </w:pPr>
  </w:style>
  <w:style w:type="character" w:customStyle="1" w:styleId="aa">
    <w:name w:val="Нижний колонтитул Знак"/>
    <w:link w:val="a9"/>
    <w:rsid w:val="00377C4C"/>
    <w:rPr>
      <w:sz w:val="24"/>
    </w:rPr>
  </w:style>
  <w:style w:type="character" w:customStyle="1" w:styleId="ab">
    <w:name w:val="Верхний колонтитул Знак"/>
    <w:uiPriority w:val="99"/>
    <w:locked/>
    <w:rsid w:val="008B03EC"/>
    <w:rPr>
      <w:rFonts w:ascii="Times New Roman" w:hAnsi="Times New Roman" w:cs="Times New Roman"/>
      <w:sz w:val="28"/>
    </w:rPr>
  </w:style>
  <w:style w:type="paragraph" w:customStyle="1" w:styleId="ac">
    <w:name w:val="Стиль"/>
    <w:rsid w:val="00EC4F7B"/>
    <w:pPr>
      <w:keepLines/>
      <w:widowControl w:val="0"/>
      <w:overflowPunct w:val="0"/>
      <w:autoSpaceDE w:val="0"/>
      <w:autoSpaceDN w:val="0"/>
      <w:adjustRightInd w:val="0"/>
      <w:textAlignment w:val="baseline"/>
    </w:pPr>
  </w:style>
  <w:style w:type="character" w:customStyle="1" w:styleId="ad">
    <w:name w:val="Знак Знак"/>
    <w:locked/>
    <w:rsid w:val="007751AA"/>
    <w:rPr>
      <w:rFonts w:ascii="Times New Roman" w:hAnsi="Times New Roman" w:cs="Times New Roman"/>
      <w:sz w:val="28"/>
    </w:rPr>
  </w:style>
  <w:style w:type="paragraph" w:customStyle="1" w:styleId="13">
    <w:name w:val="Без интервала1"/>
    <w:rsid w:val="00EE6867"/>
    <w:pPr>
      <w:ind w:firstLine="709"/>
    </w:pPr>
    <w:rPr>
      <w:rFonts w:ascii="Calibri" w:hAnsi="Calibri" w:cs="Calibri"/>
      <w:sz w:val="22"/>
      <w:szCs w:val="22"/>
      <w:lang w:eastAsia="en-US"/>
    </w:rPr>
  </w:style>
  <w:style w:type="paragraph" w:customStyle="1" w:styleId="14">
    <w:name w:val="Обычный1"/>
    <w:rsid w:val="00FD0941"/>
    <w:pPr>
      <w:spacing w:after="200" w:line="276" w:lineRule="auto"/>
    </w:pPr>
    <w:rPr>
      <w:rFonts w:ascii="Calibri" w:hAnsi="Calibri"/>
      <w:sz w:val="22"/>
    </w:rPr>
  </w:style>
  <w:style w:type="paragraph" w:styleId="2">
    <w:name w:val="Body Text 2"/>
    <w:basedOn w:val="a"/>
    <w:link w:val="20"/>
    <w:unhideWhenUsed/>
    <w:rsid w:val="00377C4C"/>
    <w:pPr>
      <w:autoSpaceDE w:val="0"/>
      <w:autoSpaceDN w:val="0"/>
      <w:adjustRightInd w:val="0"/>
      <w:jc w:val="both"/>
      <w:outlineLvl w:val="1"/>
    </w:pPr>
    <w:rPr>
      <w:rFonts w:ascii="Calibri" w:hAnsi="Calibri" w:cs="Calibri"/>
      <w:sz w:val="28"/>
      <w:szCs w:val="28"/>
    </w:rPr>
  </w:style>
  <w:style w:type="character" w:customStyle="1" w:styleId="20">
    <w:name w:val="Основной текст 2 Знак"/>
    <w:link w:val="2"/>
    <w:rsid w:val="00377C4C"/>
    <w:rPr>
      <w:rFonts w:ascii="Calibri" w:hAnsi="Calibri" w:cs="Calibri"/>
      <w:sz w:val="28"/>
      <w:szCs w:val="28"/>
    </w:rPr>
  </w:style>
  <w:style w:type="character" w:customStyle="1" w:styleId="ae">
    <w:name w:val="Текст выноски Знак"/>
    <w:link w:val="af"/>
    <w:uiPriority w:val="99"/>
    <w:rsid w:val="00377C4C"/>
    <w:rPr>
      <w:rFonts w:ascii="Segoe UI" w:eastAsia="Calibri" w:hAnsi="Segoe UI" w:cs="Segoe UI"/>
      <w:sz w:val="18"/>
      <w:szCs w:val="18"/>
      <w:lang w:eastAsia="en-US"/>
    </w:rPr>
  </w:style>
  <w:style w:type="paragraph" w:styleId="af">
    <w:name w:val="Balloon Text"/>
    <w:basedOn w:val="a"/>
    <w:link w:val="ae"/>
    <w:uiPriority w:val="99"/>
    <w:unhideWhenUsed/>
    <w:rsid w:val="00377C4C"/>
    <w:rPr>
      <w:rFonts w:ascii="Segoe UI" w:eastAsia="Calibri" w:hAnsi="Segoe UI" w:cs="Segoe UI"/>
      <w:sz w:val="18"/>
      <w:szCs w:val="18"/>
      <w:lang w:eastAsia="en-US"/>
    </w:rPr>
  </w:style>
  <w:style w:type="paragraph" w:customStyle="1" w:styleId="ConsPlusNonformat">
    <w:name w:val="ConsPlusNonformat"/>
    <w:uiPriority w:val="99"/>
    <w:rsid w:val="00377C4C"/>
    <w:pPr>
      <w:widowControl w:val="0"/>
      <w:autoSpaceDE w:val="0"/>
      <w:autoSpaceDN w:val="0"/>
      <w:adjustRightInd w:val="0"/>
    </w:pPr>
    <w:rPr>
      <w:rFonts w:ascii="Courier New" w:hAnsi="Courier New" w:cs="Courier New"/>
    </w:rPr>
  </w:style>
  <w:style w:type="paragraph" w:customStyle="1" w:styleId="ConsPlusCell">
    <w:name w:val="ConsPlusCell"/>
    <w:uiPriority w:val="99"/>
    <w:rsid w:val="00377C4C"/>
    <w:pPr>
      <w:widowControl w:val="0"/>
      <w:autoSpaceDE w:val="0"/>
      <w:autoSpaceDN w:val="0"/>
      <w:adjustRightInd w:val="0"/>
    </w:pPr>
    <w:rPr>
      <w:rFonts w:ascii="Arial" w:hAnsi="Arial" w:cs="Arial"/>
    </w:rPr>
  </w:style>
  <w:style w:type="paragraph" w:customStyle="1" w:styleId="ConsPlusDocList">
    <w:name w:val="ConsPlusDocList"/>
    <w:rsid w:val="00377C4C"/>
    <w:pPr>
      <w:widowControl w:val="0"/>
      <w:autoSpaceDE w:val="0"/>
      <w:autoSpaceDN w:val="0"/>
      <w:adjustRightInd w:val="0"/>
    </w:pPr>
    <w:rPr>
      <w:rFonts w:ascii="Courier New" w:hAnsi="Courier New" w:cs="Courier New"/>
    </w:rPr>
  </w:style>
  <w:style w:type="character" w:styleId="af0">
    <w:name w:val="Hyperlink"/>
    <w:uiPriority w:val="99"/>
    <w:unhideWhenUsed/>
    <w:rsid w:val="00377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2052">
      <w:bodyDiv w:val="1"/>
      <w:marLeft w:val="0"/>
      <w:marRight w:val="0"/>
      <w:marTop w:val="0"/>
      <w:marBottom w:val="0"/>
      <w:divBdr>
        <w:top w:val="none" w:sz="0" w:space="0" w:color="auto"/>
        <w:left w:val="none" w:sz="0" w:space="0" w:color="auto"/>
        <w:bottom w:val="none" w:sz="0" w:space="0" w:color="auto"/>
        <w:right w:val="none" w:sz="0" w:space="0" w:color="auto"/>
      </w:divBdr>
    </w:div>
    <w:div w:id="112674186">
      <w:bodyDiv w:val="1"/>
      <w:marLeft w:val="0"/>
      <w:marRight w:val="0"/>
      <w:marTop w:val="0"/>
      <w:marBottom w:val="0"/>
      <w:divBdr>
        <w:top w:val="none" w:sz="0" w:space="0" w:color="auto"/>
        <w:left w:val="none" w:sz="0" w:space="0" w:color="auto"/>
        <w:bottom w:val="none" w:sz="0" w:space="0" w:color="auto"/>
        <w:right w:val="none" w:sz="0" w:space="0" w:color="auto"/>
      </w:divBdr>
    </w:div>
    <w:div w:id="444470966">
      <w:bodyDiv w:val="1"/>
      <w:marLeft w:val="0"/>
      <w:marRight w:val="0"/>
      <w:marTop w:val="0"/>
      <w:marBottom w:val="0"/>
      <w:divBdr>
        <w:top w:val="none" w:sz="0" w:space="0" w:color="auto"/>
        <w:left w:val="none" w:sz="0" w:space="0" w:color="auto"/>
        <w:bottom w:val="none" w:sz="0" w:space="0" w:color="auto"/>
        <w:right w:val="none" w:sz="0" w:space="0" w:color="auto"/>
      </w:divBdr>
    </w:div>
    <w:div w:id="746071791">
      <w:bodyDiv w:val="1"/>
      <w:marLeft w:val="0"/>
      <w:marRight w:val="0"/>
      <w:marTop w:val="0"/>
      <w:marBottom w:val="0"/>
      <w:divBdr>
        <w:top w:val="none" w:sz="0" w:space="0" w:color="auto"/>
        <w:left w:val="none" w:sz="0" w:space="0" w:color="auto"/>
        <w:bottom w:val="none" w:sz="0" w:space="0" w:color="auto"/>
        <w:right w:val="none" w:sz="0" w:space="0" w:color="auto"/>
      </w:divBdr>
    </w:div>
    <w:div w:id="14499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2</cp:revision>
  <cp:lastPrinted>2022-10-19T12:37:00Z</cp:lastPrinted>
  <dcterms:created xsi:type="dcterms:W3CDTF">2022-10-25T06:59:00Z</dcterms:created>
  <dcterms:modified xsi:type="dcterms:W3CDTF">2022-10-25T06:59:00Z</dcterms:modified>
</cp:coreProperties>
</file>