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716F1F">
        <w:rPr>
          <w:sz w:val="28"/>
          <w:szCs w:val="28"/>
          <w:u w:val="single"/>
        </w:rPr>
        <w:t>17.01.2023г.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716F1F">
        <w:rPr>
          <w:sz w:val="28"/>
          <w:szCs w:val="28"/>
        </w:rPr>
        <w:t xml:space="preserve"> 19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B7060" w:rsidRPr="002B7060" w:rsidTr="002B7060">
        <w:tc>
          <w:tcPr>
            <w:tcW w:w="4786" w:type="dxa"/>
          </w:tcPr>
          <w:p w:rsidR="002B7060" w:rsidRPr="002B7060" w:rsidRDefault="002B7060" w:rsidP="002B7060">
            <w:pPr>
              <w:ind w:left="-105"/>
              <w:jc w:val="both"/>
              <w:rPr>
                <w:sz w:val="28"/>
                <w:szCs w:val="28"/>
              </w:rPr>
            </w:pPr>
            <w:r w:rsidRPr="002B7060">
              <w:rPr>
                <w:sz w:val="28"/>
                <w:szCs w:val="28"/>
              </w:rPr>
              <w:t>Об использовании земельных</w:t>
            </w:r>
            <w:r>
              <w:rPr>
                <w:sz w:val="28"/>
                <w:szCs w:val="28"/>
              </w:rPr>
              <w:t xml:space="preserve"> </w:t>
            </w:r>
            <w:r w:rsidRPr="002B7060">
              <w:rPr>
                <w:sz w:val="28"/>
                <w:szCs w:val="28"/>
              </w:rPr>
              <w:t>участков без их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2B7060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2B7060" w:rsidRPr="002B7060" w:rsidRDefault="002B7060" w:rsidP="002B7060">
            <w:pPr>
              <w:jc w:val="both"/>
              <w:rPr>
                <w:sz w:val="28"/>
                <w:szCs w:val="28"/>
              </w:rPr>
            </w:pPr>
          </w:p>
        </w:tc>
      </w:tr>
    </w:tbl>
    <w:p w:rsidR="002B7060" w:rsidRDefault="002B7060" w:rsidP="002B7060">
      <w:pPr>
        <w:ind w:firstLine="709"/>
        <w:jc w:val="both"/>
        <w:rPr>
          <w:sz w:val="28"/>
          <w:szCs w:val="28"/>
        </w:rPr>
      </w:pP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B7060">
        <w:rPr>
          <w:sz w:val="28"/>
          <w:szCs w:val="28"/>
        </w:rPr>
        <w:t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№ 25-5-6/485 от 12.01.2023г.,  в лице директора филиала АО «Газпром газораспределение Смоленск» в г. Рославль С.М. Телюкова по доверенности от 29.12.2022г. № 440.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 xml:space="preserve">  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 xml:space="preserve">П О С Т А Н О В Л Я ЕТ:                 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1. Предоставить акционерному обществу «Газпром газораспределение Смоленск» (ИНН 6731011930, ОГРН 1026701455329) право использовать без предоставления и установления сервитута на: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 xml:space="preserve">- земельный участок площадью 275 кв.м.  в границах кадастрового квартала 67:24:1030101,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Криволес, </w:t>
      </w:r>
      <w:r>
        <w:rPr>
          <w:sz w:val="28"/>
          <w:szCs w:val="28"/>
        </w:rPr>
        <w:t xml:space="preserve">          </w:t>
      </w:r>
      <w:r w:rsidRPr="002B7060">
        <w:rPr>
          <w:sz w:val="28"/>
          <w:szCs w:val="28"/>
        </w:rPr>
        <w:lastRenderedPageBreak/>
        <w:t>д. 20,  газопроводы и иные трубопроводы давлением до 1,2 Мпа, для размещения которых не требуется разрешение на строительство;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- земельный участок площадью 484 кв.м.  в границах кадастровых кварталов 67:24:0190136 и 67:24:0190137,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пер. Комсомольский, д. 6, газопроводы и иные трубопроводы давлением до 1,2 Мпа, для размещения которых не требуется разрешение на строительство;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 xml:space="preserve">- земельный участок площадью 172 кв.м.  в границах кадастровых кварталов  67:24:0190216 и 67:24:0190217,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Спортивная, д. 11, газопроводы и иные трубопроводы давлением до 1,2 Мпа, для размещения которых не требуется разрешение на строительство. 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2. Срок использования земельных участков, указанных в пункте 1 настоящего постановления - 11 месяцев.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4.    АО «Газпром газораспределение Смоленск»: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  <w:r w:rsidRPr="002B7060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r w:rsidR="00E94966" w:rsidRPr="002B7060">
        <w:rPr>
          <w:sz w:val="28"/>
          <w:szCs w:val="28"/>
        </w:rPr>
        <w:t>без прекращения,</w:t>
      </w:r>
      <w:r w:rsidRPr="002B7060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2B7060" w:rsidRPr="002B7060" w:rsidRDefault="002B7060" w:rsidP="002B7060">
      <w:pPr>
        <w:ind w:firstLine="709"/>
        <w:jc w:val="both"/>
        <w:rPr>
          <w:sz w:val="28"/>
          <w:szCs w:val="28"/>
        </w:rPr>
      </w:pPr>
    </w:p>
    <w:p w:rsidR="002B7060" w:rsidRPr="002B7060" w:rsidRDefault="002B7060" w:rsidP="002B7060">
      <w:pPr>
        <w:ind w:firstLine="709"/>
        <w:jc w:val="both"/>
        <w:rPr>
          <w:sz w:val="26"/>
          <w:szCs w:val="26"/>
        </w:rPr>
      </w:pPr>
    </w:p>
    <w:p w:rsidR="002B7060" w:rsidRPr="002B7060" w:rsidRDefault="002B7060" w:rsidP="002B7060">
      <w:pPr>
        <w:jc w:val="both"/>
        <w:rPr>
          <w:sz w:val="28"/>
          <w:szCs w:val="28"/>
        </w:rPr>
      </w:pPr>
      <w:r w:rsidRPr="002B7060">
        <w:rPr>
          <w:sz w:val="28"/>
          <w:szCs w:val="28"/>
        </w:rPr>
        <w:t xml:space="preserve">Глава муниципального образования </w:t>
      </w:r>
    </w:p>
    <w:p w:rsidR="002B7060" w:rsidRPr="002B7060" w:rsidRDefault="002B7060" w:rsidP="002B7060">
      <w:pPr>
        <w:jc w:val="both"/>
        <w:rPr>
          <w:szCs w:val="24"/>
        </w:rPr>
      </w:pPr>
      <w:r w:rsidRPr="002B7060">
        <w:rPr>
          <w:sz w:val="28"/>
          <w:szCs w:val="28"/>
        </w:rPr>
        <w:t xml:space="preserve">«Шумячский район» Смоленской области </w:t>
      </w:r>
      <w:r w:rsidRPr="002B7060">
        <w:rPr>
          <w:sz w:val="26"/>
          <w:szCs w:val="26"/>
        </w:rPr>
        <w:t xml:space="preserve">                                                 </w:t>
      </w:r>
      <w:r w:rsidRPr="002B7060">
        <w:rPr>
          <w:sz w:val="28"/>
          <w:szCs w:val="28"/>
        </w:rPr>
        <w:t>А.Н. Васильев</w:t>
      </w:r>
      <w:bookmarkStart w:id="0" w:name="_GoBack"/>
      <w:bookmarkEnd w:id="0"/>
    </w:p>
    <w:sectPr w:rsidR="002B7060" w:rsidRPr="002B7060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ACB" w:rsidRDefault="00E06ACB">
      <w:r>
        <w:separator/>
      </w:r>
    </w:p>
  </w:endnote>
  <w:endnote w:type="continuationSeparator" w:id="0">
    <w:p w:rsidR="00E06ACB" w:rsidRDefault="00E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ACB" w:rsidRDefault="00E06ACB">
      <w:r>
        <w:separator/>
      </w:r>
    </w:p>
  </w:footnote>
  <w:footnote w:type="continuationSeparator" w:id="0">
    <w:p w:rsidR="00E06ACB" w:rsidRDefault="00E0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638844"/>
      <w:docPartObj>
        <w:docPartGallery w:val="Page Numbers (Top of Page)"/>
        <w:docPartUnique/>
      </w:docPartObj>
    </w:sdtPr>
    <w:sdtEndPr/>
    <w:sdtContent>
      <w:p w:rsidR="006B44D9" w:rsidRDefault="006B4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420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33F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060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B44D9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6F1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6ACB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4966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A3AD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2A53-7101-409D-8FC6-7DF1CB2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2023-01-17T11:42:00Z</cp:lastPrinted>
  <dcterms:created xsi:type="dcterms:W3CDTF">2023-01-19T09:31:00Z</dcterms:created>
  <dcterms:modified xsi:type="dcterms:W3CDTF">2023-01-19T09:31:00Z</dcterms:modified>
</cp:coreProperties>
</file>