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058DC">
        <w:rPr>
          <w:sz w:val="28"/>
          <w:szCs w:val="28"/>
          <w:u w:val="single"/>
        </w:rPr>
        <w:t>22.03.2024г.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058DC">
        <w:rPr>
          <w:sz w:val="28"/>
          <w:szCs w:val="28"/>
        </w:rPr>
        <w:t xml:space="preserve"> 142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9716" w:type="dxa"/>
        <w:tblLayout w:type="fixed"/>
        <w:tblLook w:val="04A0" w:firstRow="1" w:lastRow="0" w:firstColumn="1" w:lastColumn="0" w:noHBand="0" w:noVBand="1"/>
      </w:tblPr>
      <w:tblGrid>
        <w:gridCol w:w="4253"/>
        <w:gridCol w:w="5463"/>
      </w:tblGrid>
      <w:tr w:rsidR="00CD5242" w:rsidRPr="00CD5242" w:rsidTr="00CD5242">
        <w:tc>
          <w:tcPr>
            <w:tcW w:w="4253" w:type="dxa"/>
          </w:tcPr>
          <w:p w:rsidR="00CD5242" w:rsidRPr="00CD5242" w:rsidRDefault="00CD5242" w:rsidP="00CD5242">
            <w:pPr>
              <w:ind w:left="-68"/>
              <w:jc w:val="both"/>
              <w:rPr>
                <w:sz w:val="28"/>
                <w:szCs w:val="28"/>
              </w:rPr>
            </w:pPr>
            <w:r w:rsidRPr="00CD5242">
              <w:rPr>
                <w:sz w:val="28"/>
                <w:szCs w:val="28"/>
              </w:rPr>
              <w:t>О приеме объектов в собственность муниципального образования «</w:t>
            </w:r>
            <w:proofErr w:type="spellStart"/>
            <w:r w:rsidRPr="00CD5242">
              <w:rPr>
                <w:sz w:val="28"/>
                <w:szCs w:val="28"/>
              </w:rPr>
              <w:t>Шумячский</w:t>
            </w:r>
            <w:proofErr w:type="spellEnd"/>
            <w:r w:rsidRPr="00CD5242">
              <w:rPr>
                <w:sz w:val="28"/>
                <w:szCs w:val="28"/>
              </w:rPr>
              <w:t xml:space="preserve"> район» Смоленской области</w:t>
            </w:r>
          </w:p>
          <w:p w:rsidR="00CD5242" w:rsidRDefault="00CD5242" w:rsidP="00CD5242">
            <w:pPr>
              <w:jc w:val="both"/>
              <w:rPr>
                <w:sz w:val="28"/>
                <w:szCs w:val="28"/>
              </w:rPr>
            </w:pPr>
          </w:p>
          <w:p w:rsidR="00CD5242" w:rsidRPr="00CD5242" w:rsidRDefault="00CD5242" w:rsidP="00CD5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CD5242" w:rsidRPr="00CD5242" w:rsidRDefault="00CD5242" w:rsidP="00CD5242">
            <w:pPr>
              <w:jc w:val="both"/>
              <w:rPr>
                <w:sz w:val="28"/>
                <w:szCs w:val="28"/>
              </w:rPr>
            </w:pPr>
          </w:p>
        </w:tc>
      </w:tr>
    </w:tbl>
    <w:p w:rsidR="00CD5242" w:rsidRPr="00CD5242" w:rsidRDefault="00CD5242" w:rsidP="00CD5242">
      <w:pPr>
        <w:ind w:firstLine="709"/>
        <w:jc w:val="both"/>
        <w:rPr>
          <w:sz w:val="28"/>
          <w:szCs w:val="28"/>
        </w:rPr>
      </w:pPr>
      <w:r w:rsidRPr="00CD5242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CD5242">
        <w:rPr>
          <w:sz w:val="28"/>
          <w:szCs w:val="28"/>
        </w:rPr>
        <w:t>Шумячского</w:t>
      </w:r>
      <w:proofErr w:type="spellEnd"/>
      <w:r w:rsidRPr="00CD5242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CD5242">
        <w:rPr>
          <w:sz w:val="28"/>
          <w:szCs w:val="28"/>
        </w:rPr>
        <w:t>Шумячского</w:t>
      </w:r>
      <w:proofErr w:type="spellEnd"/>
      <w:r w:rsidRPr="00CD5242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CD5242">
        <w:rPr>
          <w:sz w:val="28"/>
          <w:szCs w:val="28"/>
        </w:rPr>
        <w:t>Шумячского</w:t>
      </w:r>
      <w:proofErr w:type="spellEnd"/>
      <w:r w:rsidRPr="00CD5242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 от 20.02.2013г. №70) , на основании акта приема-передачи объектов, находящихся в муниципальной собственности </w:t>
      </w:r>
      <w:proofErr w:type="spellStart"/>
      <w:r w:rsidRPr="00CD5242">
        <w:rPr>
          <w:sz w:val="28"/>
          <w:szCs w:val="28"/>
        </w:rPr>
        <w:t>Снегиревского</w:t>
      </w:r>
      <w:proofErr w:type="spellEnd"/>
      <w:r w:rsidRPr="00CD5242">
        <w:rPr>
          <w:sz w:val="28"/>
          <w:szCs w:val="28"/>
        </w:rPr>
        <w:t xml:space="preserve"> сельского поселения </w:t>
      </w:r>
      <w:proofErr w:type="spellStart"/>
      <w:r w:rsidRPr="00CD5242">
        <w:rPr>
          <w:sz w:val="28"/>
          <w:szCs w:val="28"/>
        </w:rPr>
        <w:t>Шумячского</w:t>
      </w:r>
      <w:proofErr w:type="spellEnd"/>
      <w:r w:rsidRPr="00CD5242">
        <w:rPr>
          <w:sz w:val="28"/>
          <w:szCs w:val="28"/>
        </w:rPr>
        <w:t xml:space="preserve"> района Смоленской области от  01.03.2024г. </w:t>
      </w:r>
    </w:p>
    <w:p w:rsidR="00CD5242" w:rsidRPr="00CD5242" w:rsidRDefault="00CD5242" w:rsidP="00CD5242">
      <w:pPr>
        <w:ind w:firstLine="709"/>
        <w:jc w:val="both"/>
        <w:rPr>
          <w:sz w:val="28"/>
          <w:szCs w:val="28"/>
        </w:rPr>
      </w:pPr>
      <w:r w:rsidRPr="00CD5242">
        <w:rPr>
          <w:sz w:val="28"/>
          <w:szCs w:val="28"/>
        </w:rPr>
        <w:t>Администрация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</w:t>
      </w:r>
    </w:p>
    <w:p w:rsidR="00CD5242" w:rsidRPr="00CD5242" w:rsidRDefault="00CD5242" w:rsidP="00CD5242">
      <w:pPr>
        <w:ind w:firstLine="709"/>
        <w:jc w:val="both"/>
        <w:rPr>
          <w:sz w:val="28"/>
          <w:szCs w:val="28"/>
        </w:rPr>
      </w:pPr>
    </w:p>
    <w:p w:rsidR="00CD5242" w:rsidRPr="00CD5242" w:rsidRDefault="00CD5242" w:rsidP="00CD5242">
      <w:pPr>
        <w:ind w:firstLine="709"/>
        <w:jc w:val="both"/>
        <w:rPr>
          <w:sz w:val="28"/>
          <w:szCs w:val="28"/>
        </w:rPr>
      </w:pPr>
      <w:r w:rsidRPr="00CD5242">
        <w:rPr>
          <w:sz w:val="28"/>
          <w:szCs w:val="28"/>
        </w:rPr>
        <w:t xml:space="preserve">П О С Т А Н О В Л Я Е Т:   </w:t>
      </w:r>
    </w:p>
    <w:p w:rsidR="00CD5242" w:rsidRPr="00CD5242" w:rsidRDefault="00CD5242" w:rsidP="00CD5242">
      <w:pPr>
        <w:ind w:firstLine="709"/>
        <w:jc w:val="both"/>
        <w:rPr>
          <w:sz w:val="28"/>
          <w:szCs w:val="28"/>
        </w:rPr>
      </w:pPr>
      <w:r w:rsidRPr="00CD5242">
        <w:rPr>
          <w:sz w:val="28"/>
          <w:szCs w:val="28"/>
        </w:rPr>
        <w:t xml:space="preserve">  </w:t>
      </w:r>
    </w:p>
    <w:p w:rsidR="00CD5242" w:rsidRDefault="00CD5242" w:rsidP="00CD5242">
      <w:pPr>
        <w:ind w:firstLine="709"/>
        <w:jc w:val="both"/>
        <w:rPr>
          <w:sz w:val="28"/>
          <w:szCs w:val="28"/>
        </w:rPr>
      </w:pPr>
      <w:r w:rsidRPr="00CD52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5242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 объекты: </w:t>
      </w:r>
    </w:p>
    <w:p w:rsidR="00CD5242" w:rsidRPr="00CD5242" w:rsidRDefault="00CD5242" w:rsidP="00CD5242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434"/>
        <w:gridCol w:w="1303"/>
        <w:gridCol w:w="2347"/>
        <w:gridCol w:w="1825"/>
        <w:gridCol w:w="2216"/>
      </w:tblGrid>
      <w:tr w:rsidR="00CD5242" w:rsidRPr="00CD5242" w:rsidTr="00CD5242">
        <w:trPr>
          <w:trHeight w:val="646"/>
        </w:trPr>
        <w:tc>
          <w:tcPr>
            <w:tcW w:w="522" w:type="dxa"/>
          </w:tcPr>
          <w:p w:rsidR="00CD5242" w:rsidRPr="00CD5242" w:rsidRDefault="00CD5242" w:rsidP="00CD5242">
            <w:pPr>
              <w:jc w:val="center"/>
              <w:rPr>
                <w:szCs w:val="24"/>
              </w:rPr>
            </w:pPr>
            <w:r w:rsidRPr="00CD5242">
              <w:rPr>
                <w:szCs w:val="24"/>
              </w:rPr>
              <w:t>№п/п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center"/>
              <w:rPr>
                <w:szCs w:val="24"/>
              </w:rPr>
            </w:pPr>
            <w:r w:rsidRPr="00CD5242">
              <w:rPr>
                <w:szCs w:val="24"/>
              </w:rPr>
              <w:t>Наименование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center"/>
              <w:rPr>
                <w:szCs w:val="24"/>
              </w:rPr>
            </w:pPr>
            <w:r w:rsidRPr="00CD5242">
              <w:rPr>
                <w:szCs w:val="24"/>
              </w:rPr>
              <w:t>Характеристики объекта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center"/>
              <w:rPr>
                <w:szCs w:val="24"/>
              </w:rPr>
            </w:pPr>
            <w:r w:rsidRPr="00CD5242">
              <w:rPr>
                <w:szCs w:val="24"/>
              </w:rPr>
              <w:t>А</w:t>
            </w:r>
            <w:r>
              <w:rPr>
                <w:szCs w:val="24"/>
              </w:rPr>
              <w:t>д</w:t>
            </w:r>
            <w:r w:rsidRPr="00CD5242">
              <w:rPr>
                <w:szCs w:val="24"/>
              </w:rPr>
              <w:t>рес,</w:t>
            </w:r>
            <w:r>
              <w:rPr>
                <w:szCs w:val="24"/>
              </w:rPr>
              <w:t xml:space="preserve"> </w:t>
            </w:r>
            <w:r w:rsidRPr="00CD5242">
              <w:rPr>
                <w:szCs w:val="24"/>
              </w:rPr>
              <w:t>местонахождение</w:t>
            </w:r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center"/>
              <w:rPr>
                <w:szCs w:val="24"/>
              </w:rPr>
            </w:pPr>
            <w:r w:rsidRPr="00CD5242">
              <w:rPr>
                <w:szCs w:val="24"/>
              </w:rPr>
              <w:t>Балансовая стоимость/износ/остаточная стоимость на 01.03.2024г.</w:t>
            </w:r>
          </w:p>
          <w:p w:rsidR="00CD5242" w:rsidRPr="00CD5242" w:rsidRDefault="00CD5242" w:rsidP="00CD5242">
            <w:pPr>
              <w:jc w:val="center"/>
              <w:rPr>
                <w:szCs w:val="24"/>
              </w:rPr>
            </w:pPr>
            <w:r w:rsidRPr="00CD5242">
              <w:rPr>
                <w:szCs w:val="24"/>
              </w:rPr>
              <w:lastRenderedPageBreak/>
              <w:t>(руб.)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center"/>
              <w:rPr>
                <w:szCs w:val="24"/>
              </w:rPr>
            </w:pPr>
            <w:r w:rsidRPr="00CD5242">
              <w:rPr>
                <w:szCs w:val="24"/>
              </w:rPr>
              <w:lastRenderedPageBreak/>
              <w:t>Ка</w:t>
            </w:r>
            <w:r>
              <w:rPr>
                <w:szCs w:val="24"/>
              </w:rPr>
              <w:t>д</w:t>
            </w:r>
            <w:r w:rsidRPr="00CD5242">
              <w:rPr>
                <w:szCs w:val="24"/>
              </w:rPr>
              <w:t>астровый номер</w:t>
            </w:r>
          </w:p>
        </w:tc>
      </w:tr>
      <w:tr w:rsidR="00CD5242" w:rsidRPr="00CD5242" w:rsidTr="00CD5242">
        <w:trPr>
          <w:trHeight w:val="82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proofErr w:type="spellStart"/>
            <w:r w:rsidRPr="00CD5242">
              <w:rPr>
                <w:rFonts w:eastAsia="Calibri"/>
                <w:szCs w:val="24"/>
                <w:lang w:val="en-US" w:eastAsia="en-US" w:bidi="en-US"/>
              </w:rPr>
              <w:t>Артезианская</w:t>
            </w:r>
            <w:proofErr w:type="spellEnd"/>
            <w:r w:rsidRPr="00CD5242">
              <w:rPr>
                <w:rFonts w:eastAsia="Calibri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D5242">
              <w:rPr>
                <w:rFonts w:eastAsia="Calibri"/>
                <w:szCs w:val="24"/>
                <w:lang w:val="en-US" w:eastAsia="en-US" w:bidi="en-US"/>
              </w:rPr>
              <w:t>скважина</w:t>
            </w:r>
            <w:proofErr w:type="spellEnd"/>
          </w:p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</w:p>
        </w:tc>
        <w:tc>
          <w:tcPr>
            <w:tcW w:w="1303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val="en-US" w:eastAsia="en-US" w:bidi="en-US"/>
              </w:rPr>
            </w:pPr>
            <w:r w:rsidRPr="00CD5242">
              <w:rPr>
                <w:rFonts w:eastAsia="Calibri"/>
                <w:szCs w:val="24"/>
                <w:lang w:val="en-US" w:eastAsia="en-US" w:bidi="en-US"/>
              </w:rPr>
              <w:t>110м</w:t>
            </w:r>
          </w:p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r w:rsidRPr="00CD5242">
              <w:rPr>
                <w:rFonts w:eastAsia="Calibri"/>
                <w:szCs w:val="24"/>
                <w:lang w:eastAsia="en-US" w:bidi="en-US"/>
              </w:rPr>
              <w:t>(глубина)</w:t>
            </w:r>
          </w:p>
          <w:p w:rsidR="00CD5242" w:rsidRPr="00CD5242" w:rsidRDefault="00CD5242" w:rsidP="00CD5242">
            <w:pPr>
              <w:rPr>
                <w:rFonts w:eastAsia="Calibri"/>
                <w:szCs w:val="24"/>
                <w:lang w:val="en-US" w:eastAsia="en-US" w:bidi="en-US"/>
              </w:rPr>
            </w:pPr>
          </w:p>
        </w:tc>
        <w:tc>
          <w:tcPr>
            <w:tcW w:w="2347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r w:rsidRPr="00CD5242">
              <w:rPr>
                <w:rFonts w:eastAsia="Calibri"/>
                <w:szCs w:val="24"/>
                <w:lang w:eastAsia="en-US" w:bidi="en-US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rFonts w:eastAsia="Calibri"/>
                <w:szCs w:val="24"/>
                <w:lang w:eastAsia="en-US" w:bidi="en-US"/>
              </w:rPr>
              <w:t>Шумячский</w:t>
            </w:r>
            <w:proofErr w:type="spellEnd"/>
            <w:r w:rsidRPr="00CD5242">
              <w:rPr>
                <w:rFonts w:eastAsia="Calibri"/>
                <w:szCs w:val="24"/>
                <w:lang w:eastAsia="en-US" w:bidi="en-US"/>
              </w:rPr>
              <w:t xml:space="preserve"> район, д. Снегиревка</w:t>
            </w:r>
          </w:p>
        </w:tc>
        <w:tc>
          <w:tcPr>
            <w:tcW w:w="1825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r w:rsidRPr="00CD5242">
              <w:rPr>
                <w:rFonts w:eastAsia="Calibri"/>
                <w:szCs w:val="24"/>
                <w:lang w:eastAsia="en-US" w:bidi="en-US"/>
              </w:rPr>
              <w:t>81630,00/81630,00/0,00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r w:rsidRPr="00CD5242">
              <w:rPr>
                <w:rFonts w:eastAsia="Calibri"/>
                <w:szCs w:val="24"/>
                <w:lang w:eastAsia="en-US" w:bidi="en-US"/>
              </w:rPr>
              <w:t>67:24:0570101:330</w:t>
            </w:r>
          </w:p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</w:p>
        </w:tc>
      </w:tr>
      <w:tr w:rsidR="00CD5242" w:rsidRPr="00CD5242" w:rsidTr="00CD5242">
        <w:trPr>
          <w:trHeight w:val="76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2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val="en-US" w:eastAsia="en-US" w:bidi="en-US"/>
              </w:rPr>
            </w:pPr>
            <w:proofErr w:type="spellStart"/>
            <w:r w:rsidRPr="00CD5242">
              <w:rPr>
                <w:rFonts w:eastAsia="Calibri"/>
                <w:szCs w:val="24"/>
                <w:lang w:val="en-US" w:eastAsia="en-US" w:bidi="en-US"/>
              </w:rPr>
              <w:t>Водонапорная</w:t>
            </w:r>
            <w:proofErr w:type="spellEnd"/>
            <w:r w:rsidRPr="00CD5242">
              <w:rPr>
                <w:rFonts w:eastAsia="Calibri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D5242">
              <w:rPr>
                <w:rFonts w:eastAsia="Calibri"/>
                <w:szCs w:val="24"/>
                <w:lang w:val="en-US" w:eastAsia="en-US" w:bidi="en-US"/>
              </w:rPr>
              <w:t>башня</w:t>
            </w:r>
            <w:proofErr w:type="spellEnd"/>
            <w:r w:rsidRPr="00CD5242">
              <w:rPr>
                <w:rFonts w:eastAsia="Calibri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vertAlign w:val="superscript"/>
                <w:lang w:val="en-US" w:eastAsia="en-US" w:bidi="en-US"/>
              </w:rPr>
            </w:pPr>
            <w:r w:rsidRPr="00CD5242">
              <w:rPr>
                <w:rFonts w:eastAsia="Calibri"/>
                <w:szCs w:val="24"/>
                <w:lang w:val="en-US" w:eastAsia="en-US" w:bidi="en-US"/>
              </w:rPr>
              <w:t>11м</w:t>
            </w:r>
          </w:p>
          <w:p w:rsidR="00CD5242" w:rsidRPr="00CD5242" w:rsidRDefault="00CD5242" w:rsidP="00CD5242">
            <w:pPr>
              <w:rPr>
                <w:rFonts w:eastAsia="Calibri"/>
                <w:szCs w:val="24"/>
                <w:lang w:val="en-US" w:eastAsia="en-US" w:bidi="en-US"/>
              </w:rPr>
            </w:pPr>
            <w:r w:rsidRPr="00CD5242">
              <w:rPr>
                <w:rFonts w:eastAsia="Calibri"/>
                <w:szCs w:val="24"/>
                <w:lang w:val="en-US" w:eastAsia="en-US" w:bidi="en-US"/>
              </w:rPr>
              <w:t>(</w:t>
            </w:r>
            <w:proofErr w:type="spellStart"/>
            <w:r w:rsidRPr="00CD5242">
              <w:rPr>
                <w:rFonts w:eastAsia="Calibri"/>
                <w:szCs w:val="24"/>
                <w:lang w:val="en-US" w:eastAsia="en-US" w:bidi="en-US"/>
              </w:rPr>
              <w:t>высота</w:t>
            </w:r>
            <w:proofErr w:type="spellEnd"/>
            <w:r w:rsidRPr="00CD5242">
              <w:rPr>
                <w:rFonts w:eastAsia="Calibri"/>
                <w:szCs w:val="24"/>
                <w:lang w:val="en-US" w:eastAsia="en-US" w:bidi="en-US"/>
              </w:rPr>
              <w:t>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r w:rsidRPr="00CD5242">
              <w:rPr>
                <w:rFonts w:eastAsia="Calibri"/>
                <w:szCs w:val="24"/>
                <w:lang w:eastAsia="en-US" w:bidi="en-US"/>
              </w:rPr>
              <w:t xml:space="preserve">Российская Федерация Смоленская </w:t>
            </w:r>
            <w:proofErr w:type="spellStart"/>
            <w:r w:rsidRPr="00CD5242">
              <w:rPr>
                <w:rFonts w:eastAsia="Calibri"/>
                <w:szCs w:val="24"/>
                <w:lang w:eastAsia="en-US" w:bidi="en-US"/>
              </w:rPr>
              <w:t>область,Шумячский</w:t>
            </w:r>
            <w:proofErr w:type="spellEnd"/>
            <w:r w:rsidRPr="00CD5242">
              <w:rPr>
                <w:rFonts w:eastAsia="Calibri"/>
                <w:szCs w:val="24"/>
                <w:lang w:eastAsia="en-US" w:bidi="en-US"/>
              </w:rPr>
              <w:t xml:space="preserve"> район, д. Снегиревка</w:t>
            </w:r>
          </w:p>
        </w:tc>
        <w:tc>
          <w:tcPr>
            <w:tcW w:w="1825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r w:rsidRPr="00CD5242">
              <w:rPr>
                <w:rFonts w:eastAsia="Calibri"/>
                <w:szCs w:val="24"/>
                <w:lang w:eastAsia="en-US" w:bidi="en-US"/>
              </w:rPr>
              <w:t>16197,00/16197,00/0,00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rPr>
                <w:rFonts w:eastAsia="Calibri"/>
                <w:szCs w:val="24"/>
                <w:lang w:eastAsia="en-US" w:bidi="en-US"/>
              </w:rPr>
            </w:pPr>
            <w:r w:rsidRPr="00CD5242">
              <w:rPr>
                <w:rFonts w:eastAsia="Calibri"/>
                <w:szCs w:val="24"/>
                <w:lang w:eastAsia="en-US" w:bidi="en-US"/>
              </w:rPr>
              <w:t>67:24:0570101:331</w:t>
            </w:r>
          </w:p>
        </w:tc>
      </w:tr>
      <w:tr w:rsidR="00CD5242" w:rsidRPr="00CD5242" w:rsidTr="00CD5242">
        <w:trPr>
          <w:trHeight w:val="722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3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Водопроводные сети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2590м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(Протяженность)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д. Снегиревка</w:t>
            </w:r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23034,00/23034,00/0,00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67:24:0570101:332</w:t>
            </w:r>
          </w:p>
        </w:tc>
      </w:tr>
      <w:tr w:rsidR="00CD5242" w:rsidRPr="00CD5242" w:rsidTr="00CD5242">
        <w:trPr>
          <w:trHeight w:val="73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4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tabs>
                <w:tab w:val="left" w:pos="1486"/>
              </w:tabs>
              <w:ind w:left="-555" w:firstLine="450"/>
              <w:rPr>
                <w:szCs w:val="24"/>
              </w:rPr>
            </w:pPr>
            <w:r w:rsidRPr="00CD5242">
              <w:rPr>
                <w:szCs w:val="24"/>
              </w:rPr>
              <w:t xml:space="preserve">Артезианская </w:t>
            </w:r>
          </w:p>
          <w:p w:rsidR="00CD5242" w:rsidRPr="00CD5242" w:rsidRDefault="00CD5242" w:rsidP="00CD5242">
            <w:pPr>
              <w:tabs>
                <w:tab w:val="left" w:pos="1486"/>
              </w:tabs>
              <w:ind w:left="-555" w:firstLine="450"/>
              <w:rPr>
                <w:szCs w:val="24"/>
              </w:rPr>
            </w:pPr>
            <w:r w:rsidRPr="00CD5242">
              <w:rPr>
                <w:szCs w:val="24"/>
              </w:rPr>
              <w:t>скважина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150м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(глубина)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д. </w:t>
            </w:r>
            <w:proofErr w:type="spellStart"/>
            <w:r w:rsidRPr="00CD5242">
              <w:rPr>
                <w:szCs w:val="24"/>
              </w:rPr>
              <w:t>Починичи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67:24:0020102:270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5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Водонапорная башня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15м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Смоленская область, р-н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, в 180м восточнее д. </w:t>
            </w:r>
            <w:proofErr w:type="spellStart"/>
            <w:r w:rsidRPr="00CD5242">
              <w:rPr>
                <w:szCs w:val="24"/>
              </w:rPr>
              <w:t>Починичи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67:24:0020102:275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Водопроводные сети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2378м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(протяженность)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д. </w:t>
            </w:r>
            <w:proofErr w:type="spellStart"/>
            <w:r w:rsidRPr="00CD5242">
              <w:rPr>
                <w:szCs w:val="24"/>
              </w:rPr>
              <w:t>Починичи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67:24:0000000:440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7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Артезианская скважина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150м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(глубина)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деревня </w:t>
            </w:r>
            <w:proofErr w:type="spellStart"/>
            <w:r w:rsidRPr="00CD5242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67:24:050101:133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8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Водонапорная башня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13м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(Высота)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р-н, </w:t>
            </w:r>
            <w:proofErr w:type="spellStart"/>
            <w:r w:rsidRPr="00CD5242">
              <w:rPr>
                <w:szCs w:val="24"/>
              </w:rPr>
              <w:t>д.Балахоновка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67:24:0500101:132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9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Водопроводный сети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1734м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(протяженность)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р-н ,</w:t>
            </w:r>
            <w:proofErr w:type="spellStart"/>
            <w:r w:rsidRPr="00CD5242">
              <w:rPr>
                <w:szCs w:val="24"/>
              </w:rPr>
              <w:t>д.Балахоновка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67:24:0500101:131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10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Артезианская скважина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110м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(глубина)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</w:t>
            </w:r>
            <w:proofErr w:type="gramStart"/>
            <w:r w:rsidRPr="00CD5242">
              <w:rPr>
                <w:szCs w:val="24"/>
              </w:rPr>
              <w:t>рай-он</w:t>
            </w:r>
            <w:proofErr w:type="gramEnd"/>
            <w:r w:rsidRPr="00CD5242">
              <w:rPr>
                <w:szCs w:val="24"/>
              </w:rPr>
              <w:t xml:space="preserve">, </w:t>
            </w:r>
            <w:proofErr w:type="spellStart"/>
            <w:r w:rsidRPr="00CD5242">
              <w:rPr>
                <w:szCs w:val="24"/>
              </w:rPr>
              <w:t>д.Петуховка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69806,00/69806,00/0,00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67:24:0470101:17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11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Водонапорная башня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11м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(Высота)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</w:t>
            </w:r>
            <w:proofErr w:type="spellStart"/>
            <w:r w:rsidRPr="00CD5242">
              <w:rPr>
                <w:szCs w:val="24"/>
              </w:rPr>
              <w:t>д.Петуховка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67:24:0470101:16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lastRenderedPageBreak/>
              <w:t>12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Водопроводные сети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234м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(протяженность)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</w:t>
            </w:r>
            <w:proofErr w:type="gramStart"/>
            <w:r w:rsidRPr="00CD5242">
              <w:rPr>
                <w:szCs w:val="24"/>
              </w:rPr>
              <w:t>рай-он</w:t>
            </w:r>
            <w:proofErr w:type="gramEnd"/>
            <w:r w:rsidRPr="00CD5242">
              <w:rPr>
                <w:szCs w:val="24"/>
              </w:rPr>
              <w:t xml:space="preserve">, </w:t>
            </w:r>
            <w:proofErr w:type="spellStart"/>
            <w:r w:rsidRPr="00CD5242">
              <w:rPr>
                <w:szCs w:val="24"/>
              </w:rPr>
              <w:t>д.Петуховка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67:24:0470101:18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13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Артезианская скважина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110м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(глубина)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</w:t>
            </w:r>
            <w:proofErr w:type="spellStart"/>
            <w:r w:rsidRPr="00CD5242">
              <w:rPr>
                <w:szCs w:val="24"/>
              </w:rPr>
              <w:t>д.Старое</w:t>
            </w:r>
            <w:proofErr w:type="spellEnd"/>
            <w:r w:rsidRPr="00CD5242">
              <w:rPr>
                <w:szCs w:val="24"/>
              </w:rPr>
              <w:t xml:space="preserve"> </w:t>
            </w:r>
            <w:proofErr w:type="spellStart"/>
            <w:r w:rsidRPr="00CD5242">
              <w:rPr>
                <w:szCs w:val="24"/>
              </w:rPr>
              <w:t>Заселье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16410,00/16410,00/0,00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67:24:0580101:18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14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Водопроводные сети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515м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(протяженность)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</w:t>
            </w:r>
            <w:proofErr w:type="spellStart"/>
            <w:r w:rsidRPr="00CD5242">
              <w:rPr>
                <w:szCs w:val="24"/>
              </w:rPr>
              <w:t>д.Старое</w:t>
            </w:r>
            <w:proofErr w:type="spellEnd"/>
            <w:r w:rsidRPr="00CD5242">
              <w:rPr>
                <w:szCs w:val="24"/>
              </w:rPr>
              <w:t xml:space="preserve"> </w:t>
            </w:r>
            <w:proofErr w:type="spellStart"/>
            <w:r w:rsidRPr="00CD5242">
              <w:rPr>
                <w:szCs w:val="24"/>
              </w:rPr>
              <w:t>Заселье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67:24:0580101:17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15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Артезианская скважина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110м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(глубина)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</w:t>
            </w:r>
            <w:proofErr w:type="spellStart"/>
            <w:r w:rsidRPr="00CD5242">
              <w:rPr>
                <w:szCs w:val="24"/>
              </w:rPr>
              <w:t>д.Новое</w:t>
            </w:r>
            <w:proofErr w:type="spellEnd"/>
            <w:r w:rsidRPr="00CD5242">
              <w:rPr>
                <w:szCs w:val="24"/>
              </w:rPr>
              <w:t xml:space="preserve"> </w:t>
            </w:r>
            <w:proofErr w:type="spellStart"/>
            <w:r w:rsidRPr="00CD5242">
              <w:rPr>
                <w:szCs w:val="24"/>
              </w:rPr>
              <w:t>Заселье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39644,00/39644,00/0,00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67:24:0020102:285</w:t>
            </w:r>
          </w:p>
        </w:tc>
      </w:tr>
      <w:tr w:rsidR="00CD5242" w:rsidRPr="00CD5242" w:rsidTr="00CD5242">
        <w:trPr>
          <w:trHeight w:val="886"/>
        </w:trPr>
        <w:tc>
          <w:tcPr>
            <w:tcW w:w="522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16</w:t>
            </w:r>
          </w:p>
        </w:tc>
        <w:tc>
          <w:tcPr>
            <w:tcW w:w="1434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Водопроводные сети</w:t>
            </w:r>
          </w:p>
        </w:tc>
        <w:tc>
          <w:tcPr>
            <w:tcW w:w="1303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1814м</w:t>
            </w:r>
          </w:p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(протяженность)</w:t>
            </w:r>
          </w:p>
        </w:tc>
        <w:tc>
          <w:tcPr>
            <w:tcW w:w="2347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 xml:space="preserve">Российская Федерация Смоленская область, </w:t>
            </w:r>
            <w:proofErr w:type="spellStart"/>
            <w:r w:rsidRPr="00CD5242">
              <w:rPr>
                <w:szCs w:val="24"/>
              </w:rPr>
              <w:t>Шумячский</w:t>
            </w:r>
            <w:proofErr w:type="spellEnd"/>
            <w:r w:rsidRPr="00CD5242">
              <w:rPr>
                <w:szCs w:val="24"/>
              </w:rPr>
              <w:t xml:space="preserve"> район, </w:t>
            </w:r>
            <w:proofErr w:type="spellStart"/>
            <w:r w:rsidRPr="00CD5242">
              <w:rPr>
                <w:szCs w:val="24"/>
              </w:rPr>
              <w:t>д.Новое</w:t>
            </w:r>
            <w:proofErr w:type="spellEnd"/>
            <w:r w:rsidRPr="00CD5242">
              <w:rPr>
                <w:szCs w:val="24"/>
              </w:rPr>
              <w:t xml:space="preserve"> </w:t>
            </w:r>
            <w:proofErr w:type="spellStart"/>
            <w:r w:rsidRPr="00CD5242">
              <w:rPr>
                <w:szCs w:val="24"/>
              </w:rPr>
              <w:t>Заселье</w:t>
            </w:r>
            <w:proofErr w:type="spellEnd"/>
          </w:p>
        </w:tc>
        <w:tc>
          <w:tcPr>
            <w:tcW w:w="1825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0,00/0,00/0,00</w:t>
            </w:r>
          </w:p>
        </w:tc>
        <w:tc>
          <w:tcPr>
            <w:tcW w:w="2216" w:type="dxa"/>
          </w:tcPr>
          <w:p w:rsidR="00CD5242" w:rsidRPr="00CD5242" w:rsidRDefault="00CD5242" w:rsidP="00CD5242">
            <w:pPr>
              <w:jc w:val="both"/>
              <w:rPr>
                <w:szCs w:val="24"/>
              </w:rPr>
            </w:pPr>
            <w:r w:rsidRPr="00CD5242">
              <w:rPr>
                <w:szCs w:val="24"/>
              </w:rPr>
              <w:t>67:24:0000000:454</w:t>
            </w:r>
          </w:p>
        </w:tc>
      </w:tr>
    </w:tbl>
    <w:p w:rsidR="00CD5242" w:rsidRPr="00CD5242" w:rsidRDefault="00CD5242" w:rsidP="00CD5242">
      <w:pPr>
        <w:ind w:firstLine="709"/>
        <w:jc w:val="both"/>
        <w:rPr>
          <w:sz w:val="28"/>
          <w:szCs w:val="28"/>
        </w:rPr>
      </w:pPr>
    </w:p>
    <w:p w:rsidR="00CD5242" w:rsidRPr="00CD5242" w:rsidRDefault="00CD5242" w:rsidP="00CD5242">
      <w:pPr>
        <w:tabs>
          <w:tab w:val="left" w:pos="6765"/>
        </w:tabs>
        <w:jc w:val="both"/>
        <w:rPr>
          <w:sz w:val="28"/>
          <w:szCs w:val="28"/>
        </w:rPr>
      </w:pPr>
      <w:r w:rsidRPr="00CD5242">
        <w:rPr>
          <w:sz w:val="28"/>
          <w:szCs w:val="28"/>
        </w:rPr>
        <w:t xml:space="preserve">          2. Передать Объекты в казну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области.</w:t>
      </w:r>
    </w:p>
    <w:p w:rsidR="00CD5242" w:rsidRPr="00CD5242" w:rsidRDefault="00CD5242" w:rsidP="00CD5242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CD5242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области.</w:t>
      </w:r>
    </w:p>
    <w:p w:rsidR="00CD5242" w:rsidRPr="00CD5242" w:rsidRDefault="00CD5242" w:rsidP="00CD5242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CD5242" w:rsidRPr="00CD5242" w:rsidRDefault="00CD5242" w:rsidP="00CD5242">
      <w:pPr>
        <w:tabs>
          <w:tab w:val="left" w:pos="6765"/>
        </w:tabs>
        <w:jc w:val="both"/>
        <w:rPr>
          <w:sz w:val="28"/>
          <w:szCs w:val="28"/>
        </w:rPr>
      </w:pPr>
    </w:p>
    <w:p w:rsidR="00CD5242" w:rsidRPr="00CD5242" w:rsidRDefault="00CD5242" w:rsidP="00CD5242">
      <w:pPr>
        <w:tabs>
          <w:tab w:val="left" w:pos="6765"/>
        </w:tabs>
        <w:jc w:val="both"/>
        <w:rPr>
          <w:sz w:val="28"/>
          <w:szCs w:val="28"/>
        </w:rPr>
      </w:pPr>
    </w:p>
    <w:p w:rsidR="00CD5242" w:rsidRPr="00CD5242" w:rsidRDefault="00CD5242" w:rsidP="00CD5242">
      <w:pPr>
        <w:jc w:val="both"/>
        <w:rPr>
          <w:sz w:val="28"/>
          <w:szCs w:val="28"/>
        </w:rPr>
      </w:pPr>
      <w:proofErr w:type="spellStart"/>
      <w:r w:rsidRPr="00CD5242">
        <w:rPr>
          <w:sz w:val="28"/>
          <w:szCs w:val="28"/>
        </w:rPr>
        <w:t>И.п</w:t>
      </w:r>
      <w:proofErr w:type="spellEnd"/>
      <w:r w:rsidRPr="00CD5242">
        <w:rPr>
          <w:sz w:val="28"/>
          <w:szCs w:val="28"/>
        </w:rPr>
        <w:t xml:space="preserve">. Главы муниципального образования </w:t>
      </w:r>
    </w:p>
    <w:p w:rsidR="00CD5242" w:rsidRPr="00CD5242" w:rsidRDefault="00CD5242" w:rsidP="00CD5242">
      <w:pPr>
        <w:rPr>
          <w:sz w:val="28"/>
          <w:szCs w:val="28"/>
        </w:rPr>
      </w:pPr>
      <w:r w:rsidRPr="00CD5242">
        <w:rPr>
          <w:sz w:val="28"/>
          <w:szCs w:val="28"/>
        </w:rPr>
        <w:t>«</w:t>
      </w:r>
      <w:proofErr w:type="spellStart"/>
      <w:r w:rsidRPr="00CD5242">
        <w:rPr>
          <w:sz w:val="28"/>
          <w:szCs w:val="28"/>
        </w:rPr>
        <w:t>Шумячский</w:t>
      </w:r>
      <w:proofErr w:type="spellEnd"/>
      <w:r w:rsidRPr="00CD5242"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CD5242" w:rsidRPr="00CD5242" w:rsidRDefault="00CD5242" w:rsidP="00CD5242">
      <w:pPr>
        <w:tabs>
          <w:tab w:val="left" w:pos="6765"/>
        </w:tabs>
        <w:jc w:val="both"/>
        <w:rPr>
          <w:szCs w:val="24"/>
        </w:rPr>
      </w:pPr>
    </w:p>
    <w:p w:rsidR="009B1A1E" w:rsidRDefault="009B1A1E" w:rsidP="00CD524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F10A8C" w:rsidRDefault="00F10A8C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4B7767" w:rsidRDefault="004B7767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F10A8C" w:rsidRDefault="00F10A8C" w:rsidP="00955FB8">
      <w:pPr>
        <w:jc w:val="both"/>
        <w:rPr>
          <w:sz w:val="28"/>
          <w:szCs w:val="28"/>
        </w:rPr>
      </w:pPr>
    </w:p>
    <w:p w:rsidR="00F10A8C" w:rsidRDefault="00F10A8C" w:rsidP="00955FB8">
      <w:pPr>
        <w:jc w:val="both"/>
        <w:rPr>
          <w:sz w:val="28"/>
          <w:szCs w:val="28"/>
        </w:rPr>
      </w:pPr>
    </w:p>
    <w:p w:rsidR="00F10A8C" w:rsidRDefault="00F10A8C" w:rsidP="00955FB8">
      <w:pPr>
        <w:jc w:val="both"/>
        <w:rPr>
          <w:sz w:val="28"/>
          <w:szCs w:val="28"/>
        </w:rPr>
      </w:pPr>
      <w:bookmarkStart w:id="0" w:name="_GoBack"/>
      <w:bookmarkEnd w:id="0"/>
    </w:p>
    <w:sectPr w:rsidR="00F10A8C" w:rsidSect="005B5A8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255" w:rsidRDefault="00976255">
      <w:r>
        <w:separator/>
      </w:r>
    </w:p>
  </w:endnote>
  <w:endnote w:type="continuationSeparator" w:id="0">
    <w:p w:rsidR="00976255" w:rsidRDefault="0097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255" w:rsidRDefault="00976255">
      <w:r>
        <w:separator/>
      </w:r>
    </w:p>
  </w:footnote>
  <w:footnote w:type="continuationSeparator" w:id="0">
    <w:p w:rsidR="00976255" w:rsidRDefault="0097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A0660"/>
    <w:multiLevelType w:val="hybridMultilevel"/>
    <w:tmpl w:val="266C71A8"/>
    <w:lvl w:ilvl="0" w:tplc="760AC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834"/>
    <w:multiLevelType w:val="hybridMultilevel"/>
    <w:tmpl w:val="D7B0F376"/>
    <w:lvl w:ilvl="0" w:tplc="CFB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E7265D"/>
    <w:multiLevelType w:val="hybridMultilevel"/>
    <w:tmpl w:val="A3FA4492"/>
    <w:lvl w:ilvl="0" w:tplc="9A98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2"/>
  </w:num>
  <w:num w:numId="14">
    <w:abstractNumId w:val="22"/>
  </w:num>
  <w:num w:numId="15">
    <w:abstractNumId w:val="17"/>
  </w:num>
  <w:num w:numId="16">
    <w:abstractNumId w:val="18"/>
  </w:num>
  <w:num w:numId="17">
    <w:abstractNumId w:val="13"/>
  </w:num>
  <w:num w:numId="18">
    <w:abstractNumId w:val="1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2190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467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165F5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10A9"/>
    <w:rsid w:val="00382F9C"/>
    <w:rsid w:val="00384424"/>
    <w:rsid w:val="003845BA"/>
    <w:rsid w:val="003867B3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101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6491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96E3D"/>
    <w:rsid w:val="004B30A6"/>
    <w:rsid w:val="004B7231"/>
    <w:rsid w:val="004B7767"/>
    <w:rsid w:val="004B7EFD"/>
    <w:rsid w:val="004C14C2"/>
    <w:rsid w:val="004C1F2B"/>
    <w:rsid w:val="004C231D"/>
    <w:rsid w:val="004C401C"/>
    <w:rsid w:val="004D04B2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24077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86F00"/>
    <w:rsid w:val="005A4171"/>
    <w:rsid w:val="005B0BE9"/>
    <w:rsid w:val="005B5A87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A782C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58DC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03F4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852A4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384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255"/>
    <w:rsid w:val="0097674B"/>
    <w:rsid w:val="00977008"/>
    <w:rsid w:val="00980D2C"/>
    <w:rsid w:val="00981FEE"/>
    <w:rsid w:val="00983A66"/>
    <w:rsid w:val="009876BC"/>
    <w:rsid w:val="0099461A"/>
    <w:rsid w:val="00997696"/>
    <w:rsid w:val="009B1A1E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13D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43AE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2687"/>
    <w:rsid w:val="00CB4F1B"/>
    <w:rsid w:val="00CB537E"/>
    <w:rsid w:val="00CC247F"/>
    <w:rsid w:val="00CC6485"/>
    <w:rsid w:val="00CD1040"/>
    <w:rsid w:val="00CD5242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465A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1E24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0A8C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C5FBB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39DC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3810A9"/>
    <w:pPr>
      <w:ind w:left="720"/>
      <w:contextualSpacing/>
    </w:pPr>
  </w:style>
  <w:style w:type="paragraph" w:styleId="afff9">
    <w:name w:val="Balloon Text"/>
    <w:basedOn w:val="a1"/>
    <w:link w:val="afffa"/>
    <w:rsid w:val="00CC247F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CC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C1D7-51EC-4CF2-B5A9-FE87ACD5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2024-03-27T06:56:00Z</cp:lastPrinted>
  <dcterms:created xsi:type="dcterms:W3CDTF">2024-04-01T12:31:00Z</dcterms:created>
  <dcterms:modified xsi:type="dcterms:W3CDTF">2024-04-01T12:31:00Z</dcterms:modified>
</cp:coreProperties>
</file>