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6D1CCA">
        <w:rPr>
          <w:color w:val="auto"/>
          <w:sz w:val="28"/>
          <w:szCs w:val="28"/>
        </w:rPr>
        <w:t>8</w:t>
      </w:r>
    </w:p>
    <w:p w:rsidR="000F4278" w:rsidRDefault="000F4278" w:rsidP="000F4278">
      <w:proofErr w:type="gramStart"/>
      <w:r>
        <w:t xml:space="preserve">От  </w:t>
      </w:r>
      <w:r w:rsidR="006D1CCA">
        <w:t>14.02.20</w:t>
      </w:r>
      <w:r w:rsidR="00AE5BFE">
        <w:t>22</w:t>
      </w:r>
      <w:proofErr w:type="gramEnd"/>
      <w:r>
        <w:t xml:space="preserve"> г. № </w:t>
      </w:r>
      <w:r w:rsidR="006D1CCA"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8D5482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6D1CCA">
                    <w:rPr>
                      <w:sz w:val="28"/>
                      <w:szCs w:val="28"/>
                    </w:rPr>
                    <w:t>приложение №1 к приказу Финансового управления Администрации муниципального образования «</w:t>
                  </w:r>
                  <w:proofErr w:type="spellStart"/>
                  <w:r w:rsidR="006D1CCA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6D1CCA">
                    <w:rPr>
                      <w:sz w:val="28"/>
                      <w:szCs w:val="28"/>
                    </w:rPr>
                    <w:t xml:space="preserve"> район» Смоленской области от 11.02.2021 №7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A11FB" w:rsidRDefault="008A11FB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Pr="00655425" w:rsidRDefault="0083554A" w:rsidP="00A46ED1">
      <w:pPr>
        <w:pStyle w:val="ConsPlusNormal"/>
        <w:widowControl/>
        <w:numPr>
          <w:ilvl w:val="0"/>
          <w:numId w:val="12"/>
        </w:numPr>
        <w:ind w:left="-567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sz w:val="28"/>
          <w:szCs w:val="28"/>
        </w:rPr>
        <w:t>В</w:t>
      </w:r>
      <w:r w:rsidR="008D5482" w:rsidRPr="0065542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D1CCA" w:rsidRPr="00655425">
        <w:rPr>
          <w:rFonts w:ascii="Times New Roman" w:hAnsi="Times New Roman" w:cs="Times New Roman"/>
          <w:sz w:val="28"/>
          <w:szCs w:val="28"/>
        </w:rPr>
        <w:t>подпункт 5 пункта 3 приложения №1 «</w:t>
      </w:r>
      <w:r w:rsidR="006D1CCA" w:rsidRPr="00655425">
        <w:rPr>
          <w:rFonts w:ascii="Times New Roman" w:hAnsi="Times New Roman" w:cs="Times New Roman"/>
          <w:sz w:val="28"/>
          <w:szCs w:val="28"/>
        </w:rPr>
        <w:t>Методические указания по применению правил санкционирования оплаты денежных обязательств получателей средств местного бюджета муниципального образования «</w:t>
      </w:r>
      <w:proofErr w:type="spellStart"/>
      <w:r w:rsidR="006D1CCA" w:rsidRPr="0065542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D1CCA" w:rsidRPr="0065542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D1CCA" w:rsidRPr="0065542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D1CCA" w:rsidRPr="00655425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proofErr w:type="spellStart"/>
      <w:r w:rsidR="006D1CCA" w:rsidRPr="0065542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D1CCA" w:rsidRPr="0065542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D1CCA" w:rsidRPr="0065542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D1CCA" w:rsidRPr="00655425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учреждений,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6D1CCA" w:rsidRPr="00655425">
        <w:rPr>
          <w:rFonts w:ascii="Times New Roman" w:hAnsi="Times New Roman" w:cs="Times New Roman"/>
          <w:sz w:val="28"/>
          <w:szCs w:val="28"/>
        </w:rPr>
        <w:t>», утвержденное приказом Финансового управления Администрации муниципального образования «</w:t>
      </w:r>
      <w:proofErr w:type="spellStart"/>
      <w:r w:rsidR="006D1CCA" w:rsidRPr="0065542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D1CCA" w:rsidRPr="0065542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11.02.2021 №7, </w:t>
      </w:r>
      <w:r w:rsidR="008D5482" w:rsidRPr="00655425">
        <w:rPr>
          <w:rFonts w:ascii="Times New Roman" w:hAnsi="Times New Roman" w:cs="Times New Roman"/>
          <w:sz w:val="28"/>
          <w:szCs w:val="28"/>
        </w:rPr>
        <w:t>следующие изменения :</w:t>
      </w:r>
    </w:p>
    <w:p w:rsidR="003A7E05" w:rsidRPr="00655425" w:rsidRDefault="003A7E05" w:rsidP="006D1CCA">
      <w:pPr>
        <w:pStyle w:val="a4"/>
        <w:ind w:left="-567" w:right="99" w:firstLine="540"/>
        <w:jc w:val="both"/>
        <w:rPr>
          <w:sz w:val="28"/>
          <w:szCs w:val="28"/>
        </w:rPr>
      </w:pPr>
      <w:r w:rsidRPr="00655425">
        <w:rPr>
          <w:sz w:val="28"/>
          <w:szCs w:val="28"/>
        </w:rPr>
        <w:t xml:space="preserve">- </w:t>
      </w:r>
      <w:r w:rsidR="006D1CCA" w:rsidRPr="00655425">
        <w:rPr>
          <w:sz w:val="28"/>
          <w:szCs w:val="28"/>
        </w:rPr>
        <w:t xml:space="preserve"> правило 9 изложить в следующей </w:t>
      </w:r>
      <w:proofErr w:type="gramStart"/>
      <w:r w:rsidR="006D1CCA" w:rsidRPr="00655425">
        <w:rPr>
          <w:sz w:val="28"/>
          <w:szCs w:val="28"/>
        </w:rPr>
        <w:t>редакции :</w:t>
      </w:r>
      <w:bookmarkStart w:id="0" w:name="_GoBack"/>
      <w:bookmarkEnd w:id="0"/>
      <w:proofErr w:type="gramEnd"/>
    </w:p>
    <w:p w:rsidR="006D1CCA" w:rsidRDefault="00655425" w:rsidP="006D1CCA">
      <w:pPr>
        <w:pStyle w:val="a4"/>
        <w:ind w:left="-567" w:right="9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55425">
        <w:rPr>
          <w:b/>
          <w:sz w:val="28"/>
          <w:szCs w:val="28"/>
        </w:rPr>
        <w:t>9. Оплата муниципальных контрактов (договоров) на грейдирование, очистку дорог от снега (при безналичном расчете)</w:t>
      </w:r>
    </w:p>
    <w:p w:rsidR="00655425" w:rsidRDefault="00655425" w:rsidP="006D1CCA">
      <w:pPr>
        <w:pStyle w:val="a4"/>
        <w:ind w:left="-567" w:right="99" w:firstLine="540"/>
        <w:jc w:val="both"/>
        <w:rPr>
          <w:sz w:val="28"/>
          <w:szCs w:val="28"/>
        </w:rPr>
      </w:pPr>
    </w:p>
    <w:tbl>
      <w:tblPr>
        <w:tblW w:w="106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40"/>
        <w:gridCol w:w="7425"/>
      </w:tblGrid>
      <w:tr w:rsidR="00655425" w:rsidRPr="008C2EFC" w:rsidTr="00655425">
        <w:tc>
          <w:tcPr>
            <w:tcW w:w="600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655425" w:rsidRPr="008C2EFC" w:rsidTr="00655425">
        <w:tc>
          <w:tcPr>
            <w:tcW w:w="600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655425" w:rsidRPr="008C2EFC" w:rsidRDefault="00655425" w:rsidP="00DA692B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655425" w:rsidRPr="008C2EFC" w:rsidRDefault="00655425" w:rsidP="00DA6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425" w:type="dxa"/>
            <w:shd w:val="clear" w:color="auto" w:fill="auto"/>
          </w:tcPr>
          <w:p w:rsidR="00655425" w:rsidRPr="008C2EFC" w:rsidRDefault="00655425" w:rsidP="00DA692B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655425" w:rsidRPr="00FB036B" w:rsidRDefault="00655425" w:rsidP="00DA692B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</w:t>
            </w:r>
            <w:r w:rsidRPr="008C2EFC">
              <w:rPr>
                <w:sz w:val="22"/>
                <w:szCs w:val="22"/>
              </w:rPr>
              <w:lastRenderedPageBreak/>
              <w:t>текста назначения платежа, указанным в платежном поручении.</w:t>
            </w:r>
          </w:p>
          <w:p w:rsidR="00655425" w:rsidRPr="008C2EFC" w:rsidRDefault="00655425" w:rsidP="00DA692B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:rsidR="00655425" w:rsidRPr="009A2461" w:rsidRDefault="00655425" w:rsidP="00DA692B">
            <w:pPr>
              <w:jc w:val="both"/>
              <w:rPr>
                <w:sz w:val="22"/>
                <w:szCs w:val="22"/>
              </w:rPr>
            </w:pPr>
            <w:r w:rsidRPr="009A2461">
              <w:rPr>
                <w:sz w:val="22"/>
                <w:szCs w:val="22"/>
              </w:rPr>
              <w:t xml:space="preserve">Смета на проведение работ (сводный сметный расчет стоимости работ) </w:t>
            </w:r>
            <w:r>
              <w:rPr>
                <w:sz w:val="22"/>
                <w:szCs w:val="22"/>
              </w:rPr>
              <w:t>или калькуляция</w:t>
            </w:r>
          </w:p>
          <w:p w:rsidR="00655425" w:rsidRPr="009A2461" w:rsidRDefault="00655425" w:rsidP="00DA6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655425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1. Наличие сметы на проведение работ (сводного сметного расчета стоимости работ)</w:t>
            </w:r>
            <w:r>
              <w:rPr>
                <w:sz w:val="22"/>
                <w:szCs w:val="22"/>
              </w:rPr>
              <w:t xml:space="preserve"> или калькуляции</w:t>
            </w:r>
            <w:r w:rsidRPr="009E2929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</w:t>
            </w:r>
            <w:r>
              <w:rPr>
                <w:sz w:val="22"/>
                <w:szCs w:val="22"/>
              </w:rPr>
              <w:t>.</w:t>
            </w:r>
          </w:p>
          <w:p w:rsidR="00655425" w:rsidRPr="009E2929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E6B89">
              <w:rPr>
                <w:color w:val="C0504D" w:themeColor="accent2"/>
                <w:sz w:val="22"/>
                <w:szCs w:val="22"/>
              </w:rPr>
              <w:t xml:space="preserve"> </w:t>
            </w:r>
            <w:r w:rsidRPr="003F4D43">
              <w:rPr>
                <w:color w:val="000000" w:themeColor="text1"/>
                <w:sz w:val="22"/>
                <w:szCs w:val="22"/>
              </w:rPr>
              <w:t xml:space="preserve">Наличие </w:t>
            </w:r>
            <w:r>
              <w:rPr>
                <w:color w:val="000000" w:themeColor="text1"/>
                <w:sz w:val="22"/>
                <w:szCs w:val="22"/>
              </w:rPr>
              <w:t xml:space="preserve">на смете </w:t>
            </w:r>
            <w:r w:rsidRPr="003F4D43">
              <w:rPr>
                <w:color w:val="000000" w:themeColor="text1"/>
                <w:sz w:val="22"/>
                <w:szCs w:val="22"/>
              </w:rPr>
              <w:t xml:space="preserve">подписи </w:t>
            </w:r>
            <w:r w:rsidRPr="009E2929">
              <w:rPr>
                <w:sz w:val="22"/>
                <w:szCs w:val="22"/>
              </w:rPr>
              <w:t xml:space="preserve">и расшифровки подписи руководителя Главного распорядителя и (или) одной из </w:t>
            </w:r>
            <w:proofErr w:type="gramStart"/>
            <w:r w:rsidRPr="009E2929">
              <w:rPr>
                <w:sz w:val="22"/>
                <w:szCs w:val="22"/>
              </w:rPr>
              <w:t>следующих  подписей</w:t>
            </w:r>
            <w:proofErr w:type="gramEnd"/>
            <w:r w:rsidRPr="009E2929">
              <w:rPr>
                <w:sz w:val="22"/>
                <w:szCs w:val="22"/>
              </w:rPr>
              <w:t xml:space="preserve"> и расшифровок подписей:</w:t>
            </w:r>
          </w:p>
          <w:p w:rsidR="00655425" w:rsidRPr="009E2929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 xml:space="preserve">     - заместитель Главы МО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 w:rsidRPr="009E2929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rStyle w:val="af1"/>
                <w:color w:val="000000" w:themeColor="text1"/>
                <w:sz w:val="22"/>
                <w:szCs w:val="22"/>
              </w:rPr>
              <w:t xml:space="preserve">(при оплате муниципального контракта (договора), заключенного на сумму более 50 </w:t>
            </w:r>
            <w:proofErr w:type="spellStart"/>
            <w:proofErr w:type="gramStart"/>
            <w:r>
              <w:rPr>
                <w:rStyle w:val="af1"/>
                <w:color w:val="000000" w:themeColor="text1"/>
                <w:sz w:val="22"/>
                <w:szCs w:val="22"/>
              </w:rPr>
              <w:t>тыс.руб</w:t>
            </w:r>
            <w:proofErr w:type="spellEnd"/>
            <w:proofErr w:type="gramEnd"/>
            <w:r>
              <w:rPr>
                <w:rStyle w:val="af1"/>
                <w:color w:val="000000" w:themeColor="text1"/>
                <w:sz w:val="22"/>
                <w:szCs w:val="22"/>
              </w:rPr>
              <w:t>)</w:t>
            </w:r>
            <w:r w:rsidRPr="009E2929">
              <w:rPr>
                <w:sz w:val="22"/>
                <w:szCs w:val="22"/>
              </w:rPr>
              <w:t>,</w:t>
            </w:r>
          </w:p>
          <w:p w:rsidR="00655425" w:rsidRPr="00D47B20" w:rsidRDefault="00655425" w:rsidP="00DA692B">
            <w:pPr>
              <w:ind w:left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 xml:space="preserve">     - </w:t>
            </w:r>
            <w:r>
              <w:rPr>
                <w:sz w:val="22"/>
                <w:szCs w:val="22"/>
              </w:rPr>
              <w:t>работник</w:t>
            </w:r>
            <w:r w:rsidRPr="009E2929">
              <w:rPr>
                <w:sz w:val="22"/>
                <w:szCs w:val="22"/>
              </w:rPr>
              <w:t xml:space="preserve"> отдела по строительству</w:t>
            </w:r>
            <w:r>
              <w:rPr>
                <w:rStyle w:val="af1"/>
                <w:sz w:val="22"/>
                <w:szCs w:val="22"/>
              </w:rPr>
              <w:t xml:space="preserve"> </w:t>
            </w:r>
            <w:r>
              <w:rPr>
                <w:rStyle w:val="af1"/>
                <w:color w:val="000000" w:themeColor="text1"/>
                <w:sz w:val="22"/>
                <w:szCs w:val="22"/>
              </w:rPr>
              <w:t xml:space="preserve">(при оплате муниципального контракта (договора), заключенного на сумму более 50 </w:t>
            </w:r>
            <w:proofErr w:type="spellStart"/>
            <w:proofErr w:type="gramStart"/>
            <w:r>
              <w:rPr>
                <w:rStyle w:val="af1"/>
                <w:color w:val="000000" w:themeColor="text1"/>
                <w:sz w:val="22"/>
                <w:szCs w:val="22"/>
              </w:rPr>
              <w:t>тыс.руб</w:t>
            </w:r>
            <w:proofErr w:type="spellEnd"/>
            <w:proofErr w:type="gramEnd"/>
            <w:r>
              <w:rPr>
                <w:rStyle w:val="af1"/>
                <w:color w:val="000000" w:themeColor="text1"/>
                <w:sz w:val="22"/>
                <w:szCs w:val="22"/>
              </w:rPr>
              <w:t>).</w:t>
            </w:r>
            <w:r w:rsidRPr="00C11D79">
              <w:rPr>
                <w:sz w:val="22"/>
                <w:szCs w:val="22"/>
              </w:rPr>
              <w:t xml:space="preserve">      </w:t>
            </w:r>
          </w:p>
          <w:p w:rsidR="00655425" w:rsidRDefault="00655425" w:rsidP="00DA692B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 Сумма, указанная в смете</w:t>
            </w:r>
            <w:r>
              <w:rPr>
                <w:sz w:val="22"/>
                <w:szCs w:val="22"/>
              </w:rPr>
              <w:t>, калькуляции</w:t>
            </w:r>
            <w:r w:rsidRPr="008C2EFC">
              <w:rPr>
                <w:sz w:val="22"/>
                <w:szCs w:val="22"/>
              </w:rPr>
              <w:t xml:space="preserve"> на проведение работ, не должна быть меньше суммы, указанной в платежном поручении, и меньше суммы, указанной в </w:t>
            </w:r>
            <w:r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655425" w:rsidRPr="008C2EFC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Default="00655425" w:rsidP="00DA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655425" w:rsidRPr="009A2461" w:rsidRDefault="00655425" w:rsidP="00DA6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655425" w:rsidRPr="009E2929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655425" w:rsidRPr="008C2EFC" w:rsidRDefault="00655425" w:rsidP="00DA692B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Акт о приемке выполненных работ</w:t>
            </w:r>
          </w:p>
          <w:p w:rsidR="00655425" w:rsidRPr="008C2EFC" w:rsidRDefault="00655425" w:rsidP="00DA6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655425" w:rsidRPr="005515F2" w:rsidRDefault="00655425" w:rsidP="00DA692B">
            <w:pPr>
              <w:ind w:left="6" w:hanging="6"/>
              <w:jc w:val="both"/>
              <w:rPr>
                <w:sz w:val="22"/>
                <w:szCs w:val="22"/>
                <w:u w:val="single"/>
              </w:rPr>
            </w:pPr>
            <w:r w:rsidRPr="005515F2">
              <w:rPr>
                <w:sz w:val="22"/>
                <w:szCs w:val="22"/>
                <w:u w:val="single"/>
              </w:rPr>
              <w:t>1</w:t>
            </w:r>
            <w:r w:rsidRPr="006F2F7B">
              <w:rPr>
                <w:sz w:val="22"/>
                <w:szCs w:val="22"/>
              </w:rPr>
              <w:t>. Наличие акта о приемке выполненных работ по форме КС-2, утвержденной постановлением Государственного комитета РФ по статистике от 11.11.99 №100, с заполнением обязательных реквизитов, предусмотренных установленной формой или акта об оказании услуги.</w:t>
            </w:r>
          </w:p>
          <w:p w:rsidR="00655425" w:rsidRPr="000F4000" w:rsidRDefault="00655425" w:rsidP="00DA692B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2. Сумма, указанная в акте о приемке выполненных работ, должна соответствовать сумме, указанной в справке о стоимости выполненных работ и затрат, а также не должна быть меньше суммы, указанной в платежном поручении, и больше суммы, указанной в договоре.</w:t>
            </w:r>
          </w:p>
          <w:p w:rsidR="00655425" w:rsidRPr="008C2EFC" w:rsidRDefault="00655425" w:rsidP="00DA6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655425" w:rsidRPr="008C2EFC" w:rsidRDefault="00655425" w:rsidP="00DA69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Справка о стоимости выполненных работ и затрат</w:t>
            </w:r>
          </w:p>
          <w:p w:rsidR="00655425" w:rsidRPr="008C2EFC" w:rsidRDefault="00655425" w:rsidP="00DA692B">
            <w:pPr>
              <w:rPr>
                <w:sz w:val="22"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655425" w:rsidRPr="006F2F7B" w:rsidRDefault="00655425" w:rsidP="00DA692B">
            <w:pPr>
              <w:ind w:firstLine="6"/>
              <w:jc w:val="both"/>
              <w:rPr>
                <w:sz w:val="22"/>
                <w:szCs w:val="22"/>
              </w:rPr>
            </w:pPr>
            <w:r w:rsidRPr="006F2F7B">
              <w:rPr>
                <w:sz w:val="22"/>
                <w:szCs w:val="22"/>
              </w:rPr>
              <w:t xml:space="preserve">1. Наличие справки о стоимости выполненных работ и затрат по форме КС-3, утвержденной постановлением Государственного комитета РФ по статистике от 11.11.99 №100, с заполнением обязательных реквизитов, предусмотренных установленной формой </w:t>
            </w:r>
            <w:proofErr w:type="gramStart"/>
            <w:r w:rsidRPr="006F2F7B">
              <w:rPr>
                <w:sz w:val="22"/>
                <w:szCs w:val="22"/>
              </w:rPr>
              <w:t>( при</w:t>
            </w:r>
            <w:proofErr w:type="gramEnd"/>
            <w:r w:rsidRPr="006F2F7B">
              <w:rPr>
                <w:sz w:val="22"/>
                <w:szCs w:val="22"/>
              </w:rPr>
              <w:t xml:space="preserve"> наличии сметы). </w:t>
            </w:r>
          </w:p>
          <w:p w:rsidR="00655425" w:rsidRPr="000F4000" w:rsidRDefault="00655425" w:rsidP="00DA692B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справке о стоимости выполненных работ и затрат,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>муниципаль</w:t>
            </w:r>
            <w:r w:rsidRPr="000F4000">
              <w:rPr>
                <w:sz w:val="22"/>
                <w:szCs w:val="22"/>
              </w:rPr>
              <w:t>ном контракте (договоре).</w:t>
            </w:r>
          </w:p>
          <w:p w:rsidR="00655425" w:rsidRPr="008C2EFC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5. Дата составления документа-основания не должна быть позже даты оформления платежного поручения.</w:t>
            </w:r>
          </w:p>
        </w:tc>
      </w:tr>
      <w:tr w:rsidR="00655425" w:rsidRPr="008C2EFC" w:rsidTr="00655425">
        <w:tc>
          <w:tcPr>
            <w:tcW w:w="600" w:type="dxa"/>
            <w:shd w:val="clear" w:color="auto" w:fill="auto"/>
          </w:tcPr>
          <w:p w:rsidR="00655425" w:rsidRPr="008C2EFC" w:rsidRDefault="00655425" w:rsidP="00DA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655425" w:rsidRPr="008C2EFC" w:rsidRDefault="00655425" w:rsidP="00DA692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655425" w:rsidRPr="008C2EFC" w:rsidRDefault="00655425" w:rsidP="00DA692B">
            <w:pPr>
              <w:rPr>
                <w:sz w:val="22"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655425" w:rsidRPr="008C2EFC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655425" w:rsidRPr="008C2EFC" w:rsidRDefault="00655425" w:rsidP="00DA692B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8C2EFC">
              <w:rPr>
                <w:sz w:val="22"/>
                <w:szCs w:val="22"/>
              </w:rPr>
              <w:t>контракте (договоре).</w:t>
            </w:r>
          </w:p>
          <w:p w:rsidR="00655425" w:rsidRPr="008C2EFC" w:rsidRDefault="00655425" w:rsidP="00DA692B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счета не должна быть позже даты оформления платежного поручения.</w:t>
            </w:r>
          </w:p>
        </w:tc>
      </w:tr>
    </w:tbl>
    <w:p w:rsidR="008D5482" w:rsidRDefault="00655425" w:rsidP="00F06FCA">
      <w:pPr>
        <w:pStyle w:val="a4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651F" w:rsidRPr="008D5482" w:rsidRDefault="00037888" w:rsidP="008D5482">
      <w:pPr>
        <w:pStyle w:val="a4"/>
        <w:ind w:left="-567" w:right="99" w:firstLine="540"/>
        <w:jc w:val="both"/>
        <w:rPr>
          <w:sz w:val="28"/>
          <w:szCs w:val="28"/>
        </w:rPr>
      </w:pPr>
      <w:r w:rsidRPr="008D5482">
        <w:rPr>
          <w:sz w:val="28"/>
          <w:szCs w:val="28"/>
        </w:rPr>
        <w:t>Начальник</w:t>
      </w:r>
      <w:r w:rsidRPr="008D5482">
        <w:rPr>
          <w:spacing w:val="-5"/>
          <w:sz w:val="28"/>
          <w:szCs w:val="28"/>
        </w:rPr>
        <w:t xml:space="preserve"> </w:t>
      </w:r>
      <w:r w:rsidR="00DD0EB2" w:rsidRPr="008D5482">
        <w:rPr>
          <w:spacing w:val="-5"/>
          <w:sz w:val="28"/>
          <w:szCs w:val="28"/>
        </w:rPr>
        <w:t>Ф</w:t>
      </w:r>
      <w:r w:rsidRPr="008D5482">
        <w:rPr>
          <w:sz w:val="28"/>
          <w:szCs w:val="28"/>
        </w:rPr>
        <w:t>инансового</w:t>
      </w:r>
      <w:r w:rsidRPr="008D5482">
        <w:rPr>
          <w:spacing w:val="-4"/>
          <w:sz w:val="28"/>
          <w:szCs w:val="28"/>
        </w:rPr>
        <w:t xml:space="preserve"> </w:t>
      </w:r>
      <w:r w:rsidRPr="008D5482">
        <w:rPr>
          <w:sz w:val="28"/>
          <w:szCs w:val="28"/>
        </w:rPr>
        <w:t>управления</w:t>
      </w:r>
      <w:r w:rsidR="00576D18" w:rsidRPr="008D5482">
        <w:rPr>
          <w:sz w:val="28"/>
          <w:szCs w:val="28"/>
        </w:rPr>
        <w:t xml:space="preserve">                             Ю.В. </w:t>
      </w:r>
      <w:proofErr w:type="spellStart"/>
      <w:r w:rsidR="00576D18" w:rsidRPr="008D5482">
        <w:rPr>
          <w:sz w:val="28"/>
          <w:szCs w:val="28"/>
        </w:rPr>
        <w:t>Вознова</w:t>
      </w:r>
      <w:proofErr w:type="spellEnd"/>
    </w:p>
    <w:p w:rsidR="00037888" w:rsidRDefault="00037888" w:rsidP="00EA45AE">
      <w:pPr>
        <w:pStyle w:val="a4"/>
        <w:spacing w:before="224" w:line="321" w:lineRule="exact"/>
        <w:ind w:left="4947"/>
        <w:jc w:val="center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1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70813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20D9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55425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1CCA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41ED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C1913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34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1AE3-B219-4CAC-BF78-4FF707CC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4459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15</cp:revision>
  <cp:lastPrinted>2022-02-14T14:26:00Z</cp:lastPrinted>
  <dcterms:created xsi:type="dcterms:W3CDTF">2020-12-09T09:11:00Z</dcterms:created>
  <dcterms:modified xsi:type="dcterms:W3CDTF">2022-02-14T14:26:00Z</dcterms:modified>
</cp:coreProperties>
</file>