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56" w:rsidRDefault="00CA4F56" w:rsidP="00CA4F56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56" w:rsidRDefault="00CA4F56" w:rsidP="00CA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CA4F56" w:rsidRDefault="00CA4F56" w:rsidP="00CA4F56"/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 xml:space="preserve"> АДМИНИСТРАЦИЯ РУССКОВСКОГО СЕЛЬСКОГО ПОСЕЛЕНИЯ     ШУМЯЧСКОГО РАЙОНА СМОЛЕНСКОЙ ОБЛАСТИ</w:t>
      </w:r>
    </w:p>
    <w:p w:rsidR="00CA4F56" w:rsidRDefault="00CA4F56" w:rsidP="00CA4F56">
      <w:pPr>
        <w:jc w:val="center"/>
        <w:rPr>
          <w:rFonts w:ascii="Arial Narrow" w:hAnsi="Arial Narrow"/>
          <w:sz w:val="32"/>
          <w:szCs w:val="32"/>
        </w:rPr>
      </w:pPr>
    </w:p>
    <w:p w:rsidR="00CA4F56" w:rsidRDefault="00CA4F56" w:rsidP="00CA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4F56" w:rsidRDefault="00CA4F56" w:rsidP="00CA4F56">
      <w:pPr>
        <w:jc w:val="center"/>
        <w:rPr>
          <w:rFonts w:ascii="Arial Narrow" w:hAnsi="Arial Narrow"/>
          <w:b/>
          <w:sz w:val="32"/>
          <w:szCs w:val="32"/>
        </w:rPr>
      </w:pPr>
    </w:p>
    <w:p w:rsidR="00CA4F56" w:rsidRDefault="00CA4F56" w:rsidP="00CA4F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30</w:t>
      </w:r>
      <w:proofErr w:type="gramEnd"/>
      <w:r>
        <w:rPr>
          <w:sz w:val="28"/>
          <w:szCs w:val="28"/>
        </w:rPr>
        <w:t xml:space="preserve"> » мая 2022 года  № 13-р</w:t>
      </w:r>
    </w:p>
    <w:p w:rsidR="00CA4F56" w:rsidRDefault="00CA4F56" w:rsidP="00CA4F56">
      <w:pPr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CA4F56" w:rsidTr="00CA4F56">
        <w:trPr>
          <w:trHeight w:val="984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F56" w:rsidRDefault="00CA4F56">
            <w:pPr>
              <w:tabs>
                <w:tab w:val="left" w:pos="4395"/>
                <w:tab w:val="left" w:pos="4536"/>
                <w:tab w:val="left" w:pos="4678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списании муниципального имущества</w:t>
            </w:r>
          </w:p>
        </w:tc>
      </w:tr>
    </w:tbl>
    <w:p w:rsidR="00CA4F56" w:rsidRDefault="00CA4F56" w:rsidP="00CA4F56">
      <w:pPr>
        <w:tabs>
          <w:tab w:val="left" w:pos="4536"/>
        </w:tabs>
        <w:jc w:val="both"/>
        <w:rPr>
          <w:rFonts w:ascii="Palatino Linotype" w:hAnsi="Palatino Linotype"/>
          <w:sz w:val="28"/>
          <w:szCs w:val="28"/>
        </w:rPr>
      </w:pPr>
    </w:p>
    <w:p w:rsidR="00CA4F56" w:rsidRDefault="00CA4F56" w:rsidP="00CA4F56">
      <w:pPr>
        <w:tabs>
          <w:tab w:val="left" w:pos="4536"/>
        </w:tabs>
        <w:jc w:val="both"/>
        <w:rPr>
          <w:rFonts w:ascii="Palatino Linotype" w:hAnsi="Palatino Linotype"/>
          <w:sz w:val="28"/>
          <w:szCs w:val="28"/>
        </w:rPr>
      </w:pPr>
    </w:p>
    <w:p w:rsidR="00CA4F56" w:rsidRDefault="00CA4F56" w:rsidP="00CA4F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порядке управления и распоряжения имуществом, находящимся в муниципальной собственности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11.04.2012года № 7, на основании заключения эксперта № 1224/05/22 по определению технического состояния автомобиля:</w:t>
      </w:r>
    </w:p>
    <w:p w:rsidR="00CA4F56" w:rsidRDefault="00CA4F56" w:rsidP="00CA4F56">
      <w:pPr>
        <w:shd w:val="clear" w:color="auto" w:fill="FFFFFF"/>
        <w:jc w:val="both"/>
        <w:rPr>
          <w:sz w:val="28"/>
          <w:szCs w:val="28"/>
        </w:rPr>
      </w:pPr>
    </w:p>
    <w:p w:rsidR="00CA4F56" w:rsidRDefault="00CA4F56" w:rsidP="00CA4F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с баланса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автомобиль Ваз 21053 Лада 2105, регистрационный знак: Р 106 ЕТ 67, кузов № 2093587, идентификационный № ХТА210530720358, цвет кузова ярко-белый, год выпуска 2006 балансовой стоимостью 138 499 рублей (сто тридцать восемь тысяч четыреста девяносто девять рублей), непригодный к дальнейшей эксплуатации ввиду физического износа и экономической нецелесообразности проведения восстановительных и ремонтных работ.</w:t>
      </w:r>
    </w:p>
    <w:p w:rsidR="00CA4F56" w:rsidRDefault="00CA4F56" w:rsidP="00CA4F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Снять вышеуказанный автомобиль с регистрационного учета в МРЭО ГИБДД.</w:t>
      </w:r>
    </w:p>
    <w:p w:rsidR="00CA4F56" w:rsidRDefault="00CA4F56" w:rsidP="00CA4F56">
      <w:pPr>
        <w:numPr>
          <w:ilvl w:val="0"/>
          <w:numId w:val="1"/>
        </w:numPr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распоряжения оставляю за собой.</w:t>
      </w:r>
    </w:p>
    <w:p w:rsidR="00CA4F56" w:rsidRDefault="00CA4F56" w:rsidP="00CA4F56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A4F56" w:rsidRDefault="00CA4F56" w:rsidP="00CA4F56">
      <w:pPr>
        <w:jc w:val="both"/>
        <w:rPr>
          <w:sz w:val="28"/>
          <w:szCs w:val="28"/>
        </w:rPr>
      </w:pPr>
    </w:p>
    <w:p w:rsidR="00CA4F56" w:rsidRDefault="00CA4F56" w:rsidP="00CA4F56">
      <w:pPr>
        <w:jc w:val="both"/>
        <w:rPr>
          <w:sz w:val="28"/>
          <w:szCs w:val="28"/>
        </w:rPr>
      </w:pPr>
    </w:p>
    <w:p w:rsidR="00CA4F56" w:rsidRDefault="00CA4F56" w:rsidP="00CA4F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4F56" w:rsidRDefault="00CA4F56" w:rsidP="00CA4F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</w:t>
      </w:r>
    </w:p>
    <w:p w:rsidR="00CA4F56" w:rsidRDefault="00CA4F56" w:rsidP="00CA4F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</w:t>
      </w:r>
      <w:bookmarkStart w:id="0" w:name="_GoBack"/>
      <w:bookmarkEnd w:id="0"/>
      <w:r>
        <w:rPr>
          <w:sz w:val="28"/>
          <w:szCs w:val="28"/>
        </w:rPr>
        <w:t xml:space="preserve">  Н.А. Марченкова</w:t>
      </w:r>
    </w:p>
    <w:p w:rsidR="00CA4F56" w:rsidRDefault="00CA4F56" w:rsidP="00CA4F56">
      <w:pPr>
        <w:rPr>
          <w:sz w:val="28"/>
          <w:szCs w:val="28"/>
        </w:rPr>
      </w:pPr>
    </w:p>
    <w:p w:rsidR="00CA4F56" w:rsidRDefault="00CA4F56" w:rsidP="00CA4F56">
      <w:pPr>
        <w:rPr>
          <w:sz w:val="28"/>
          <w:szCs w:val="28"/>
        </w:rPr>
      </w:pPr>
    </w:p>
    <w:p w:rsidR="00CA4F56" w:rsidRDefault="00CA4F56"/>
    <w:sectPr w:rsidR="00C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0D9"/>
    <w:multiLevelType w:val="hybridMultilevel"/>
    <w:tmpl w:val="CDF818A8"/>
    <w:lvl w:ilvl="0" w:tplc="9F4A7B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56"/>
    <w:rsid w:val="00C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EDE8"/>
  <w15:chartTrackingRefBased/>
  <w15:docId w15:val="{A108B90F-2A5B-431E-9FEE-6586C62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2022-05-31T13:25:00Z</dcterms:created>
  <dcterms:modified xsi:type="dcterms:W3CDTF">2022-05-31T13:25:00Z</dcterms:modified>
</cp:coreProperties>
</file>