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="0094368C">
        <w:rPr>
          <w:sz w:val="28"/>
          <w:szCs w:val="28"/>
          <w:u w:val="single"/>
        </w:rPr>
        <w:t xml:space="preserve">    04.07.2022г.</w:t>
      </w:r>
      <w:r w:rsidRPr="00D71E91">
        <w:rPr>
          <w:sz w:val="28"/>
          <w:szCs w:val="28"/>
          <w:u w:val="single"/>
        </w:rPr>
        <w:t xml:space="preserve">      </w:t>
      </w:r>
      <w:r w:rsidR="0094368C">
        <w:rPr>
          <w:sz w:val="28"/>
          <w:szCs w:val="28"/>
        </w:rPr>
        <w:t>№ 344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1134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6239"/>
      </w:tblGrid>
      <w:tr w:rsidR="00212A58" w:rsidRPr="00212A58" w:rsidTr="00212A58">
        <w:tc>
          <w:tcPr>
            <w:tcW w:w="5104" w:type="dxa"/>
            <w:hideMark/>
          </w:tcPr>
          <w:p w:rsidR="00212A58" w:rsidRPr="00212A58" w:rsidRDefault="00212A58" w:rsidP="00212A58">
            <w:pPr>
              <w:tabs>
                <w:tab w:val="left" w:pos="708"/>
                <w:tab w:val="center" w:pos="4753"/>
                <w:tab w:val="right" w:pos="9072"/>
              </w:tabs>
              <w:ind w:right="212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212A58">
              <w:rPr>
                <w:sz w:val="28"/>
                <w:szCs w:val="28"/>
              </w:rPr>
              <w:t>О проведении</w:t>
            </w:r>
            <w:r w:rsidRPr="00212A58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212A58">
              <w:rPr>
                <w:bCs/>
                <w:sz w:val="28"/>
                <w:szCs w:val="28"/>
                <w:lang w:eastAsia="x-none"/>
              </w:rPr>
              <w:t>электронного</w:t>
            </w:r>
          </w:p>
          <w:p w:rsidR="00212A58" w:rsidRPr="00212A58" w:rsidRDefault="00212A58" w:rsidP="00212A58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  <w:r w:rsidRPr="00212A58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212A58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212A58" w:rsidRPr="00212A58" w:rsidRDefault="00212A58" w:rsidP="00212A58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212A58" w:rsidRPr="00212A58" w:rsidRDefault="00212A58" w:rsidP="00212A58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212A58" w:rsidRPr="00212A58" w:rsidRDefault="00212A58" w:rsidP="00212A58">
      <w:pPr>
        <w:ind w:firstLine="709"/>
        <w:jc w:val="both"/>
        <w:textAlignment w:val="auto"/>
        <w:rPr>
          <w:sz w:val="28"/>
          <w:szCs w:val="28"/>
        </w:rPr>
      </w:pPr>
    </w:p>
    <w:p w:rsidR="00212A58" w:rsidRPr="00212A58" w:rsidRDefault="00212A58" w:rsidP="00212A58">
      <w:pPr>
        <w:ind w:firstLine="709"/>
        <w:jc w:val="both"/>
        <w:textAlignment w:val="auto"/>
        <w:rPr>
          <w:sz w:val="28"/>
          <w:szCs w:val="28"/>
        </w:rPr>
      </w:pPr>
      <w:r w:rsidRPr="00212A58">
        <w:rPr>
          <w:sz w:val="28"/>
          <w:szCs w:val="28"/>
        </w:rPr>
        <w:t>В соответствии с Федеральным законом от 05.</w:t>
      </w:r>
      <w:r>
        <w:rPr>
          <w:sz w:val="28"/>
          <w:szCs w:val="28"/>
        </w:rPr>
        <w:t>04.2013 № 44-ФЗ</w:t>
      </w:r>
      <w:r w:rsidRPr="00212A5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                     </w:t>
      </w:r>
      <w:r w:rsidRPr="00212A58">
        <w:rPr>
          <w:sz w:val="28"/>
          <w:szCs w:val="28"/>
        </w:rPr>
        <w:t xml:space="preserve">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                </w:t>
      </w:r>
      <w:r w:rsidRPr="00212A58">
        <w:rPr>
          <w:sz w:val="28"/>
          <w:szCs w:val="28"/>
        </w:rPr>
        <w:t xml:space="preserve">государственных и муниципальных нужд», Уставом муниципального образования «Шумячский район» Смоленской области </w:t>
      </w:r>
    </w:p>
    <w:p w:rsidR="00212A58" w:rsidRPr="00212A58" w:rsidRDefault="00212A58" w:rsidP="00212A58">
      <w:pPr>
        <w:ind w:firstLine="709"/>
        <w:jc w:val="both"/>
        <w:textAlignment w:val="auto"/>
        <w:rPr>
          <w:sz w:val="28"/>
          <w:szCs w:val="28"/>
        </w:rPr>
      </w:pPr>
      <w:r w:rsidRPr="00212A58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212A58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212A58">
        <w:rPr>
          <w:sz w:val="28"/>
          <w:szCs w:val="28"/>
        </w:rPr>
        <w:t>Смоленской области</w:t>
      </w:r>
    </w:p>
    <w:p w:rsidR="00212A58" w:rsidRPr="00212A58" w:rsidRDefault="00212A58" w:rsidP="00212A58">
      <w:pPr>
        <w:ind w:firstLine="709"/>
        <w:jc w:val="both"/>
        <w:textAlignment w:val="auto"/>
        <w:rPr>
          <w:sz w:val="28"/>
          <w:szCs w:val="28"/>
        </w:rPr>
      </w:pPr>
    </w:p>
    <w:p w:rsidR="00212A58" w:rsidRPr="00212A58" w:rsidRDefault="00212A58" w:rsidP="00212A58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212A58">
        <w:rPr>
          <w:sz w:val="28"/>
          <w:szCs w:val="28"/>
        </w:rPr>
        <w:t>П О С Т А Н О В Л Я Е Т:</w:t>
      </w:r>
    </w:p>
    <w:p w:rsidR="00212A58" w:rsidRPr="00212A58" w:rsidRDefault="00212A58" w:rsidP="00212A58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212A58" w:rsidRPr="00212A58" w:rsidRDefault="00212A58" w:rsidP="00212A58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212A58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 приобретение тротуарной плитки (брусчатки), бордюра тротуарного (</w:t>
      </w:r>
      <w:proofErr w:type="spellStart"/>
      <w:r w:rsidRPr="00212A58">
        <w:rPr>
          <w:sz w:val="28"/>
          <w:szCs w:val="28"/>
          <w:lang w:val="x-none" w:eastAsia="x-none"/>
        </w:rPr>
        <w:t>поребрика</w:t>
      </w:r>
      <w:proofErr w:type="spellEnd"/>
      <w:r w:rsidRPr="00212A58">
        <w:rPr>
          <w:sz w:val="28"/>
          <w:szCs w:val="28"/>
          <w:lang w:val="x-none" w:eastAsia="x-none"/>
        </w:rPr>
        <w:t>), бордюра дорожного)</w:t>
      </w:r>
      <w:r w:rsidRPr="00212A58">
        <w:rPr>
          <w:sz w:val="28"/>
          <w:szCs w:val="28"/>
          <w:lang w:eastAsia="x-none"/>
        </w:rPr>
        <w:t>.</w:t>
      </w:r>
    </w:p>
    <w:p w:rsidR="00212A58" w:rsidRPr="00212A58" w:rsidRDefault="00212A58" w:rsidP="00212A58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eastAsia="x-none"/>
        </w:rPr>
      </w:pPr>
      <w:r w:rsidRPr="00212A58">
        <w:rPr>
          <w:sz w:val="28"/>
          <w:szCs w:val="28"/>
          <w:lang w:val="x-none" w:eastAsia="x-none"/>
        </w:rPr>
        <w:t>2. Установить начальную (максимальную) цену муниципального контракта на приобретение тротуарной плитки (брусчатки)</w:t>
      </w:r>
      <w:r w:rsidRPr="00212A58">
        <w:rPr>
          <w:sz w:val="28"/>
          <w:szCs w:val="28"/>
          <w:lang w:eastAsia="x-none"/>
        </w:rPr>
        <w:t xml:space="preserve"> </w:t>
      </w:r>
      <w:r w:rsidRPr="00212A58">
        <w:rPr>
          <w:sz w:val="28"/>
          <w:szCs w:val="28"/>
          <w:lang w:val="x-none" w:eastAsia="x-none"/>
        </w:rPr>
        <w:t xml:space="preserve">в </w:t>
      </w:r>
      <w:r w:rsidRPr="00212A58">
        <w:rPr>
          <w:bCs/>
          <w:sz w:val="28"/>
          <w:szCs w:val="28"/>
          <w:lang w:val="x-none" w:eastAsia="x-none"/>
        </w:rPr>
        <w:t>размере 992 200,00 (девятьсот девяносто две тысячи двести) рублей 00 копеек</w:t>
      </w:r>
      <w:r w:rsidRPr="00212A58">
        <w:rPr>
          <w:bCs/>
          <w:sz w:val="28"/>
          <w:szCs w:val="28"/>
          <w:lang w:eastAsia="x-none"/>
        </w:rPr>
        <w:t>.</w:t>
      </w:r>
    </w:p>
    <w:p w:rsidR="00212A58" w:rsidRPr="00212A58" w:rsidRDefault="00212A58" w:rsidP="00212A58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212A58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«Шумячский район» Смоленской области подготовить проект документации по проведению электронного аукциона на право заключить муниципальный контракт на приобретение тротуарной плитки (брусчатки), бордюра тротуарного (</w:t>
      </w:r>
      <w:proofErr w:type="spellStart"/>
      <w:r w:rsidRPr="00212A58">
        <w:rPr>
          <w:sz w:val="28"/>
          <w:szCs w:val="28"/>
          <w:lang w:val="x-none" w:eastAsia="x-none"/>
        </w:rPr>
        <w:t>поребрика</w:t>
      </w:r>
      <w:proofErr w:type="spellEnd"/>
      <w:r w:rsidRPr="00212A58">
        <w:rPr>
          <w:sz w:val="28"/>
          <w:szCs w:val="28"/>
          <w:lang w:val="x-none" w:eastAsia="x-none"/>
        </w:rPr>
        <w:t>), бордюра дорожного)</w:t>
      </w:r>
      <w:r w:rsidRPr="00212A58">
        <w:rPr>
          <w:sz w:val="28"/>
          <w:szCs w:val="28"/>
          <w:lang w:eastAsia="x-none"/>
        </w:rPr>
        <w:t>.</w:t>
      </w:r>
    </w:p>
    <w:p w:rsidR="00212A58" w:rsidRPr="00212A58" w:rsidRDefault="00212A58" w:rsidP="00212A58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212A58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212A58">
        <w:rPr>
          <w:bCs/>
          <w:sz w:val="28"/>
          <w:szCs w:val="28"/>
          <w:lang w:eastAsia="x-none"/>
        </w:rPr>
        <w:t xml:space="preserve">возложить на </w:t>
      </w:r>
      <w:r>
        <w:rPr>
          <w:bCs/>
          <w:sz w:val="28"/>
          <w:szCs w:val="28"/>
          <w:lang w:eastAsia="x-none"/>
        </w:rPr>
        <w:t xml:space="preserve">                  </w:t>
      </w:r>
      <w:r w:rsidRPr="00212A58">
        <w:rPr>
          <w:bCs/>
          <w:sz w:val="28"/>
          <w:szCs w:val="28"/>
          <w:lang w:eastAsia="x-none"/>
        </w:rPr>
        <w:t xml:space="preserve">заместителя Главы </w:t>
      </w:r>
      <w:r w:rsidRPr="00212A58">
        <w:rPr>
          <w:bCs/>
          <w:sz w:val="28"/>
          <w:szCs w:val="28"/>
          <w:lang w:val="x-none" w:eastAsia="x-none"/>
        </w:rPr>
        <w:t>муниципального образования «Шумячский район» Смоленской области</w:t>
      </w:r>
      <w:r w:rsidRPr="00212A58">
        <w:rPr>
          <w:bCs/>
          <w:sz w:val="28"/>
          <w:szCs w:val="28"/>
          <w:lang w:eastAsia="x-none"/>
        </w:rPr>
        <w:t xml:space="preserve"> Н.М. </w:t>
      </w:r>
      <w:proofErr w:type="spellStart"/>
      <w:r w:rsidRPr="00212A58">
        <w:rPr>
          <w:bCs/>
          <w:sz w:val="28"/>
          <w:szCs w:val="28"/>
          <w:lang w:eastAsia="x-none"/>
        </w:rPr>
        <w:t>Елисеенко</w:t>
      </w:r>
      <w:proofErr w:type="spellEnd"/>
      <w:r w:rsidRPr="00212A58">
        <w:rPr>
          <w:sz w:val="28"/>
          <w:szCs w:val="28"/>
          <w:lang w:eastAsia="x-none"/>
        </w:rPr>
        <w:t>.</w:t>
      </w:r>
    </w:p>
    <w:p w:rsidR="00212A58" w:rsidRPr="00212A58" w:rsidRDefault="00212A58" w:rsidP="00212A58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212A58" w:rsidRPr="00212A58" w:rsidRDefault="00212A58" w:rsidP="00212A58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3"/>
        <w:gridCol w:w="4126"/>
      </w:tblGrid>
      <w:tr w:rsidR="00212A58" w:rsidRPr="00212A58" w:rsidTr="00212A58">
        <w:tc>
          <w:tcPr>
            <w:tcW w:w="5637" w:type="dxa"/>
            <w:hideMark/>
          </w:tcPr>
          <w:p w:rsidR="00212A58" w:rsidRDefault="00212A58" w:rsidP="00212A58">
            <w:pPr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r w:rsidRPr="00212A58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212A58" w:rsidRPr="00212A58" w:rsidRDefault="00212A58" w:rsidP="00212A58">
            <w:pPr>
              <w:ind w:left="-105"/>
              <w:jc w:val="both"/>
              <w:textAlignment w:val="auto"/>
              <w:rPr>
                <w:bCs/>
                <w:sz w:val="28"/>
                <w:szCs w:val="28"/>
              </w:rPr>
            </w:pPr>
            <w:r w:rsidRPr="00212A58">
              <w:rPr>
                <w:bCs/>
                <w:sz w:val="28"/>
                <w:szCs w:val="28"/>
              </w:rPr>
              <w:t xml:space="preserve">«Шумячский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212A58" w:rsidRPr="00212A58" w:rsidRDefault="00212A58" w:rsidP="00212A58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212A58" w:rsidRPr="00212A58" w:rsidRDefault="00212A58" w:rsidP="00212A58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 w:rsidRPr="00212A58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F8256E" w:rsidRPr="00BC08D0" w:rsidRDefault="00F8256E" w:rsidP="0040253F">
      <w:pPr>
        <w:rPr>
          <w:sz w:val="28"/>
          <w:szCs w:val="28"/>
        </w:rPr>
      </w:pPr>
      <w:bookmarkStart w:id="0" w:name="_GoBack"/>
      <w:bookmarkEnd w:id="0"/>
    </w:p>
    <w:sectPr w:rsidR="00F8256E" w:rsidRPr="00BC08D0" w:rsidSect="00103E1F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365" w:rsidRDefault="00C24365">
      <w:r>
        <w:separator/>
      </w:r>
    </w:p>
  </w:endnote>
  <w:endnote w:type="continuationSeparator" w:id="0">
    <w:p w:rsidR="00C24365" w:rsidRDefault="00C2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365" w:rsidRDefault="00C24365">
      <w:r>
        <w:separator/>
      </w:r>
    </w:p>
  </w:footnote>
  <w:footnote w:type="continuationSeparator" w:id="0">
    <w:p w:rsidR="00C24365" w:rsidRDefault="00C2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2A58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68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365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5D97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A08DC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00F2-A620-4833-869F-9B0134A1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2022-07-01T08:17:00Z</cp:lastPrinted>
  <dcterms:created xsi:type="dcterms:W3CDTF">2022-07-11T06:38:00Z</dcterms:created>
  <dcterms:modified xsi:type="dcterms:W3CDTF">2022-07-11T06:38:00Z</dcterms:modified>
</cp:coreProperties>
</file>