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FE044B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</w:t>
      </w:r>
      <w:r w:rsidR="00356E61" w:rsidRPr="009F088B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17.11.2021г.</w:t>
      </w:r>
      <w:r w:rsidR="00356E61" w:rsidRPr="009F088B">
        <w:rPr>
          <w:sz w:val="28"/>
          <w:szCs w:val="28"/>
          <w:u w:val="single"/>
        </w:rPr>
        <w:t xml:space="preserve"> </w:t>
      </w:r>
      <w:r w:rsidR="00356E61" w:rsidRPr="009F088B">
        <w:rPr>
          <w:sz w:val="28"/>
          <w:szCs w:val="28"/>
        </w:rPr>
        <w:t>№</w:t>
      </w:r>
      <w:r>
        <w:rPr>
          <w:sz w:val="28"/>
          <w:szCs w:val="28"/>
        </w:rPr>
        <w:t xml:space="preserve"> 507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5506"/>
      </w:tblGrid>
      <w:tr w:rsidR="00475EB8" w:rsidTr="00475EB8">
        <w:tc>
          <w:tcPr>
            <w:tcW w:w="4786" w:type="dxa"/>
          </w:tcPr>
          <w:p w:rsidR="00475EB8" w:rsidRDefault="00475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            бюджетной и налоговой политики Шумячского городского поселения Смоленской области на 2022 год и на плановый период 2023 и 2024 годов</w:t>
            </w:r>
          </w:p>
          <w:p w:rsidR="00475EB8" w:rsidRDefault="00475EB8">
            <w:pPr>
              <w:jc w:val="both"/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5635" w:type="dxa"/>
          </w:tcPr>
          <w:p w:rsidR="00475EB8" w:rsidRDefault="00475EB8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475EB8" w:rsidRDefault="00475EB8" w:rsidP="00475EB8">
      <w:pPr>
        <w:rPr>
          <w:sz w:val="28"/>
        </w:rPr>
      </w:pPr>
    </w:p>
    <w:p w:rsidR="00475EB8" w:rsidRDefault="00475EB8" w:rsidP="00475E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2 статьи 172, статьи 184.2 Бюджетного кодекса Российской Федерации, решения Совета депутатов Шумячского городского поселения № 59 от 03.10.2008 года «Об утверждении Положения о бюджетном          процессе в Шумячском городском поселении»</w:t>
      </w:r>
    </w:p>
    <w:p w:rsidR="00475EB8" w:rsidRDefault="00475EB8" w:rsidP="00475EB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                     Смоленской области</w:t>
      </w:r>
    </w:p>
    <w:p w:rsidR="00475EB8" w:rsidRDefault="00475EB8" w:rsidP="00475EB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EB8" w:rsidRDefault="00475EB8" w:rsidP="00475EB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475EB8" w:rsidRDefault="00475EB8" w:rsidP="00475EB8">
      <w:pPr>
        <w:ind w:firstLine="709"/>
        <w:jc w:val="both"/>
        <w:rPr>
          <w:sz w:val="28"/>
          <w:szCs w:val="28"/>
        </w:rPr>
      </w:pPr>
    </w:p>
    <w:p w:rsidR="00475EB8" w:rsidRDefault="00475EB8" w:rsidP="00475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основные направления бюджетной и налоговой            политики Шумячского городского поселения Смоленской области на 2022 год и на плановый период 2023 и 2024 годов.</w:t>
      </w:r>
    </w:p>
    <w:p w:rsidR="00475EB8" w:rsidRDefault="00475EB8" w:rsidP="00475EB8">
      <w:pPr>
        <w:ind w:firstLine="709"/>
        <w:jc w:val="both"/>
        <w:rPr>
          <w:sz w:val="28"/>
          <w:szCs w:val="28"/>
        </w:rPr>
      </w:pPr>
    </w:p>
    <w:p w:rsidR="00475EB8" w:rsidRDefault="00475EB8" w:rsidP="00475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75EB8" w:rsidRDefault="00475EB8" w:rsidP="00475EB8">
      <w:pPr>
        <w:ind w:right="-794" w:firstLine="709"/>
        <w:jc w:val="both"/>
        <w:rPr>
          <w:sz w:val="28"/>
          <w:szCs w:val="28"/>
        </w:rPr>
      </w:pPr>
    </w:p>
    <w:p w:rsidR="00475EB8" w:rsidRDefault="00475EB8" w:rsidP="00475EB8">
      <w:pPr>
        <w:ind w:right="-794" w:firstLine="709"/>
        <w:jc w:val="both"/>
        <w:rPr>
          <w:sz w:val="28"/>
          <w:szCs w:val="28"/>
        </w:rPr>
      </w:pPr>
    </w:p>
    <w:p w:rsidR="00475EB8" w:rsidRDefault="00475EB8" w:rsidP="00475EB8">
      <w:pPr>
        <w:ind w:right="-794"/>
        <w:rPr>
          <w:sz w:val="28"/>
          <w:szCs w:val="28"/>
        </w:rPr>
      </w:pPr>
    </w:p>
    <w:p w:rsidR="00475EB8" w:rsidRPr="00475EB8" w:rsidRDefault="00475EB8" w:rsidP="00475EB8">
      <w:pPr>
        <w:ind w:right="-794"/>
        <w:rPr>
          <w:sz w:val="28"/>
          <w:szCs w:val="28"/>
        </w:rPr>
      </w:pPr>
      <w:r w:rsidRPr="00475EB8">
        <w:rPr>
          <w:sz w:val="28"/>
          <w:szCs w:val="28"/>
        </w:rPr>
        <w:t xml:space="preserve">Глава муниципального образования </w:t>
      </w:r>
    </w:p>
    <w:p w:rsidR="004C6306" w:rsidRDefault="00475EB8" w:rsidP="00475EB8">
      <w:pPr>
        <w:pStyle w:val="ConsPlusNormal"/>
        <w:jc w:val="both"/>
        <w:rPr>
          <w:rFonts w:ascii="Times New Roman" w:hAnsi="Times New Roman" w:cs="Times New Roman"/>
        </w:rPr>
      </w:pPr>
      <w:r w:rsidRPr="00475EB8"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                  А.Н. Васильев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4286"/>
      </w:tblGrid>
      <w:tr w:rsidR="001766F3" w:rsidRPr="001766F3" w:rsidTr="001766F3">
        <w:tc>
          <w:tcPr>
            <w:tcW w:w="6062" w:type="dxa"/>
          </w:tcPr>
          <w:p w:rsidR="001766F3" w:rsidRPr="001766F3" w:rsidRDefault="001766F3" w:rsidP="001766F3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66F3" w:rsidRPr="001766F3" w:rsidRDefault="001766F3" w:rsidP="001766F3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66F3" w:rsidRPr="001766F3" w:rsidRDefault="001766F3" w:rsidP="001766F3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66F3" w:rsidRPr="001766F3" w:rsidRDefault="001766F3" w:rsidP="001766F3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  <w:p w:rsidR="001766F3" w:rsidRPr="001766F3" w:rsidRDefault="001766F3" w:rsidP="001766F3">
            <w:pPr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1766F3" w:rsidRPr="001766F3" w:rsidRDefault="001766F3" w:rsidP="001766F3">
            <w:pPr>
              <w:spacing w:line="360" w:lineRule="auto"/>
              <w:ind w:firstLine="567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1766F3">
              <w:rPr>
                <w:sz w:val="28"/>
                <w:szCs w:val="28"/>
                <w:bdr w:val="none" w:sz="0" w:space="0" w:color="auto" w:frame="1"/>
              </w:rPr>
              <w:t>Приложение</w:t>
            </w:r>
          </w:p>
          <w:p w:rsidR="001766F3" w:rsidRDefault="001766F3" w:rsidP="001766F3">
            <w:pPr>
              <w:jc w:val="both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  <w:bdr w:val="none" w:sz="0" w:space="0" w:color="auto" w:frame="1"/>
              </w:rPr>
              <w:t xml:space="preserve">к постановлению Администрации муниципального образования «Шумячский район» Смоленской области от </w:t>
            </w:r>
            <w:r w:rsidR="00FE044B">
              <w:rPr>
                <w:sz w:val="28"/>
                <w:szCs w:val="28"/>
                <w:bdr w:val="none" w:sz="0" w:space="0" w:color="auto" w:frame="1"/>
              </w:rPr>
              <w:t>17.11.2021г.</w:t>
            </w:r>
            <w:r w:rsidRPr="001766F3">
              <w:rPr>
                <w:sz w:val="28"/>
                <w:szCs w:val="28"/>
              </w:rPr>
              <w:t xml:space="preserve"> № </w:t>
            </w:r>
            <w:r w:rsidR="00FE044B">
              <w:rPr>
                <w:sz w:val="28"/>
                <w:szCs w:val="28"/>
              </w:rPr>
              <w:t>507</w:t>
            </w:r>
            <w:r>
              <w:rPr>
                <w:sz w:val="28"/>
                <w:szCs w:val="28"/>
              </w:rPr>
              <w:t xml:space="preserve"> </w:t>
            </w:r>
          </w:p>
          <w:p w:rsidR="001766F3" w:rsidRDefault="001766F3" w:rsidP="001766F3">
            <w:pPr>
              <w:jc w:val="both"/>
              <w:rPr>
                <w:sz w:val="28"/>
                <w:szCs w:val="28"/>
              </w:rPr>
            </w:pPr>
          </w:p>
          <w:p w:rsidR="001766F3" w:rsidRPr="001766F3" w:rsidRDefault="001766F3" w:rsidP="001766F3">
            <w:pPr>
              <w:jc w:val="both"/>
              <w:rPr>
                <w:sz w:val="28"/>
                <w:szCs w:val="28"/>
              </w:rPr>
            </w:pPr>
          </w:p>
        </w:tc>
      </w:tr>
    </w:tbl>
    <w:p w:rsidR="001766F3" w:rsidRPr="001766F3" w:rsidRDefault="001766F3" w:rsidP="001766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66F3">
        <w:rPr>
          <w:b/>
          <w:bCs/>
          <w:sz w:val="28"/>
          <w:szCs w:val="28"/>
        </w:rPr>
        <w:t>ОСНОВНЫЕ НАПРАВЛЕНИЯ БЮДЖЕТНОЙ И НАЛОГОВОЙ ПОЛИТИКИ ШУМЯЧСКОГО ГОРОДСКОГО ПОСЕЛЕНИЯ НА 2022 ГОД</w:t>
      </w:r>
    </w:p>
    <w:p w:rsidR="001766F3" w:rsidRPr="001766F3" w:rsidRDefault="001766F3" w:rsidP="001766F3">
      <w:pPr>
        <w:spacing w:line="228" w:lineRule="auto"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 xml:space="preserve">И НА ПЛАНОВЫЙ ПЕРИОД 2023 и 2024 ГОДОВ </w:t>
      </w:r>
    </w:p>
    <w:p w:rsidR="001766F3" w:rsidRPr="001766F3" w:rsidRDefault="001766F3" w:rsidP="001766F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66F3" w:rsidRPr="001766F3" w:rsidRDefault="001766F3" w:rsidP="001766F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766F3">
        <w:rPr>
          <w:b/>
          <w:color w:val="000000"/>
          <w:sz w:val="28"/>
          <w:szCs w:val="28"/>
          <w:lang w:val="en-US"/>
        </w:rPr>
        <w:t>I</w:t>
      </w:r>
      <w:r w:rsidRPr="001766F3">
        <w:rPr>
          <w:b/>
          <w:color w:val="000000"/>
          <w:sz w:val="28"/>
          <w:szCs w:val="28"/>
        </w:rPr>
        <w:t>. Общие положения</w:t>
      </w:r>
    </w:p>
    <w:p w:rsidR="001766F3" w:rsidRPr="001766F3" w:rsidRDefault="001766F3" w:rsidP="001766F3">
      <w:pPr>
        <w:widowControl w:val="0"/>
        <w:autoSpaceDE w:val="0"/>
        <w:autoSpaceDN w:val="0"/>
        <w:adjustRightInd w:val="0"/>
        <w:ind w:left="1080"/>
        <w:jc w:val="center"/>
        <w:outlineLvl w:val="1"/>
        <w:rPr>
          <w:color w:val="000000"/>
          <w:sz w:val="28"/>
          <w:szCs w:val="28"/>
        </w:rPr>
      </w:pP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Основные направления бюджетной и налоговой политики Шумячского городского поселения на 2022 год и на плановый период 2023 и 2024 годов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 Шумячского городского поселения на 2022 год и плановый период 2023 и 2024 годов.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При подготовке основных направлений бюджетной и налоговой политики Шумячского городского поселения на 2022 год и на плановый период 2023 и 2024 годов были учтены положения Указа Президента Российской Федерации от 7 мая 2018 года № 204 «О национальных целях и стратегических задачах развития Российской Федерации на период до 2024года» и от 21 июля 2020 года № 474 «О национальных целях развития Российской Федерации на период до 2030».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Основные направления бюджетной и налоговой политики </w:t>
      </w:r>
      <w:r w:rsidRPr="001766F3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1766F3">
        <w:rPr>
          <w:sz w:val="28"/>
          <w:szCs w:val="28"/>
        </w:rPr>
        <w:t>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коронавирусной инфекции, и принятием на федеральном, региональном и местном уровне мер по ее устранению.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6F3" w:rsidRPr="001766F3" w:rsidRDefault="001766F3" w:rsidP="001766F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1766F3">
        <w:rPr>
          <w:b/>
          <w:color w:val="000000"/>
          <w:sz w:val="28"/>
          <w:szCs w:val="28"/>
          <w:lang w:val="en-US"/>
        </w:rPr>
        <w:t>II</w:t>
      </w:r>
      <w:r w:rsidRPr="001766F3">
        <w:rPr>
          <w:b/>
          <w:color w:val="000000"/>
          <w:sz w:val="28"/>
          <w:szCs w:val="28"/>
        </w:rPr>
        <w:t xml:space="preserve">. Основные задачи бюджетной и налоговой политики </w:t>
      </w:r>
    </w:p>
    <w:p w:rsidR="001766F3" w:rsidRPr="001766F3" w:rsidRDefault="001766F3" w:rsidP="001766F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766F3">
        <w:rPr>
          <w:b/>
          <w:bCs/>
          <w:color w:val="000000"/>
          <w:sz w:val="28"/>
          <w:szCs w:val="28"/>
        </w:rPr>
        <w:t xml:space="preserve">Шумячского городского поселения </w:t>
      </w:r>
    </w:p>
    <w:p w:rsidR="001766F3" w:rsidRPr="001766F3" w:rsidRDefault="001766F3" w:rsidP="001766F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1766F3" w:rsidRPr="001766F3" w:rsidRDefault="001766F3" w:rsidP="001766F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1766F3">
        <w:rPr>
          <w:color w:val="000000"/>
          <w:sz w:val="28"/>
          <w:szCs w:val="28"/>
        </w:rPr>
        <w:t>В сложившихся экономических условиях основными задачами бюджетной и налоговой политики Шумячского городского поселения на 2022-2024 годы являются: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1. Сохранение устойчивости бюджетной системы </w:t>
      </w:r>
      <w:r w:rsidRPr="001766F3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1766F3">
        <w:rPr>
          <w:sz w:val="28"/>
          <w:szCs w:val="28"/>
        </w:rPr>
        <w:t>и обеспечение долгосрочной сбалансированности бюджета Шумячского городского поселения.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2. 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3. Укрепление доходной базы бюджета Шумячского городского поселения за счет повышение эффективности администрирования неналоговых доходов и мобилизации имеющихся резервов.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4. Реализация приоритетных направлений и национальных проектов, в первую </w:t>
      </w:r>
      <w:r w:rsidRPr="001766F3">
        <w:rPr>
          <w:sz w:val="28"/>
          <w:szCs w:val="28"/>
        </w:rPr>
        <w:lastRenderedPageBreak/>
        <w:t xml:space="preserve">очередь направленных на решение задач, поставленных в </w:t>
      </w:r>
      <w:hyperlink r:id="rId8" w:history="1">
        <w:r w:rsidRPr="001766F3">
          <w:rPr>
            <w:color w:val="000000"/>
            <w:sz w:val="28"/>
            <w:szCs w:val="28"/>
          </w:rPr>
          <w:t>Указе</w:t>
        </w:r>
      </w:hyperlink>
      <w:r w:rsidRPr="001766F3">
        <w:rPr>
          <w:szCs w:val="24"/>
        </w:rPr>
        <w:t xml:space="preserve"> </w:t>
      </w:r>
      <w:r w:rsidRPr="001766F3">
        <w:rPr>
          <w:sz w:val="28"/>
          <w:szCs w:val="28"/>
        </w:rPr>
        <w:t>Президента Российской Федерации от 07 мая 2018 года № 204 «О национальных целях и стратегических задачах развития Российской Федерации на период до 2024 года».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5. Сохранение социальной направленности бюджета Шумячского городского поселения.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6. Обеспечение прозрачного механизма оценки эффективности предоставленных налоговых льгот, установленных соответствующими нормативно – правовыми актами.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7. Открытость и прозрачность управления общественными финансами.</w:t>
      </w:r>
    </w:p>
    <w:p w:rsidR="001766F3" w:rsidRPr="001766F3" w:rsidRDefault="001766F3" w:rsidP="001766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66F3" w:rsidRPr="001766F3" w:rsidRDefault="001766F3" w:rsidP="001766F3">
      <w:pPr>
        <w:autoSpaceDE w:val="0"/>
        <w:autoSpaceDN w:val="0"/>
        <w:adjustRightInd w:val="0"/>
        <w:ind w:left="709"/>
        <w:contextualSpacing/>
        <w:jc w:val="center"/>
        <w:rPr>
          <w:b/>
          <w:sz w:val="28"/>
          <w:szCs w:val="28"/>
          <w:lang w:val="x-none" w:eastAsia="x-none"/>
        </w:rPr>
      </w:pPr>
      <w:r w:rsidRPr="001766F3">
        <w:rPr>
          <w:b/>
          <w:color w:val="000000"/>
          <w:sz w:val="28"/>
          <w:szCs w:val="28"/>
          <w:lang w:val="x-none" w:eastAsia="x-none"/>
        </w:rPr>
        <w:t>II</w:t>
      </w:r>
      <w:r w:rsidRPr="001766F3">
        <w:rPr>
          <w:b/>
          <w:color w:val="000000"/>
          <w:sz w:val="28"/>
          <w:szCs w:val="28"/>
          <w:lang w:val="en-US" w:eastAsia="x-none"/>
        </w:rPr>
        <w:t>I</w:t>
      </w:r>
      <w:r w:rsidRPr="001766F3">
        <w:rPr>
          <w:b/>
          <w:color w:val="000000"/>
          <w:sz w:val="28"/>
          <w:szCs w:val="28"/>
          <w:lang w:val="x-none" w:eastAsia="x-none"/>
        </w:rPr>
        <w:t xml:space="preserve">. </w:t>
      </w:r>
      <w:r w:rsidRPr="001766F3">
        <w:rPr>
          <w:b/>
          <w:sz w:val="28"/>
          <w:szCs w:val="28"/>
          <w:lang w:val="x-none" w:eastAsia="x-none"/>
        </w:rPr>
        <w:t>Основные направления налоговой политики</w:t>
      </w:r>
    </w:p>
    <w:p w:rsidR="001766F3" w:rsidRPr="001766F3" w:rsidRDefault="001766F3" w:rsidP="001766F3">
      <w:pPr>
        <w:autoSpaceDE w:val="0"/>
        <w:autoSpaceDN w:val="0"/>
        <w:adjustRightInd w:val="0"/>
        <w:ind w:left="709"/>
        <w:contextualSpacing/>
        <w:jc w:val="center"/>
        <w:rPr>
          <w:sz w:val="28"/>
          <w:szCs w:val="28"/>
          <w:lang w:val="x-none" w:eastAsia="x-none"/>
        </w:rPr>
      </w:pPr>
    </w:p>
    <w:p w:rsidR="001766F3" w:rsidRPr="001766F3" w:rsidRDefault="001766F3" w:rsidP="001766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6F3">
        <w:rPr>
          <w:color w:val="000000"/>
          <w:sz w:val="28"/>
          <w:szCs w:val="28"/>
        </w:rPr>
        <w:t xml:space="preserve">Основными целями налоговой политики </w:t>
      </w:r>
      <w:r w:rsidRPr="001766F3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1766F3">
        <w:rPr>
          <w:color w:val="000000"/>
          <w:sz w:val="28"/>
          <w:szCs w:val="28"/>
        </w:rPr>
        <w:t xml:space="preserve">на 2022 год и на плановый период 2023 и 2024 годов является с одной стороны сохранение условий для поддержания устойчивого роста экономики Шумячского городского поселения, предпринимательской и инвестиционной активности, с другой стороны - сохранение бюджетной устойчивости, получение необходимого объема бюджетных доходов и обеспечение сбалансированности бюджета </w:t>
      </w:r>
      <w:r w:rsidRPr="001766F3">
        <w:rPr>
          <w:bCs/>
          <w:color w:val="000000"/>
          <w:sz w:val="28"/>
          <w:szCs w:val="28"/>
        </w:rPr>
        <w:t>Шумячского городского поселения</w:t>
      </w:r>
      <w:r w:rsidRPr="001766F3">
        <w:rPr>
          <w:color w:val="000000"/>
          <w:sz w:val="28"/>
          <w:szCs w:val="28"/>
        </w:rPr>
        <w:t>.</w:t>
      </w:r>
    </w:p>
    <w:p w:rsidR="001766F3" w:rsidRPr="001766F3" w:rsidRDefault="001766F3" w:rsidP="001766F3">
      <w:pPr>
        <w:ind w:firstLine="709"/>
        <w:jc w:val="both"/>
        <w:rPr>
          <w:b/>
          <w:sz w:val="28"/>
          <w:szCs w:val="28"/>
        </w:rPr>
      </w:pPr>
      <w:r w:rsidRPr="001766F3">
        <w:rPr>
          <w:rFonts w:eastAsia="Calibri"/>
          <w:sz w:val="28"/>
          <w:szCs w:val="28"/>
          <w:lang w:eastAsia="en-US"/>
        </w:rPr>
        <w:t>Основными направлениями налоговой политики Шумячского городского поселения на 2022 – 2024 годы будут являться: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1. Мобилизация доходов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В целях мобилизации доходов в бюджет Шумячского</w:t>
      </w:r>
      <w:r w:rsidRPr="001766F3">
        <w:rPr>
          <w:bCs/>
          <w:color w:val="000000"/>
          <w:sz w:val="28"/>
          <w:szCs w:val="28"/>
        </w:rPr>
        <w:t xml:space="preserve"> городского поселения </w:t>
      </w:r>
      <w:r w:rsidRPr="001766F3">
        <w:rPr>
          <w:sz w:val="28"/>
          <w:szCs w:val="28"/>
        </w:rPr>
        <w:t>планируется проведение следующих мероприятий: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- продолжение работы, направленной на повышение объемов поступлений в бюджет </w:t>
      </w:r>
      <w:r w:rsidRPr="001766F3">
        <w:rPr>
          <w:bCs/>
          <w:color w:val="000000"/>
          <w:sz w:val="28"/>
          <w:szCs w:val="28"/>
        </w:rPr>
        <w:t xml:space="preserve">Шумячского городского поселения </w:t>
      </w:r>
      <w:r w:rsidRPr="001766F3">
        <w:rPr>
          <w:sz w:val="28"/>
          <w:szCs w:val="28"/>
        </w:rPr>
        <w:t>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доход;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Шумячском городском поселении,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 </w:t>
      </w:r>
    </w:p>
    <w:p w:rsidR="001766F3" w:rsidRPr="001766F3" w:rsidRDefault="001766F3" w:rsidP="001766F3">
      <w:pPr>
        <w:ind w:firstLine="709"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lastRenderedPageBreak/>
        <w:t>2. Совершенствование налогового администрирования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В целях совершенствования налогового администрирования следует продолжить работу: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по повышению ответственности администраторов доходов бюджета Шумячского городского поселения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по взаимодействию органов власти всех уровней и органов местного самоуправления, в рамках деятельности межведомственных рабочих групп (комиссий) по контролю за поступлением платежей, в целях увеличения собираемости налогов и сборов, поступающих в бюджет Шумячского городского поселения, и сокращения недоимки;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по актуализации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по проведению органами местного самоуправления муниципального образования «Шумячский район»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сотрудников, имеющих задолженность по имущественным налогам.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766F3" w:rsidRPr="001766F3" w:rsidRDefault="001766F3" w:rsidP="001766F3">
      <w:pPr>
        <w:ind w:firstLine="709"/>
        <w:jc w:val="center"/>
        <w:rPr>
          <w:b/>
          <w:sz w:val="28"/>
          <w:szCs w:val="28"/>
        </w:rPr>
      </w:pPr>
      <w:r w:rsidRPr="001766F3">
        <w:rPr>
          <w:b/>
          <w:sz w:val="28"/>
          <w:szCs w:val="28"/>
        </w:rPr>
        <w:t>3. Оценка налоговых расходов Шумячского городского поселения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Налоговые расходы предоставлены муниципальными нормативными правовыми актами в виде налоговых льгот по земельному налогу, налогу на имущество физических лиц.</w:t>
      </w:r>
    </w:p>
    <w:p w:rsidR="001766F3" w:rsidRPr="001766F3" w:rsidRDefault="001766F3" w:rsidP="001766F3">
      <w:pPr>
        <w:ind w:firstLine="709"/>
        <w:jc w:val="center"/>
        <w:rPr>
          <w:sz w:val="28"/>
          <w:szCs w:val="28"/>
        </w:rPr>
      </w:pPr>
      <w:r w:rsidRPr="001766F3">
        <w:rPr>
          <w:sz w:val="28"/>
          <w:szCs w:val="28"/>
        </w:rPr>
        <w:t>Информация о суммах налоговых льгот (налоговых расходов) Шумячского городского поселения на 2022 год и на плановый период 2023 и 2024 годов</w:t>
      </w:r>
    </w:p>
    <w:p w:rsidR="001766F3" w:rsidRPr="001766F3" w:rsidRDefault="001766F3" w:rsidP="001766F3">
      <w:pPr>
        <w:ind w:firstLine="709"/>
        <w:jc w:val="right"/>
        <w:rPr>
          <w:sz w:val="28"/>
          <w:szCs w:val="28"/>
          <w:highlight w:val="lightGray"/>
        </w:rPr>
      </w:pPr>
      <w:r w:rsidRPr="001766F3">
        <w:rPr>
          <w:sz w:val="28"/>
          <w:szCs w:val="28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699"/>
        <w:gridCol w:w="1712"/>
        <w:gridCol w:w="1693"/>
        <w:gridCol w:w="1693"/>
        <w:gridCol w:w="1693"/>
      </w:tblGrid>
      <w:tr w:rsidR="001766F3" w:rsidRPr="001766F3" w:rsidTr="001766F3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2020 год (факт)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2021 год (оценка)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Прогноз</w:t>
            </w:r>
          </w:p>
        </w:tc>
      </w:tr>
      <w:tr w:rsidR="001766F3" w:rsidRPr="001766F3" w:rsidTr="001766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3" w:rsidRPr="001766F3" w:rsidRDefault="001766F3" w:rsidP="001766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3" w:rsidRPr="001766F3" w:rsidRDefault="001766F3" w:rsidP="001766F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F3" w:rsidRPr="001766F3" w:rsidRDefault="001766F3" w:rsidP="001766F3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2022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2023 год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2024 год</w:t>
            </w:r>
          </w:p>
        </w:tc>
      </w:tr>
      <w:tr w:rsidR="001766F3" w:rsidRPr="001766F3" w:rsidTr="001766F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</w:tr>
      <w:tr w:rsidR="001766F3" w:rsidRPr="001766F3" w:rsidTr="001766F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766F3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766F3" w:rsidRPr="001766F3" w:rsidTr="001766F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294,1</w:t>
            </w:r>
          </w:p>
        </w:tc>
      </w:tr>
      <w:tr w:rsidR="001766F3" w:rsidRPr="001766F3" w:rsidTr="001766F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F3" w:rsidRPr="001766F3" w:rsidRDefault="001766F3" w:rsidP="00176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6F3">
              <w:rPr>
                <w:sz w:val="28"/>
                <w:szCs w:val="28"/>
              </w:rPr>
              <w:t>0,0</w:t>
            </w:r>
          </w:p>
        </w:tc>
      </w:tr>
    </w:tbl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 xml:space="preserve">Будет продолжена работа по оптимизации состава льгот по местным налогам и сборам (пониженных налоговых ставок) с учетом результатов ежегодной оценки </w:t>
      </w:r>
      <w:r w:rsidRPr="001766F3">
        <w:rPr>
          <w:sz w:val="28"/>
          <w:szCs w:val="28"/>
        </w:rPr>
        <w:lastRenderedPageBreak/>
        <w:t>налоговых расходов Шумячского городского поселения, проводимой в соответствии с постановлением Администрации муниципального образования «Шумячский район» Смоленской области от 25.09.2020 № 458 «Об утвеждении Порядка формирования перечня налоговых расходов Шумячского городского поселения и Порядка оценки налоговых расходов Шумячского городского поселения».</w:t>
      </w:r>
    </w:p>
    <w:p w:rsidR="001766F3" w:rsidRPr="001766F3" w:rsidRDefault="001766F3" w:rsidP="00176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6F3" w:rsidRPr="001766F3" w:rsidRDefault="001766F3" w:rsidP="001766F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olor w:val="000000"/>
          <w:sz w:val="28"/>
          <w:szCs w:val="28"/>
        </w:rPr>
      </w:pPr>
      <w:r w:rsidRPr="001766F3">
        <w:rPr>
          <w:b/>
          <w:color w:val="000000"/>
          <w:sz w:val="28"/>
          <w:szCs w:val="28"/>
        </w:rPr>
        <w:t>I</w:t>
      </w:r>
      <w:r w:rsidRPr="001766F3">
        <w:rPr>
          <w:b/>
          <w:color w:val="000000"/>
          <w:sz w:val="28"/>
          <w:szCs w:val="28"/>
          <w:lang w:val="en-US"/>
        </w:rPr>
        <w:t>V</w:t>
      </w:r>
      <w:r w:rsidRPr="001766F3">
        <w:rPr>
          <w:b/>
          <w:color w:val="000000"/>
          <w:sz w:val="28"/>
          <w:szCs w:val="28"/>
        </w:rPr>
        <w:t>. Основные направления бюджетной политики</w:t>
      </w:r>
    </w:p>
    <w:p w:rsidR="001766F3" w:rsidRPr="001766F3" w:rsidRDefault="001766F3" w:rsidP="001766F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766F3" w:rsidRPr="001766F3" w:rsidRDefault="001766F3" w:rsidP="001766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66F3">
        <w:rPr>
          <w:rFonts w:eastAsia="Calibri"/>
          <w:sz w:val="28"/>
          <w:szCs w:val="28"/>
          <w:lang w:eastAsia="en-US"/>
        </w:rPr>
        <w:t>Основными направлениями бюджетной политики Шумячского</w:t>
      </w:r>
      <w:r w:rsidRPr="001766F3">
        <w:rPr>
          <w:sz w:val="28"/>
          <w:szCs w:val="28"/>
        </w:rPr>
        <w:t xml:space="preserve"> городского поселения </w:t>
      </w:r>
      <w:r w:rsidRPr="001766F3">
        <w:rPr>
          <w:rFonts w:eastAsia="Calibri"/>
          <w:sz w:val="28"/>
          <w:szCs w:val="28"/>
          <w:lang w:eastAsia="en-US"/>
        </w:rPr>
        <w:t>на среднесрочный период являются: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1766F3" w:rsidRPr="001766F3" w:rsidRDefault="001766F3" w:rsidP="001766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66F3">
        <w:rPr>
          <w:spacing w:val="2"/>
          <w:sz w:val="28"/>
          <w:szCs w:val="28"/>
        </w:rPr>
        <w:tab/>
      </w:r>
      <w:r w:rsidRPr="001766F3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1766F3" w:rsidRPr="001766F3" w:rsidRDefault="001766F3" w:rsidP="001766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1766F3">
        <w:rPr>
          <w:spacing w:val="2"/>
          <w:sz w:val="28"/>
          <w:szCs w:val="28"/>
        </w:rPr>
        <w:tab/>
        <w:t>- обеспечение бесперебойного финансирования действующих расходных обязательств;</w:t>
      </w:r>
    </w:p>
    <w:p w:rsidR="001766F3" w:rsidRPr="001766F3" w:rsidRDefault="001766F3" w:rsidP="001766F3">
      <w:pPr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1766F3" w:rsidRPr="001766F3" w:rsidRDefault="001766F3" w:rsidP="001766F3">
      <w:pPr>
        <w:ind w:firstLine="709"/>
        <w:jc w:val="both"/>
        <w:rPr>
          <w:spacing w:val="2"/>
          <w:sz w:val="28"/>
          <w:szCs w:val="28"/>
        </w:rPr>
      </w:pPr>
      <w:r w:rsidRPr="001766F3">
        <w:rPr>
          <w:spacing w:val="2"/>
          <w:sz w:val="28"/>
          <w:szCs w:val="28"/>
        </w:rPr>
        <w:t>-  участие в областных и федеральных программах;</w:t>
      </w:r>
    </w:p>
    <w:p w:rsidR="001766F3" w:rsidRPr="001766F3" w:rsidRDefault="001766F3" w:rsidP="001766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66F3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муниципального образования «Шумячский район» Смоленской области, размещение основных положений решения о бюджете Шумячского городского поселения в формате «Бюджет для граждан» в социальных сетях.</w:t>
      </w:r>
    </w:p>
    <w:p w:rsidR="001766F3" w:rsidRPr="001766F3" w:rsidRDefault="001766F3" w:rsidP="001766F3">
      <w:pPr>
        <w:rPr>
          <w:sz w:val="28"/>
          <w:szCs w:val="28"/>
        </w:rPr>
      </w:pPr>
    </w:p>
    <w:p w:rsidR="001766F3" w:rsidRPr="001766F3" w:rsidRDefault="001766F3" w:rsidP="001766F3">
      <w:pPr>
        <w:rPr>
          <w:sz w:val="28"/>
        </w:rPr>
      </w:pPr>
    </w:p>
    <w:p w:rsidR="001766F3" w:rsidRPr="001766F3" w:rsidRDefault="001766F3" w:rsidP="001766F3">
      <w:pPr>
        <w:rPr>
          <w:sz w:val="28"/>
        </w:rPr>
      </w:pPr>
    </w:p>
    <w:p w:rsidR="001766F3" w:rsidRPr="001766F3" w:rsidRDefault="001766F3" w:rsidP="001766F3">
      <w:pPr>
        <w:rPr>
          <w:sz w:val="28"/>
        </w:rPr>
      </w:pPr>
    </w:p>
    <w:p w:rsidR="001766F3" w:rsidRPr="001766F3" w:rsidRDefault="001766F3" w:rsidP="001766F3">
      <w:pPr>
        <w:rPr>
          <w:sz w:val="28"/>
        </w:rPr>
      </w:pPr>
    </w:p>
    <w:p w:rsidR="001766F3" w:rsidRPr="001766F3" w:rsidRDefault="001766F3" w:rsidP="001766F3">
      <w:pPr>
        <w:rPr>
          <w:sz w:val="28"/>
        </w:rPr>
      </w:pPr>
    </w:p>
    <w:p w:rsidR="001766F3" w:rsidRPr="001766F3" w:rsidRDefault="001766F3" w:rsidP="001766F3">
      <w:pPr>
        <w:rPr>
          <w:sz w:val="28"/>
        </w:rPr>
      </w:pPr>
    </w:p>
    <w:p w:rsidR="001766F3" w:rsidRPr="001766F3" w:rsidRDefault="001766F3" w:rsidP="001766F3"/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596FF1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32" w:rsidRDefault="00063432" w:rsidP="001526C9">
      <w:pPr>
        <w:pStyle w:val="1"/>
      </w:pPr>
      <w:r>
        <w:separator/>
      </w:r>
    </w:p>
  </w:endnote>
  <w:endnote w:type="continuationSeparator" w:id="0">
    <w:p w:rsidR="00063432" w:rsidRDefault="00063432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32" w:rsidRDefault="00063432" w:rsidP="001526C9">
      <w:pPr>
        <w:pStyle w:val="1"/>
      </w:pPr>
      <w:r>
        <w:separator/>
      </w:r>
    </w:p>
  </w:footnote>
  <w:footnote w:type="continuationSeparator" w:id="0">
    <w:p w:rsidR="00063432" w:rsidRDefault="00063432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052801"/>
      <w:docPartObj>
        <w:docPartGallery w:val="Page Numbers (Top of Page)"/>
        <w:docPartUnique/>
      </w:docPartObj>
    </w:sdtPr>
    <w:sdtEndPr/>
    <w:sdtContent>
      <w:p w:rsidR="001766F3" w:rsidRDefault="001766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4B">
          <w:rPr>
            <w:noProof/>
          </w:rPr>
          <w:t>5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63432"/>
    <w:rsid w:val="000B731F"/>
    <w:rsid w:val="0012451E"/>
    <w:rsid w:val="00125FDD"/>
    <w:rsid w:val="00147B32"/>
    <w:rsid w:val="00147FD8"/>
    <w:rsid w:val="001526C9"/>
    <w:rsid w:val="00153348"/>
    <w:rsid w:val="00153D67"/>
    <w:rsid w:val="001766F3"/>
    <w:rsid w:val="001A273C"/>
    <w:rsid w:val="001A4095"/>
    <w:rsid w:val="001A69E0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75EB8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21185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044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831AE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styleId="af0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2">
    <w:name w:val="Body Text Indent"/>
    <w:basedOn w:val="a"/>
    <w:link w:val="af3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5"/>
    <w:uiPriority w:val="99"/>
    <w:locked/>
    <w:rsid w:val="00475EB8"/>
    <w:rPr>
      <w:rFonts w:ascii="Calibri" w:hAnsi="Calibri"/>
      <w:sz w:val="22"/>
      <w:szCs w:val="22"/>
    </w:rPr>
  </w:style>
  <w:style w:type="paragraph" w:styleId="af5">
    <w:name w:val="No Spacing"/>
    <w:link w:val="af4"/>
    <w:uiPriority w:val="99"/>
    <w:qFormat/>
    <w:rsid w:val="00475EB8"/>
    <w:rPr>
      <w:rFonts w:ascii="Calibri" w:hAnsi="Calibri"/>
      <w:sz w:val="22"/>
      <w:szCs w:val="22"/>
    </w:rPr>
  </w:style>
  <w:style w:type="paragraph" w:styleId="af6">
    <w:name w:val="Balloon Text"/>
    <w:basedOn w:val="a"/>
    <w:link w:val="af7"/>
    <w:rsid w:val="00475EB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475EB8"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1766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2021-11-23T14:51:00Z</cp:lastPrinted>
  <dcterms:created xsi:type="dcterms:W3CDTF">2021-11-24T09:19:00Z</dcterms:created>
  <dcterms:modified xsi:type="dcterms:W3CDTF">2021-11-24T09:19:00Z</dcterms:modified>
</cp:coreProperties>
</file>