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89" w:rsidRDefault="003C1A5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FB015D">
        <w:rPr>
          <w:sz w:val="28"/>
          <w:szCs w:val="28"/>
          <w:u w:val="single"/>
        </w:rPr>
        <w:t>31.05.2021г.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FB015D">
        <w:rPr>
          <w:sz w:val="28"/>
          <w:szCs w:val="28"/>
        </w:rPr>
        <w:t xml:space="preserve"> 216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467781" w:rsidRDefault="00467781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11" w:type="dxa"/>
        <w:tblInd w:w="-142" w:type="dxa"/>
        <w:tblLook w:val="01E0" w:firstRow="1" w:lastRow="1" w:firstColumn="1" w:lastColumn="1" w:noHBand="0" w:noVBand="0"/>
      </w:tblPr>
      <w:tblGrid>
        <w:gridCol w:w="4962"/>
        <w:gridCol w:w="4749"/>
      </w:tblGrid>
      <w:tr w:rsidR="00467781" w:rsidRPr="00467781" w:rsidTr="00B60F95">
        <w:tc>
          <w:tcPr>
            <w:tcW w:w="4962" w:type="dxa"/>
          </w:tcPr>
          <w:p w:rsidR="00467781" w:rsidRPr="00467781" w:rsidRDefault="00467781" w:rsidP="0046778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467781">
              <w:rPr>
                <w:bCs/>
                <w:sz w:val="28"/>
                <w:szCs w:val="28"/>
              </w:rPr>
              <w:t xml:space="preserve">Об утверждении Порядка предоставления и расходования субсидии </w:t>
            </w:r>
            <w:r w:rsidR="00420577">
              <w:rPr>
                <w:bCs/>
                <w:sz w:val="28"/>
                <w:szCs w:val="28"/>
              </w:rPr>
              <w:t>юридическим лицам (за исключением субсидий государственным (муниципальным) учреждениям</w:t>
            </w:r>
            <w:r w:rsidR="00007DC8">
              <w:rPr>
                <w:bCs/>
                <w:sz w:val="28"/>
                <w:szCs w:val="28"/>
              </w:rPr>
              <w:t>)</w:t>
            </w:r>
            <w:r w:rsidR="00420577">
              <w:rPr>
                <w:bCs/>
                <w:sz w:val="28"/>
                <w:szCs w:val="28"/>
              </w:rPr>
              <w:t xml:space="preserve">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  <w:r w:rsidRPr="00467781">
              <w:rPr>
                <w:bCs/>
                <w:sz w:val="28"/>
                <w:szCs w:val="28"/>
              </w:rPr>
              <w:t xml:space="preserve">из бюджета Шумячского городского </w:t>
            </w:r>
            <w:r w:rsidR="00007DC8">
              <w:rPr>
                <w:bCs/>
                <w:sz w:val="28"/>
                <w:szCs w:val="28"/>
              </w:rPr>
              <w:t>поселения</w:t>
            </w:r>
          </w:p>
          <w:p w:rsidR="00467781" w:rsidRPr="00467781" w:rsidRDefault="00467781" w:rsidP="00467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67781" w:rsidRPr="00467781" w:rsidRDefault="00467781" w:rsidP="00467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49" w:type="dxa"/>
          </w:tcPr>
          <w:p w:rsidR="00467781" w:rsidRPr="00467781" w:rsidRDefault="00467781" w:rsidP="00467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67781" w:rsidRPr="00467781" w:rsidRDefault="00467781" w:rsidP="00467781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7781">
        <w:rPr>
          <w:sz w:val="28"/>
          <w:szCs w:val="28"/>
        </w:rPr>
        <w:t xml:space="preserve">В соответствии со </w:t>
      </w:r>
      <w:hyperlink r:id="rId9" w:history="1">
        <w:r w:rsidRPr="00467781">
          <w:rPr>
            <w:sz w:val="28"/>
            <w:szCs w:val="28"/>
          </w:rPr>
          <w:t>статьей 78</w:t>
        </w:r>
      </w:hyperlink>
      <w:r w:rsidRPr="00467781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18.09.2020г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 Правительства Российской Федерации и отдельных положений некоторых актов Правительства Российской Федерации»,</w:t>
      </w:r>
      <w:r w:rsidRPr="0046778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пунктом 10  статьи 14 Федерального закона от 06.10.2003г. №131-ФЗ «Об общих принципах организации местного самоуправления в Российской Федерации», руководствуясь  </w:t>
      </w:r>
      <w:hyperlink r:id="rId10" w:tooltip="&quot;Устав города Смоленска (новая редакция)&quot; (принят решением Смоленского городского Совета от 28.10.2005 N 164) (ред. от 27.12.2011, с изм. от 14.01.2013) (Зарегистрировано в ГУ Минюста РФ по Центральному федеральному округу 08.12.2005 N RU671020002005001){" w:history="1">
        <w:r w:rsidR="0005375B" w:rsidRPr="0005375B">
          <w:rPr>
            <w:color w:val="000000"/>
            <w:sz w:val="28"/>
            <w:szCs w:val="28"/>
            <w:shd w:val="clear" w:color="auto" w:fill="FFFFFF"/>
          </w:rPr>
          <w:t>У</w:t>
        </w:r>
      </w:hyperlink>
      <w:r w:rsidRPr="0005375B">
        <w:rPr>
          <w:sz w:val="28"/>
          <w:szCs w:val="28"/>
          <w:shd w:val="clear" w:color="auto" w:fill="FFFFFF"/>
        </w:rPr>
        <w:t>с</w:t>
      </w:r>
      <w:r w:rsidRPr="00467781">
        <w:rPr>
          <w:sz w:val="28"/>
          <w:szCs w:val="28"/>
          <w:shd w:val="clear" w:color="auto" w:fill="FFFFFF"/>
        </w:rPr>
        <w:t xml:space="preserve">тавом  </w:t>
      </w:r>
      <w:r w:rsidRPr="00467781">
        <w:rPr>
          <w:color w:val="000000"/>
          <w:sz w:val="28"/>
          <w:szCs w:val="28"/>
          <w:shd w:val="clear" w:color="auto" w:fill="FFFFFF"/>
        </w:rPr>
        <w:t>Шумячского городского поселения, для определения механизма предоставления</w:t>
      </w:r>
      <w:r w:rsidR="00007DC8">
        <w:rPr>
          <w:color w:val="000000"/>
          <w:sz w:val="28"/>
          <w:szCs w:val="28"/>
          <w:shd w:val="clear" w:color="auto" w:fill="FFFFFF"/>
        </w:rPr>
        <w:t xml:space="preserve"> и расходования 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 </w:t>
      </w:r>
      <w:r w:rsidR="00420577">
        <w:rPr>
          <w:color w:val="000000"/>
          <w:sz w:val="28"/>
          <w:szCs w:val="28"/>
          <w:shd w:val="clear" w:color="auto" w:fill="FFFFFF"/>
        </w:rPr>
        <w:t>субсидии юридическим лицам (за исключением субсидий государственным (муниципальным)</w:t>
      </w:r>
      <w:r w:rsidR="00007DC8">
        <w:rPr>
          <w:color w:val="000000"/>
          <w:sz w:val="28"/>
          <w:szCs w:val="28"/>
          <w:shd w:val="clear" w:color="auto" w:fill="FFFFFF"/>
        </w:rPr>
        <w:t xml:space="preserve">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из бюджета Шумячского городского поселения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     Администрация муниципального образования «Шумячский   район» Смоленской области    </w:t>
      </w:r>
    </w:p>
    <w:p w:rsidR="00467781" w:rsidRPr="00467781" w:rsidRDefault="00467781" w:rsidP="004677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67781" w:rsidRPr="00467781" w:rsidRDefault="00467781" w:rsidP="004677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            П О С Т А Н О В Л Я Е Т:</w:t>
      </w:r>
    </w:p>
    <w:p w:rsidR="00467781" w:rsidRPr="00467781" w:rsidRDefault="00467781" w:rsidP="0046778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7DC8" w:rsidRPr="00467781" w:rsidRDefault="00467781" w:rsidP="00007DC8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  <w:r w:rsidRPr="00467781">
        <w:rPr>
          <w:bCs/>
          <w:szCs w:val="24"/>
        </w:rPr>
        <w:t xml:space="preserve">1. </w:t>
      </w:r>
      <w:r w:rsidRPr="00467781">
        <w:rPr>
          <w:bCs/>
          <w:sz w:val="28"/>
          <w:szCs w:val="28"/>
        </w:rPr>
        <w:t xml:space="preserve">Утвердить прилагаемый Порядок предоставления и расходования субсидии </w:t>
      </w:r>
      <w:r w:rsidR="00007DC8"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</w:t>
      </w:r>
      <w:r w:rsidR="00007DC8">
        <w:rPr>
          <w:color w:val="000000"/>
          <w:sz w:val="28"/>
          <w:szCs w:val="28"/>
          <w:shd w:val="clear" w:color="auto" w:fill="FFFFFF"/>
        </w:rPr>
        <w:t xml:space="preserve">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</w:r>
      <w:r w:rsidR="00007DC8" w:rsidRPr="00467781">
        <w:rPr>
          <w:color w:val="000000"/>
          <w:sz w:val="28"/>
          <w:szCs w:val="28"/>
          <w:shd w:val="clear" w:color="auto" w:fill="FFFFFF"/>
        </w:rPr>
        <w:t>из бюджета Шумячского городского поселения</w:t>
      </w:r>
      <w:r w:rsidR="00007DC8">
        <w:rPr>
          <w:color w:val="000000"/>
          <w:sz w:val="28"/>
          <w:szCs w:val="28"/>
          <w:shd w:val="clear" w:color="auto" w:fill="FFFFFF"/>
        </w:rPr>
        <w:t>.</w:t>
      </w:r>
    </w:p>
    <w:p w:rsidR="00007DC8" w:rsidRDefault="00007DC8" w:rsidP="0046778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</w:p>
    <w:p w:rsidR="00467781" w:rsidRPr="00467781" w:rsidRDefault="00467781" w:rsidP="0046778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467781">
        <w:rPr>
          <w:bCs/>
          <w:sz w:val="28"/>
          <w:szCs w:val="28"/>
        </w:rPr>
        <w:t>Признать утратившими силу постановление Администрации   муниципального образования «Шумячский район» Смоленской области от 23.05.2017г № 398 «Об утверждении Порядка предоставления и расходования субсидии на возмещение затрат (недополученных доходов) юридическим лицам (за исключением государственных (муниципальных) учреждений, индивидуальным предпринимателям, а также физическим лицам-производителям товаров, работ, услуг, оказывающим населению услуги бань общего пользования по регулируемым тарифам, не обеспечивающим возмещение издержек (затрат) на банные услуги».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67781" w:rsidRPr="00467781" w:rsidRDefault="00467781" w:rsidP="004677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Глава муниципального образования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«Шумячский район» Смоленской области                                         </w:t>
      </w:r>
      <w:r>
        <w:rPr>
          <w:bCs/>
          <w:sz w:val="28"/>
          <w:szCs w:val="28"/>
        </w:rPr>
        <w:t xml:space="preserve">       </w:t>
      </w:r>
      <w:r w:rsidRPr="00467781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467781">
        <w:rPr>
          <w:bCs/>
          <w:sz w:val="28"/>
          <w:szCs w:val="28"/>
        </w:rPr>
        <w:t>Васильев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467781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467781">
        <w:rPr>
          <w:rFonts w:ascii="Arial" w:hAnsi="Arial" w:cs="Arial"/>
          <w:color w:val="2D2D2D"/>
          <w:spacing w:val="2"/>
          <w:sz w:val="23"/>
          <w:szCs w:val="23"/>
        </w:rPr>
        <w:t xml:space="preserve">                                                                                                </w:t>
      </w: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2C4661" w:rsidRPr="00467781" w:rsidRDefault="002C4661" w:rsidP="0046778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467781">
        <w:rPr>
          <w:color w:val="2D2D2D"/>
          <w:spacing w:val="2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5125"/>
      </w:tblGrid>
      <w:tr w:rsidR="00467781" w:rsidRPr="00467781" w:rsidTr="00467781">
        <w:tc>
          <w:tcPr>
            <w:tcW w:w="5211" w:type="dxa"/>
          </w:tcPr>
          <w:p w:rsidR="00467781" w:rsidRPr="00467781" w:rsidRDefault="00467781" w:rsidP="00467781">
            <w:pPr>
              <w:spacing w:after="200" w:line="352" w:lineRule="atLeast"/>
              <w:textAlignment w:val="baseline"/>
              <w:rPr>
                <w:rFonts w:ascii="Calibri" w:hAnsi="Calibri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EB0AD2" w:rsidRDefault="00EB0AD2" w:rsidP="004677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0AD2" w:rsidRDefault="00EB0AD2" w:rsidP="004677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B0AD2" w:rsidRDefault="00EB0AD2" w:rsidP="004677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7781" w:rsidRPr="00467781" w:rsidRDefault="00467781" w:rsidP="0046778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7781">
              <w:rPr>
                <w:sz w:val="28"/>
                <w:szCs w:val="28"/>
              </w:rPr>
              <w:t>УТВЕРЖДЕН</w:t>
            </w:r>
          </w:p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  <w:r w:rsidRPr="00467781"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467781" w:rsidRPr="00467781" w:rsidRDefault="00467781" w:rsidP="00FB015D">
            <w:pPr>
              <w:spacing w:line="352" w:lineRule="atLeast"/>
              <w:jc w:val="both"/>
              <w:textAlignment w:val="baseline"/>
              <w:rPr>
                <w:rFonts w:ascii="Calibri" w:hAnsi="Calibri"/>
                <w:color w:val="2D2D2D"/>
                <w:spacing w:val="2"/>
                <w:sz w:val="28"/>
                <w:szCs w:val="28"/>
              </w:rPr>
            </w:pPr>
            <w:r w:rsidRPr="00467781">
              <w:rPr>
                <w:sz w:val="28"/>
                <w:szCs w:val="28"/>
              </w:rPr>
              <w:t xml:space="preserve">от  </w:t>
            </w:r>
            <w:r w:rsidR="00FB015D">
              <w:rPr>
                <w:sz w:val="28"/>
                <w:szCs w:val="28"/>
              </w:rPr>
              <w:t>31.05.2021г.</w:t>
            </w:r>
            <w:r w:rsidRPr="00467781">
              <w:rPr>
                <w:sz w:val="28"/>
                <w:szCs w:val="28"/>
              </w:rPr>
              <w:t xml:space="preserve"> №</w:t>
            </w:r>
            <w:r w:rsidR="00FB015D">
              <w:rPr>
                <w:sz w:val="28"/>
                <w:szCs w:val="28"/>
              </w:rPr>
              <w:t xml:space="preserve"> 216</w:t>
            </w:r>
            <w:r w:rsidRPr="00467781">
              <w:rPr>
                <w:sz w:val="28"/>
                <w:szCs w:val="28"/>
              </w:rPr>
              <w:t xml:space="preserve">     </w:t>
            </w:r>
          </w:p>
        </w:tc>
      </w:tr>
    </w:tbl>
    <w:p w:rsidR="00467781" w:rsidRPr="00467781" w:rsidRDefault="00467781" w:rsidP="0046778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8"/>
          <w:szCs w:val="28"/>
        </w:rPr>
      </w:pPr>
    </w:p>
    <w:p w:rsidR="00467781" w:rsidRPr="00467781" w:rsidRDefault="00467781" w:rsidP="00467781">
      <w:pPr>
        <w:shd w:val="clear" w:color="auto" w:fill="FFFFFF"/>
        <w:spacing w:line="352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67781">
        <w:rPr>
          <w:b/>
          <w:color w:val="000000"/>
          <w:sz w:val="28"/>
          <w:szCs w:val="28"/>
        </w:rPr>
        <w:t>Порядок</w:t>
      </w:r>
    </w:p>
    <w:p w:rsidR="00007DC8" w:rsidRPr="00007DC8" w:rsidRDefault="00467781" w:rsidP="00007DC8">
      <w:pPr>
        <w:autoSpaceDE w:val="0"/>
        <w:autoSpaceDN w:val="0"/>
        <w:adjustRightInd w:val="0"/>
        <w:jc w:val="center"/>
        <w:rPr>
          <w:b/>
          <w:color w:val="2D2D2D"/>
          <w:spacing w:val="2"/>
          <w:sz w:val="28"/>
          <w:szCs w:val="28"/>
        </w:rPr>
      </w:pPr>
      <w:r w:rsidRPr="00467781">
        <w:rPr>
          <w:b/>
          <w:bCs/>
          <w:color w:val="000000"/>
          <w:spacing w:val="2"/>
          <w:sz w:val="28"/>
          <w:szCs w:val="28"/>
        </w:rPr>
        <w:t xml:space="preserve">предоставления и расходования субсидии </w:t>
      </w:r>
      <w:r w:rsidR="00007DC8" w:rsidRPr="00007DC8">
        <w:rPr>
          <w:b/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</w:t>
      </w:r>
      <w:r w:rsidR="00007DC8" w:rsidRPr="00007DC8">
        <w:rPr>
          <w:b/>
          <w:color w:val="000000"/>
          <w:sz w:val="28"/>
          <w:szCs w:val="28"/>
          <w:shd w:val="clear" w:color="auto" w:fill="FFFFFF"/>
        </w:rPr>
        <w:t>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из бюджета Шумячского городского поселения</w:t>
      </w:r>
    </w:p>
    <w:p w:rsidR="00467781" w:rsidRPr="00007DC8" w:rsidRDefault="00467781" w:rsidP="00007DC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67781" w:rsidRPr="00467781" w:rsidRDefault="00467781" w:rsidP="0046778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Pr="00467781" w:rsidRDefault="00467781" w:rsidP="00467781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7781" w:rsidRDefault="00467781" w:rsidP="004677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7781">
        <w:rPr>
          <w:rFonts w:ascii="Calibri" w:hAnsi="Calibri" w:cs="Calibri"/>
          <w:color w:val="2D2D2D"/>
          <w:spacing w:val="2"/>
          <w:sz w:val="28"/>
          <w:szCs w:val="28"/>
        </w:rPr>
        <w:t xml:space="preserve">          1.</w:t>
      </w:r>
      <w:r w:rsidRPr="00467781">
        <w:rPr>
          <w:sz w:val="28"/>
          <w:szCs w:val="28"/>
        </w:rPr>
        <w:t xml:space="preserve">  ОБЩИЕ ПОЛОЖЕНИЯ О ПРЕДОСТАВЛЕНИИ СУБСИДИИ</w:t>
      </w:r>
    </w:p>
    <w:p w:rsidR="00007DC8" w:rsidRPr="00467781" w:rsidRDefault="00007DC8" w:rsidP="0046778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67781" w:rsidRPr="00467781" w:rsidRDefault="00467781" w:rsidP="0046778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7781">
        <w:rPr>
          <w:sz w:val="28"/>
          <w:szCs w:val="28"/>
        </w:rPr>
        <w:t xml:space="preserve">        1.1. Настоящий Порядок разработан в соответствии со ст. 78 Бюджетного кодекса Российской Федерации, Постановлением Правительства Российской Федерации от 18.09.2020г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 Правительства Российской Федерации и отдельных положений некоторых актов Правительства Российской Федерации», определяет категории юридических лиц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, </w:t>
      </w:r>
      <w:r w:rsidRPr="00467781">
        <w:rPr>
          <w:sz w:val="28"/>
          <w:szCs w:val="28"/>
        </w:rPr>
        <w:t>индивидуальных предпринимателей, а также физических лиц– производителей товаров, работ, услуг</w:t>
      </w:r>
      <w:r w:rsidR="00462D06">
        <w:rPr>
          <w:sz w:val="28"/>
          <w:szCs w:val="28"/>
        </w:rPr>
        <w:t>, предоставляющим населению услуги бани по тарифам, не обеспечивающим возмещение издержек из бюджета Шумячского городского поселения</w:t>
      </w:r>
      <w:r w:rsidRPr="00467781">
        <w:rPr>
          <w:color w:val="2D2D2D"/>
          <w:spacing w:val="2"/>
          <w:sz w:val="28"/>
          <w:szCs w:val="28"/>
        </w:rPr>
        <w:t>; порядок проведения отбора получателей субсидии; цели, условия и порядок предоставления субсидии; порядок возврата субсидии в случае нарушения условий, установленных при ее предоставлении; порядок возврата в текущем финансовом году получателем субсидии остатков субсидии, не использованной в отчетном финансовом году, в случаях, предусмотренных соглашением о предоставлении субсидии;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получателями, требования к отчетности.</w:t>
      </w:r>
    </w:p>
    <w:p w:rsidR="00467781" w:rsidRPr="00467781" w:rsidRDefault="00467781" w:rsidP="00467781">
      <w:pPr>
        <w:shd w:val="clear" w:color="auto" w:fill="FFFFFF"/>
        <w:spacing w:line="352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7781">
        <w:rPr>
          <w:color w:val="2D2D2D"/>
          <w:spacing w:val="2"/>
          <w:sz w:val="28"/>
          <w:szCs w:val="28"/>
        </w:rPr>
        <w:t>1.2. Целью предоставления субсидии является возмещение затрат юридическим лицам</w:t>
      </w:r>
      <w:r w:rsidR="00462D06">
        <w:rPr>
          <w:color w:val="2D2D2D"/>
          <w:spacing w:val="2"/>
          <w:sz w:val="28"/>
          <w:szCs w:val="28"/>
        </w:rPr>
        <w:t xml:space="preserve">, </w:t>
      </w:r>
      <w:r w:rsidRPr="00467781">
        <w:rPr>
          <w:color w:val="2D2D2D"/>
          <w:spacing w:val="2"/>
          <w:sz w:val="28"/>
          <w:szCs w:val="28"/>
        </w:rPr>
        <w:t xml:space="preserve"> индивидуальным предпринимателям, физическим лицам - производителям товаров, работ, услуг,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 </w:t>
      </w:r>
      <w:r w:rsidR="00462D06">
        <w:rPr>
          <w:color w:val="000000"/>
          <w:sz w:val="28"/>
          <w:szCs w:val="28"/>
          <w:shd w:val="clear" w:color="auto" w:fill="FFFFFF"/>
        </w:rPr>
        <w:t>предоставляющим населению услуги бани по тарифам, не обеспечивающим возмещение издержек  из бюджета Шумячского городского по</w:t>
      </w:r>
      <w:r w:rsidR="00462D06">
        <w:rPr>
          <w:color w:val="000000"/>
          <w:sz w:val="28"/>
          <w:szCs w:val="28"/>
          <w:shd w:val="clear" w:color="auto" w:fill="FFFFFF"/>
        </w:rPr>
        <w:lastRenderedPageBreak/>
        <w:t xml:space="preserve">селения </w:t>
      </w:r>
      <w:r w:rsidRPr="00467781">
        <w:rPr>
          <w:color w:val="2D2D2D"/>
          <w:spacing w:val="2"/>
          <w:sz w:val="28"/>
          <w:szCs w:val="28"/>
        </w:rPr>
        <w:t>(далее – субсидия),</w:t>
      </w:r>
      <w:r w:rsidR="00C837C9">
        <w:rPr>
          <w:color w:val="2D2D2D"/>
          <w:spacing w:val="2"/>
          <w:sz w:val="28"/>
          <w:szCs w:val="28"/>
        </w:rPr>
        <w:t xml:space="preserve"> </w:t>
      </w:r>
      <w:r w:rsidRPr="00467781">
        <w:rPr>
          <w:color w:val="2D2D2D"/>
          <w:spacing w:val="2"/>
          <w:sz w:val="28"/>
          <w:szCs w:val="28"/>
        </w:rPr>
        <w:t>обеспечивающее достижение цели, показателей и результатов, установленных муниципальной программой «Социально-экономическое развитие Шумячского городского поселения» в рамках мероприятия программы «Возмещение затрат лицам, предоставляющим населению услуги бани по тарифам, не обеспечивающим возмещение издержек» с направлением расходования по мероприятию: субсидия юридическим лицам (за исключением субсидий государственным (муниципальным) учреждениям</w:t>
      </w:r>
      <w:r w:rsidR="00462D06">
        <w:rPr>
          <w:color w:val="2D2D2D"/>
          <w:spacing w:val="2"/>
          <w:sz w:val="28"/>
          <w:szCs w:val="28"/>
        </w:rPr>
        <w:t>)</w:t>
      </w:r>
      <w:r w:rsidRPr="00467781">
        <w:rPr>
          <w:color w:val="2D2D2D"/>
          <w:spacing w:val="2"/>
          <w:sz w:val="28"/>
          <w:szCs w:val="28"/>
        </w:rPr>
        <w:t>, индивидуальным предпринимателям, физическим лицам</w:t>
      </w:r>
      <w:r w:rsidR="00462D06">
        <w:rPr>
          <w:color w:val="2D2D2D"/>
          <w:spacing w:val="2"/>
          <w:sz w:val="28"/>
          <w:szCs w:val="28"/>
        </w:rPr>
        <w:t>-производителям товаров, работ</w:t>
      </w:r>
      <w:r w:rsidR="0009537D">
        <w:rPr>
          <w:color w:val="2D2D2D"/>
          <w:spacing w:val="2"/>
          <w:sz w:val="28"/>
          <w:szCs w:val="28"/>
        </w:rPr>
        <w:t>, услуг</w:t>
      </w:r>
      <w:r w:rsidRPr="00467781">
        <w:rPr>
          <w:color w:val="2D2D2D"/>
          <w:spacing w:val="2"/>
          <w:sz w:val="28"/>
          <w:szCs w:val="28"/>
        </w:rPr>
        <w:t xml:space="preserve"> на возмещение затрат лицам, предоставляющим населению услуги бани по тарифам, не обеспечивающим возмещение издержек</w:t>
      </w:r>
      <w:r w:rsidR="00C837C9">
        <w:rPr>
          <w:color w:val="2D2D2D"/>
          <w:spacing w:val="2"/>
          <w:sz w:val="28"/>
          <w:szCs w:val="28"/>
        </w:rPr>
        <w:t xml:space="preserve"> из бюджета Шумячского городского поселения</w:t>
      </w:r>
      <w:r w:rsidRPr="00467781">
        <w:rPr>
          <w:color w:val="2D2D2D"/>
          <w:spacing w:val="2"/>
          <w:sz w:val="28"/>
          <w:szCs w:val="28"/>
        </w:rPr>
        <w:t>. Муниципальная программа утверждена постановлением Администрации муниципального образования «Шумячский район» Смоленской области от 07.11.2013г №</w:t>
      </w:r>
      <w:r>
        <w:rPr>
          <w:color w:val="2D2D2D"/>
          <w:spacing w:val="2"/>
          <w:sz w:val="28"/>
          <w:szCs w:val="28"/>
        </w:rPr>
        <w:t xml:space="preserve"> </w:t>
      </w:r>
      <w:r w:rsidRPr="00467781">
        <w:rPr>
          <w:color w:val="2D2D2D"/>
          <w:spacing w:val="2"/>
          <w:sz w:val="28"/>
          <w:szCs w:val="28"/>
        </w:rPr>
        <w:t xml:space="preserve">206. </w:t>
      </w:r>
    </w:p>
    <w:p w:rsidR="00467781" w:rsidRPr="00467781" w:rsidRDefault="00467781" w:rsidP="00467781">
      <w:pPr>
        <w:shd w:val="clear" w:color="auto" w:fill="FFFFFF"/>
        <w:spacing w:line="352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7781">
        <w:rPr>
          <w:color w:val="2D2D2D"/>
          <w:spacing w:val="2"/>
          <w:sz w:val="28"/>
          <w:szCs w:val="28"/>
        </w:rPr>
        <w:t>1.3. Главным распорядителем бюджетных средств является Администрация муниципального образования «Шумячский район» Смоленской области (далее-Администрация),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 Средства субсидии отражаются в расходной части бюджета Шумячского городского поселения в соответствии с бюджетной классификацией Российской Федерации.</w:t>
      </w:r>
    </w:p>
    <w:p w:rsidR="00467781" w:rsidRPr="00467781" w:rsidRDefault="00467781" w:rsidP="00467781">
      <w:pPr>
        <w:shd w:val="clear" w:color="auto" w:fill="FFFFFF"/>
        <w:spacing w:line="352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7781">
        <w:rPr>
          <w:color w:val="2D2D2D"/>
          <w:spacing w:val="2"/>
          <w:sz w:val="28"/>
          <w:szCs w:val="28"/>
        </w:rPr>
        <w:t>1.4. Категории и критерии отбора получателя субсидии.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67781">
        <w:rPr>
          <w:bCs/>
          <w:color w:val="000000"/>
          <w:sz w:val="28"/>
          <w:szCs w:val="28"/>
          <w:shd w:val="clear" w:color="auto" w:fill="FFFFFF"/>
        </w:rPr>
        <w:t>Право на получение субсидии в соответствии с настоящим Порядком имеют юридические лица,</w:t>
      </w:r>
      <w:r w:rsidRPr="00467781">
        <w:rPr>
          <w:bCs/>
          <w:sz w:val="28"/>
          <w:szCs w:val="28"/>
        </w:rPr>
        <w:t xml:space="preserve"> индивидуальные предприниматели, а также физические лица – производители товаров работ и услуг</w:t>
      </w:r>
      <w:r w:rsidRPr="00467781">
        <w:rPr>
          <w:bCs/>
          <w:color w:val="000000"/>
          <w:sz w:val="28"/>
          <w:szCs w:val="28"/>
          <w:shd w:val="clear" w:color="auto" w:fill="FFFFFF"/>
        </w:rPr>
        <w:t>, одновременно соответствующие следующим требованиям: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pacing w:val="2"/>
          <w:sz w:val="28"/>
          <w:szCs w:val="28"/>
        </w:rPr>
      </w:pPr>
      <w:r w:rsidRPr="00467781">
        <w:rPr>
          <w:bCs/>
          <w:color w:val="0D0D0D" w:themeColor="text1" w:themeTint="F2"/>
          <w:spacing w:val="2"/>
          <w:sz w:val="28"/>
          <w:szCs w:val="28"/>
        </w:rPr>
        <w:t>-</w:t>
      </w:r>
      <w:r>
        <w:rPr>
          <w:bCs/>
          <w:color w:val="0D0D0D" w:themeColor="text1" w:themeTint="F2"/>
          <w:spacing w:val="2"/>
          <w:sz w:val="28"/>
          <w:szCs w:val="28"/>
        </w:rPr>
        <w:t xml:space="preserve"> </w:t>
      </w:r>
      <w:r w:rsidRPr="00467781">
        <w:rPr>
          <w:bCs/>
          <w:color w:val="0D0D0D" w:themeColor="text1" w:themeTint="F2"/>
          <w:spacing w:val="2"/>
          <w:sz w:val="28"/>
          <w:szCs w:val="28"/>
        </w:rPr>
        <w:t>зарегистрированные в установленном законом порядке в едином государственном реестре юридических лиц, индивидуальных предпринимателей (ЕГРЮЛ, ЕГРИП);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pacing w:val="2"/>
          <w:sz w:val="28"/>
          <w:szCs w:val="28"/>
        </w:rPr>
      </w:pPr>
      <w:r w:rsidRPr="00467781">
        <w:rPr>
          <w:bCs/>
          <w:color w:val="0D0D0D" w:themeColor="text1" w:themeTint="F2"/>
          <w:spacing w:val="2"/>
          <w:sz w:val="28"/>
          <w:szCs w:val="28"/>
        </w:rPr>
        <w:t>-</w:t>
      </w:r>
      <w:r>
        <w:rPr>
          <w:bCs/>
          <w:color w:val="0D0D0D" w:themeColor="text1" w:themeTint="F2"/>
          <w:spacing w:val="2"/>
          <w:sz w:val="28"/>
          <w:szCs w:val="28"/>
        </w:rPr>
        <w:t xml:space="preserve"> </w:t>
      </w:r>
      <w:r w:rsidRPr="00467781">
        <w:rPr>
          <w:bCs/>
          <w:color w:val="0D0D0D" w:themeColor="text1" w:themeTint="F2"/>
          <w:spacing w:val="2"/>
          <w:sz w:val="28"/>
          <w:szCs w:val="28"/>
        </w:rPr>
        <w:t>одним из видов экономической деятельности (ОКВЭД) является оказание помывочных услуг населению в банях и душевых.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pacing w:val="2"/>
          <w:sz w:val="28"/>
          <w:szCs w:val="28"/>
        </w:rPr>
      </w:pPr>
      <w:r w:rsidRPr="00467781">
        <w:rPr>
          <w:bCs/>
          <w:color w:val="0D0D0D" w:themeColor="text1" w:themeTint="F2"/>
          <w:spacing w:val="2"/>
          <w:sz w:val="28"/>
          <w:szCs w:val="28"/>
        </w:rPr>
        <w:t>1.5. Способ проведения отбора.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pacing w:val="2"/>
          <w:sz w:val="28"/>
          <w:szCs w:val="28"/>
        </w:rPr>
      </w:pPr>
      <w:r w:rsidRPr="00467781">
        <w:rPr>
          <w:bCs/>
          <w:color w:val="0D0D0D" w:themeColor="text1" w:themeTint="F2"/>
          <w:spacing w:val="2"/>
          <w:sz w:val="28"/>
          <w:szCs w:val="28"/>
        </w:rPr>
        <w:t>Субсидия предоставляется на основании конкурсного отбора (далее-отбор).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3C3C3C"/>
          <w:spacing w:val="2"/>
          <w:sz w:val="28"/>
          <w:szCs w:val="28"/>
        </w:rPr>
        <w:t>1.6. Информация о субсидии размещается на едином</w:t>
      </w:r>
      <w:r w:rsidRPr="00467781">
        <w:rPr>
          <w:b/>
          <w:color w:val="3C3C3C"/>
          <w:spacing w:val="2"/>
          <w:sz w:val="28"/>
          <w:szCs w:val="28"/>
        </w:rPr>
        <w:t xml:space="preserve"> </w:t>
      </w:r>
      <w:r w:rsidRPr="00467781">
        <w:rPr>
          <w:sz w:val="28"/>
          <w:szCs w:val="28"/>
        </w:rPr>
        <w:t>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бюджете, проекта решения о внесении изменений в решение о бюджете Шумячского городского поселения на текущий финансовый год и плановый период в соответствии с действующим законодательством.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C3C3C"/>
          <w:spacing w:val="2"/>
          <w:sz w:val="28"/>
          <w:szCs w:val="28"/>
        </w:rPr>
      </w:pPr>
    </w:p>
    <w:p w:rsidR="0005375B" w:rsidRDefault="00467781" w:rsidP="00467781">
      <w:pPr>
        <w:ind w:firstLine="709"/>
        <w:jc w:val="both"/>
        <w:rPr>
          <w:b/>
          <w:sz w:val="28"/>
          <w:szCs w:val="28"/>
        </w:rPr>
      </w:pPr>
      <w:r w:rsidRPr="00467781">
        <w:rPr>
          <w:b/>
          <w:sz w:val="28"/>
          <w:szCs w:val="28"/>
        </w:rPr>
        <w:t xml:space="preserve">                              </w:t>
      </w:r>
    </w:p>
    <w:p w:rsidR="0005375B" w:rsidRDefault="0005375B" w:rsidP="00467781">
      <w:pPr>
        <w:ind w:firstLine="709"/>
        <w:jc w:val="both"/>
        <w:rPr>
          <w:b/>
          <w:sz w:val="28"/>
          <w:szCs w:val="28"/>
        </w:rPr>
      </w:pPr>
    </w:p>
    <w:p w:rsidR="0005375B" w:rsidRDefault="0005375B" w:rsidP="00467781">
      <w:pPr>
        <w:ind w:firstLine="709"/>
        <w:jc w:val="both"/>
        <w:rPr>
          <w:b/>
          <w:sz w:val="28"/>
          <w:szCs w:val="28"/>
        </w:rPr>
      </w:pPr>
    </w:p>
    <w:p w:rsidR="0005375B" w:rsidRDefault="0005375B" w:rsidP="00467781">
      <w:pPr>
        <w:ind w:firstLine="709"/>
        <w:jc w:val="both"/>
        <w:rPr>
          <w:b/>
          <w:sz w:val="28"/>
          <w:szCs w:val="28"/>
        </w:rPr>
      </w:pPr>
    </w:p>
    <w:p w:rsidR="0005375B" w:rsidRDefault="0005375B" w:rsidP="004677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</w:p>
    <w:p w:rsidR="00467781" w:rsidRPr="00467781" w:rsidRDefault="0005375B" w:rsidP="004677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467781" w:rsidRPr="00467781">
        <w:rPr>
          <w:b/>
          <w:sz w:val="28"/>
          <w:szCs w:val="28"/>
        </w:rPr>
        <w:t xml:space="preserve"> </w:t>
      </w:r>
      <w:r w:rsidR="00467781" w:rsidRPr="00467781">
        <w:rPr>
          <w:sz w:val="28"/>
          <w:szCs w:val="28"/>
        </w:rPr>
        <w:t>2. ПОРЯДОК ПРОВЕДЕНИЯ ОТБОРА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p w:rsidR="00467781" w:rsidRDefault="00467781" w:rsidP="00467781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sz w:val="28"/>
          <w:szCs w:val="28"/>
        </w:rPr>
        <w:t xml:space="preserve">2.1. Отбор на получение субсидии осуществляется конкурсной комиссией Администрации муниципального образования «Шумячский район» Смоленской области (утверждается Распоряжением Администрации муниципального образования «Шумячский район» Смоленской области) на основании </w:t>
      </w:r>
      <w:r w:rsidRPr="00467781">
        <w:rPr>
          <w:color w:val="0D0D0D"/>
          <w:sz w:val="28"/>
          <w:szCs w:val="28"/>
        </w:rPr>
        <w:t>заявок, направленных участниками для участия в отборе.</w:t>
      </w:r>
    </w:p>
    <w:p w:rsidR="008B37C9" w:rsidRPr="00467781" w:rsidRDefault="008B37C9" w:rsidP="00467781">
      <w:pPr>
        <w:ind w:firstLine="709"/>
        <w:jc w:val="both"/>
        <w:rPr>
          <w:color w:val="0D0D0D"/>
          <w:sz w:val="28"/>
          <w:szCs w:val="28"/>
        </w:rPr>
      </w:pPr>
    </w:p>
    <w:p w:rsidR="00467781" w:rsidRPr="00467781" w:rsidRDefault="00467781" w:rsidP="008B37C9">
      <w:pPr>
        <w:ind w:firstLine="709"/>
        <w:jc w:val="both"/>
        <w:rPr>
          <w:sz w:val="28"/>
          <w:szCs w:val="28"/>
        </w:rPr>
      </w:pPr>
      <w:r w:rsidRPr="00467781">
        <w:rPr>
          <w:color w:val="0D0D0D"/>
          <w:sz w:val="28"/>
          <w:szCs w:val="28"/>
        </w:rPr>
        <w:t xml:space="preserve"> Способом проведения отбора</w:t>
      </w:r>
      <w:r w:rsidRPr="00467781">
        <w:rPr>
          <w:sz w:val="28"/>
          <w:szCs w:val="28"/>
        </w:rPr>
        <w:t xml:space="preserve"> является конкурс, который проводится при определении получателя субсидии исходя из наилучших условий достижения результатов, в целях которых предоставляется субсидия</w:t>
      </w:r>
      <w:r w:rsidR="00EB0AD2">
        <w:rPr>
          <w:sz w:val="28"/>
          <w:szCs w:val="28"/>
        </w:rPr>
        <w:t xml:space="preserve"> </w:t>
      </w:r>
      <w:r w:rsidRPr="00467781">
        <w:rPr>
          <w:sz w:val="28"/>
          <w:szCs w:val="28"/>
        </w:rPr>
        <w:t>(далее-результат предоставления субсидии).</w:t>
      </w:r>
    </w:p>
    <w:p w:rsidR="00467781" w:rsidRPr="00467781" w:rsidRDefault="00467781" w:rsidP="008B37C9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color w:val="0D0D0D"/>
          <w:sz w:val="28"/>
          <w:szCs w:val="28"/>
        </w:rPr>
        <w:t xml:space="preserve">2.2. Объявление о проведении отбора. 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D0D0D"/>
          <w:sz w:val="28"/>
          <w:szCs w:val="28"/>
        </w:rPr>
        <w:t xml:space="preserve">2.2.1.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</w:t>
      </w:r>
      <w:r w:rsidRPr="00467781">
        <w:rPr>
          <w:color w:val="000000"/>
          <w:sz w:val="28"/>
          <w:szCs w:val="28"/>
        </w:rPr>
        <w:t>(электронный бюджет), а</w:t>
      </w:r>
      <w:r w:rsidRPr="00467781">
        <w:rPr>
          <w:color w:val="0D0D0D"/>
          <w:sz w:val="28"/>
          <w:szCs w:val="28"/>
        </w:rPr>
        <w:t xml:space="preserve"> так же на официальном сайте Администрации муниципального образования «Шумячский район» Смоленской области </w:t>
      </w:r>
      <w:r w:rsidRPr="00467781">
        <w:rPr>
          <w:sz w:val="28"/>
          <w:szCs w:val="28"/>
        </w:rPr>
        <w:t>https://</w:t>
      </w:r>
      <w:r w:rsidRPr="00467781">
        <w:rPr>
          <w:sz w:val="28"/>
          <w:szCs w:val="28"/>
          <w:lang w:val="en-US"/>
        </w:rPr>
        <w:t>shumichi</w:t>
      </w:r>
      <w:r w:rsidRPr="00467781">
        <w:rPr>
          <w:sz w:val="28"/>
          <w:szCs w:val="28"/>
        </w:rPr>
        <w:t>@</w:t>
      </w:r>
      <w:r w:rsidRPr="00467781">
        <w:rPr>
          <w:sz w:val="28"/>
          <w:szCs w:val="28"/>
          <w:lang w:val="en-US"/>
        </w:rPr>
        <w:t>a</w:t>
      </w:r>
      <w:r w:rsidRPr="00467781">
        <w:rPr>
          <w:sz w:val="28"/>
          <w:szCs w:val="28"/>
        </w:rPr>
        <w:t>dmin-smolensk.ru/</w:t>
      </w:r>
      <w:r w:rsidRPr="00467781">
        <w:rPr>
          <w:color w:val="0D0D0D"/>
          <w:sz w:val="28"/>
          <w:szCs w:val="28"/>
        </w:rPr>
        <w:t xml:space="preserve"> (далее - сайт Администрации) не менее  чем за 10 календарных дней до начала срока приема заявок и документов,  необходимых для участия в отборе.</w:t>
      </w:r>
    </w:p>
    <w:p w:rsidR="00467781" w:rsidRPr="00467781" w:rsidRDefault="00467781" w:rsidP="00467781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color w:val="0D0D0D"/>
          <w:sz w:val="28"/>
          <w:szCs w:val="28"/>
        </w:rPr>
        <w:t>2.2.2. В объявлении о проведении отбора указывается:</w:t>
      </w:r>
    </w:p>
    <w:p w:rsidR="00467781" w:rsidRPr="00467781" w:rsidRDefault="00467781" w:rsidP="00467781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color w:val="0D0D0D"/>
          <w:sz w:val="28"/>
          <w:szCs w:val="28"/>
        </w:rPr>
        <w:t>- срок проведения отбора (дата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отбора, а также информация о возможности проведения нескольких этапов с указанием сроков (порядка) их проведения;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D0D0D"/>
          <w:sz w:val="28"/>
          <w:szCs w:val="28"/>
        </w:rPr>
        <w:t xml:space="preserve">- </w:t>
      </w:r>
      <w:r w:rsidRPr="00467781">
        <w:rPr>
          <w:sz w:val="28"/>
          <w:szCs w:val="28"/>
        </w:rPr>
        <w:t>наименования, места нахождения, почтовый адрес, адрес электронной почты Администрации, проводящей в соответствии с правовым актом отбор;</w:t>
      </w:r>
    </w:p>
    <w:p w:rsidR="00467781" w:rsidRPr="00467781" w:rsidRDefault="00467781" w:rsidP="00467781">
      <w:pPr>
        <w:ind w:firstLine="709"/>
        <w:jc w:val="both"/>
        <w:rPr>
          <w:color w:val="0D0D0D"/>
          <w:sz w:val="28"/>
          <w:szCs w:val="28"/>
        </w:rPr>
      </w:pPr>
      <w:r w:rsidRPr="00467781">
        <w:rPr>
          <w:color w:val="0D0D0D"/>
          <w:sz w:val="28"/>
          <w:szCs w:val="28"/>
        </w:rPr>
        <w:t>- сетевой адрес и (или) ссылка страниц сайта в информационно-телекоммуникационной сети «Интернет», на котором обеспечивается проведение отбора.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2.2.3. Требования, которым должен соответствовать участник отбора </w:t>
      </w:r>
    </w:p>
    <w:p w:rsidR="00467781" w:rsidRPr="00467781" w:rsidRDefault="00467781" w:rsidP="00467781">
      <w:pPr>
        <w:jc w:val="both"/>
        <w:rPr>
          <w:sz w:val="28"/>
          <w:szCs w:val="28"/>
        </w:rPr>
      </w:pPr>
      <w:r w:rsidRPr="00467781">
        <w:rPr>
          <w:sz w:val="28"/>
          <w:szCs w:val="28"/>
        </w:rPr>
        <w:t>на 1-е число месяца, предшествующего месяцу, в котором планируется проведение отбора: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  <w:lang w:eastAsia="en-US"/>
        </w:rPr>
      </w:pPr>
      <w:r w:rsidRPr="00467781">
        <w:rPr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67781" w:rsidRPr="00467781" w:rsidRDefault="00467781" w:rsidP="00467781">
      <w:pPr>
        <w:ind w:firstLine="709"/>
        <w:jc w:val="both"/>
        <w:rPr>
          <w:rFonts w:eastAsia="Calibri"/>
          <w:sz w:val="28"/>
          <w:szCs w:val="22"/>
        </w:rPr>
      </w:pPr>
      <w:r w:rsidRPr="00467781">
        <w:rPr>
          <w:rFonts w:eastAsia="Calibri"/>
          <w:sz w:val="28"/>
          <w:szCs w:val="22"/>
        </w:rPr>
        <w:t xml:space="preserve">- у </w:t>
      </w:r>
      <w:r w:rsidRPr="00467781">
        <w:rPr>
          <w:rFonts w:eastAsia="Calibri"/>
          <w:sz w:val="28"/>
          <w:szCs w:val="28"/>
          <w:lang w:eastAsia="en-US"/>
        </w:rPr>
        <w:t xml:space="preserve">участника отбора </w:t>
      </w:r>
      <w:r w:rsidRPr="00467781">
        <w:rPr>
          <w:rFonts w:eastAsia="Calibri"/>
          <w:sz w:val="28"/>
          <w:szCs w:val="22"/>
        </w:rPr>
        <w:t>должна отсутствовать просроченная задолженность по возврату в бюджет Шумячского городского поселения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бюджетом Шумячского городского поселения;</w:t>
      </w:r>
    </w:p>
    <w:p w:rsidR="00467781" w:rsidRPr="00467781" w:rsidRDefault="00467781" w:rsidP="00467781">
      <w:pPr>
        <w:ind w:firstLine="709"/>
        <w:jc w:val="both"/>
        <w:rPr>
          <w:rFonts w:cs="Calibri"/>
          <w:sz w:val="28"/>
          <w:szCs w:val="28"/>
        </w:rPr>
      </w:pPr>
      <w:r w:rsidRPr="00467781">
        <w:rPr>
          <w:rFonts w:cs="Calibri"/>
          <w:sz w:val="28"/>
          <w:szCs w:val="28"/>
        </w:rPr>
        <w:t xml:space="preserve">- </w:t>
      </w:r>
      <w:r w:rsidRPr="00467781">
        <w:rPr>
          <w:sz w:val="28"/>
          <w:szCs w:val="28"/>
        </w:rPr>
        <w:t xml:space="preserve">участники отбора </w:t>
      </w:r>
      <w:r w:rsidRPr="00467781">
        <w:rPr>
          <w:rFonts w:cs="Calibri"/>
          <w:sz w:val="28"/>
          <w:szCs w:val="28"/>
        </w:rPr>
        <w:t xml:space="preserve">- юридические лица не должны </w:t>
      </w:r>
      <w:r w:rsidRPr="00467781">
        <w:rPr>
          <w:sz w:val="28"/>
          <w:szCs w:val="28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</w:t>
      </w:r>
      <w:r w:rsidRPr="00467781">
        <w:rPr>
          <w:sz w:val="28"/>
          <w:szCs w:val="28"/>
        </w:rPr>
        <w:lastRenderedPageBreak/>
        <w:t>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467781">
        <w:rPr>
          <w:rFonts w:cs="Calibri"/>
          <w:sz w:val="28"/>
          <w:szCs w:val="28"/>
        </w:rPr>
        <w:t>;</w:t>
      </w:r>
    </w:p>
    <w:p w:rsidR="00467781" w:rsidRPr="00467781" w:rsidRDefault="00467781" w:rsidP="004677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467781" w:rsidRPr="00467781" w:rsidRDefault="00467781" w:rsidP="00467781">
      <w:pPr>
        <w:ind w:firstLine="709"/>
        <w:jc w:val="both"/>
        <w:rPr>
          <w:rFonts w:eastAsia="Calibri"/>
          <w:sz w:val="28"/>
          <w:szCs w:val="28"/>
        </w:rPr>
      </w:pPr>
      <w:r w:rsidRPr="00467781">
        <w:rPr>
          <w:rFonts w:eastAsia="Calibri"/>
          <w:sz w:val="28"/>
          <w:szCs w:val="28"/>
        </w:rPr>
        <w:t xml:space="preserve">- </w:t>
      </w:r>
      <w:r w:rsidRPr="00467781">
        <w:rPr>
          <w:rFonts w:eastAsia="Calibri"/>
          <w:sz w:val="28"/>
          <w:szCs w:val="28"/>
          <w:lang w:eastAsia="en-US"/>
        </w:rPr>
        <w:t xml:space="preserve">участник отбора </w:t>
      </w:r>
      <w:r w:rsidRPr="00467781">
        <w:rPr>
          <w:rFonts w:eastAsia="Calibri"/>
          <w:sz w:val="28"/>
          <w:szCs w:val="28"/>
        </w:rPr>
        <w:t>не должен получать средства из бюджета Шумячского городского поселения в соответствии с иными нормативными правовыми актами на цели, указанные в пункте 1.2 раздела 1 настоящего Порядка.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2.2.4. Участники отбора должны соответствовать следующим требованиям: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-наличие опыта, необходимого для достижения результатов предоставления субсидии;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наличие кадрового состава, необходимого для достижения результатов предоставления субсидии;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наличие </w:t>
      </w:r>
      <w:r w:rsidRPr="00467781">
        <w:rPr>
          <w:color w:val="000000"/>
          <w:sz w:val="28"/>
          <w:szCs w:val="28"/>
        </w:rPr>
        <w:t>расчета недополученных доходов с учетом тарифа на услуги бани для населения, утвержденного Советом депутатов Шумячского городского поселения, действующего на дату предоставления заявки на отбор</w:t>
      </w:r>
      <w:r w:rsidRPr="00467781">
        <w:rPr>
          <w:sz w:val="28"/>
          <w:szCs w:val="28"/>
        </w:rPr>
        <w:t>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наличие экономически обоснованного тарифа.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sz w:val="28"/>
          <w:szCs w:val="28"/>
        </w:rPr>
        <w:t>2.2.5. Перечень документов, необходимых для подтверждения соответствия участника отбора требованиям, предусмотренными подпунктами 2.2.3 и 2.2.4 пункта 2.2 раздела 2 настоящего Порядка:</w:t>
      </w:r>
    </w:p>
    <w:p w:rsidR="00467781" w:rsidRPr="00467781" w:rsidRDefault="00467781" w:rsidP="0046778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  <w:r w:rsidRPr="00467781">
        <w:rPr>
          <w:color w:val="000000"/>
          <w:sz w:val="28"/>
          <w:szCs w:val="28"/>
        </w:rPr>
        <w:t>- в</w:t>
      </w:r>
      <w:r w:rsidRPr="00467781">
        <w:rPr>
          <w:sz w:val="28"/>
          <w:szCs w:val="28"/>
        </w:rPr>
        <w:t xml:space="preserve">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по состоянию на первое число месяца, предшествующего месяцу, в котором планируется проведение отбора; </w:t>
      </w:r>
    </w:p>
    <w:p w:rsidR="00467781" w:rsidRPr="00467781" w:rsidRDefault="00467781" w:rsidP="004677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по форме, утвержденной приказом Федеральной налоговой службы от 20.01.2017 N ММВ-7-8/20@ по состоянию на  первое число месяца, предшествующего месяцу, в котором планируется проведение отбора;</w:t>
      </w:r>
    </w:p>
    <w:p w:rsidR="00467781" w:rsidRPr="00467781" w:rsidRDefault="00467781" w:rsidP="004677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  <w:lang w:eastAsia="en-US"/>
        </w:rPr>
        <w:t xml:space="preserve">- справка Фонда социального страхования </w:t>
      </w:r>
      <w:r w:rsidRPr="00467781">
        <w:rPr>
          <w:sz w:val="28"/>
          <w:szCs w:val="28"/>
        </w:rPr>
        <w:t>Российской Федерации</w:t>
      </w:r>
      <w:r w:rsidRPr="00467781">
        <w:rPr>
          <w:sz w:val="28"/>
          <w:szCs w:val="28"/>
          <w:lang w:eastAsia="en-US"/>
        </w:rPr>
        <w:t xml:space="preserve"> о состоянии расчетов по страховым взносам, пеням и штрафом на обязательное социальное страхование от несчастных случаев на производстве и профессиональных заболеваний</w:t>
      </w:r>
      <w:r w:rsidRPr="00467781">
        <w:rPr>
          <w:sz w:val="28"/>
          <w:szCs w:val="28"/>
        </w:rPr>
        <w:t xml:space="preserve"> по состоянию на первое число месяца, предшествующего месяцу, в котором планируется проведение отбора;</w:t>
      </w:r>
    </w:p>
    <w:p w:rsidR="00467781" w:rsidRPr="00467781" w:rsidRDefault="00467781" w:rsidP="0046778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справка об отсутствии просроченной задолженности по возврату в бюджет </w:t>
      </w:r>
      <w:r w:rsidRPr="00467781">
        <w:rPr>
          <w:sz w:val="28"/>
          <w:szCs w:val="28"/>
        </w:rPr>
        <w:lastRenderedPageBreak/>
        <w:t>Шумячского городского поселения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перед бюджетом Шумячского городского поселения по состоянию на первое число месяца, предшествующего месяцу, в котором планируется проведение отбора;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- плановый расчет недополученных доходов с учетом тарифа на услуги бани для населения, утвержденного Советом депутатов Шумячского городского поселения, действующего на дату предоставления заявки по форме согласно Приложению 1 к настоящему Порядку;</w:t>
      </w:r>
    </w:p>
    <w:p w:rsidR="00467781" w:rsidRPr="00467781" w:rsidRDefault="00467781" w:rsidP="00EB0AD2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- расчет экономически обоснованного тарифа;</w:t>
      </w:r>
    </w:p>
    <w:p w:rsidR="00467781" w:rsidRPr="00467781" w:rsidRDefault="00467781" w:rsidP="00EB0AD2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налоговая отчетность за </w:t>
      </w:r>
      <w:r w:rsidR="00EB0AD2">
        <w:rPr>
          <w:sz w:val="28"/>
          <w:szCs w:val="28"/>
        </w:rPr>
        <w:t>фа</w:t>
      </w:r>
      <w:r w:rsidRPr="00467781">
        <w:rPr>
          <w:sz w:val="28"/>
          <w:szCs w:val="28"/>
        </w:rPr>
        <w:t>ктический период осуществления деятельности по оказанию населению услуг бань, но не более чем за три предшествующих года году, в котором планируется проведение отбора;</w:t>
      </w:r>
    </w:p>
    <w:p w:rsidR="00467781" w:rsidRPr="00467781" w:rsidRDefault="00467781" w:rsidP="00EB0A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копии трудовых договоров, заключенных с работниками бани.</w:t>
      </w:r>
    </w:p>
    <w:p w:rsidR="00467781" w:rsidRPr="00467781" w:rsidRDefault="00467781" w:rsidP="00467781">
      <w:pPr>
        <w:ind w:firstLine="709"/>
        <w:rPr>
          <w:sz w:val="28"/>
          <w:szCs w:val="28"/>
        </w:rPr>
      </w:pPr>
      <w:r w:rsidRPr="00467781">
        <w:rPr>
          <w:sz w:val="28"/>
          <w:szCs w:val="28"/>
        </w:rPr>
        <w:t>2.3. Порядок подачи заявок участниками отбора и требования, предъявляемые к форме содержанию заявок.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sz w:val="28"/>
          <w:szCs w:val="28"/>
        </w:rPr>
        <w:t xml:space="preserve">2.3.1. </w:t>
      </w:r>
      <w:r w:rsidRPr="00467781">
        <w:rPr>
          <w:color w:val="000000"/>
          <w:sz w:val="28"/>
          <w:szCs w:val="28"/>
        </w:rPr>
        <w:t>Для участия в отборе участники представляют в Администрацию заявку на участие в отборе (далее - заявка) по форме согласно Приложению 2 к настоящему Порядку, включающую согласие участника отбора 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2.3.2. Участник отбора вправе подать только одну заявку на участие в отборе. 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sz w:val="28"/>
          <w:szCs w:val="28"/>
        </w:rPr>
        <w:t>2.3.3. К заявке прилагаются документы, предусмотренные подпунктом 2.2.5 пункта 2.2 раздела 2 настоящего Порядка, необходимые для подтверждения соответствия участника требованиям отбора.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2.3.4. Заявка на участие в отборе и прилагаемые к ней документы представляются в </w:t>
      </w:r>
      <w:r w:rsidRPr="00467781">
        <w:rPr>
          <w:sz w:val="28"/>
          <w:szCs w:val="28"/>
        </w:rPr>
        <w:t>печатном виде лично руководителем либо уполномоченным представителем по доверенности с предоставлением документа, удостоверяющего личность,</w:t>
      </w:r>
      <w:r w:rsidRPr="00467781">
        <w:rPr>
          <w:color w:val="000000"/>
          <w:sz w:val="28"/>
          <w:szCs w:val="28"/>
        </w:rPr>
        <w:t xml:space="preserve"> индивидуальным предпринимателем в одном экземпляре и возврату не подлежат.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2.3.5. Заявка с прилагаемыми документами должна быть сброшюрована, страницы пронумерованы, прошиты и заверены печатью (если имеется) и подписью руководителя, </w:t>
      </w:r>
      <w:r w:rsidRPr="00467781">
        <w:rPr>
          <w:color w:val="000000"/>
          <w:sz w:val="28"/>
          <w:szCs w:val="28"/>
        </w:rPr>
        <w:t>индивидуальным предпринимателем</w:t>
      </w:r>
      <w:r w:rsidRPr="00467781">
        <w:rPr>
          <w:sz w:val="28"/>
          <w:szCs w:val="28"/>
        </w:rPr>
        <w:t xml:space="preserve">. Последовательность размещения документов в заявке должна соответствовать перечню документов, указанных в заявке. 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2.3.6. Заявитель несет ответственность за достоверность представляемых им сведений и документов в соответствии с законодательством Российской Федерации.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2.3.7. Заявка и прилагаемые к ней документы принимаются секретарем конкурсной комиссии в запечатанном конверте, на котором указывается наименование участника отбора, наименование отбора.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2.3.8. Конверт с заявкой регистрируется в журнале регистрации заявок, на конверте ставится регистрационный номер, дата и время регистрации.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2.3.9. Лицо, предоставившее конверт с заявкой, расписывается в журнале регистрации заявок, подтверждая тем самым дату и время регистрации, и регистрационный номер своей заявки.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lastRenderedPageBreak/>
        <w:t>2.3.10. Заявки, поступившие после срока окончания приема заявок, указанного в информации о проведении отбора - не принимаются.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2.3.11. Ответственность за сохранность конвертов с заявками несет конкурсная комиссия.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2.4. Порядок отзыва заявок участников отбора, возврата заявок участников отбора, внесения изменений в заявки участников отбора.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2.4.1.</w:t>
      </w:r>
      <w:r w:rsidRPr="00467781">
        <w:rPr>
          <w:sz w:val="28"/>
          <w:szCs w:val="28"/>
        </w:rPr>
        <w:t xml:space="preserve"> Участник, подавший заявку, вправе изменить ее в любое время до даты окончания подачи заявок.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2.4.2. Изменение заявки на участие в отборе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отбора, организатора отбора, наименование участника отбора, и содержать запись «ИЗМЕНЕНИЕ ЗАЯВКИ НА УЧАСТИЕ В ОТБОРЕ». Изменение заявки на участие в отборе предоставляются до момента вскрытия конвертов. Изменения в заявку оформляются и подаются в порядке, установленном пунктом 2.3 раздела 2 настоящего Порядка.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2.4.3. Изменения, внесенные в заявку и представленные до даты окончания приема заявок, считаются ее неотъемлемой частью.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2.4.4. Конверты с изменениями в заявки вскрываются конкурсной комиссией одновременно с конвертами с заявками.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2.4.5. Участник, подавший заявку, вправе отозвать ее в любое время до даты окончания подачи заявок.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2.4.6. Заявка отзывается в следующем порядке: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участник подает в конкурсную комиссию</w:t>
      </w:r>
      <w:r w:rsidRPr="00467781">
        <w:rPr>
          <w:b/>
          <w:bCs/>
          <w:sz w:val="28"/>
          <w:szCs w:val="28"/>
        </w:rPr>
        <w:t xml:space="preserve"> </w:t>
      </w:r>
      <w:r w:rsidRPr="00467781">
        <w:rPr>
          <w:bCs/>
          <w:sz w:val="28"/>
          <w:szCs w:val="28"/>
        </w:rPr>
        <w:t xml:space="preserve">письменное заявление об отзыве заявки, содержащее следующую информацию: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наименование отбора,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регистрационный номер заявки,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дата ее подачи.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2.4.7. Заявление об отзыве заявки регистрируется в журнале регистрации заявок.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2.4.8. Конверты с отозванными заявками не вскрываются и не возвращаются участникам отбора.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2.4.9. Участник отбора имеет право подать новую заявку в соответствие с порядком, определенным пунктом 2.3 раздела 2 настоящего Порядка, отозвав предыдущую заявку.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2.4.10. В случае подачи второй заявки без отзыва первой, обе заявки не принимаются к рассмотрению.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2.5. Разъяснение положений объявления о проведении отбора.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67781">
        <w:rPr>
          <w:color w:val="000000"/>
          <w:sz w:val="28"/>
          <w:szCs w:val="28"/>
        </w:rPr>
        <w:t xml:space="preserve">2.5.1. Участник отбора не позднее, чем за пять рабочих дней до даты окончания подачи заявок вправе направить организатору отбора запрос о разъяснении положений объявления о проведении отбора, подписанный лицом, уполномоченным на осуществление действий от имени участника отбора. 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2.5.2. Администрация обеспечивает направление участнику отбора разъяснения положений объявления о проведении отбора в течение трех рабочих дней со дня поступления запроса. 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2.5.3. В течение двух дней с даты направления разъяснений положений объявления о проведении отбора по запросу участника отбора оно размещается на странице </w:t>
      </w:r>
      <w:r w:rsidRPr="00467781">
        <w:rPr>
          <w:color w:val="000000"/>
          <w:sz w:val="28"/>
          <w:szCs w:val="28"/>
        </w:rPr>
        <w:lastRenderedPageBreak/>
        <w:t>в сети Интернет, на которой размещена конкурсная документация, с указанием предмета запроса, но без указания имени участника отбора, от которого он поступил.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 Рассмотрение и оценка заявок участников отбора на предмет их соответствия установленным в объявлении о проведении отбора требованиям.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2.6.1. В 17-00 дня окончания подачи заявок их прием прекращается соответствующей записью в строке журнала заявок, следующей после регистрационных данных последней заявки.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2.6.2. В установленные в извещении дату и время на заседании конкурсной комиссии вскрываются конверты с поступившими заявками, составляется протокол вскрытия конвертов, рассмотрения заявок на участие в отборе и определения участников отбора, который в течение двух рабочих дней со дня подписания размещается на странице в сети Интернет, на которой размещена конкурсная документация.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2.6.3. При вскрытии конвертов объявляется наименование (имя) участника, его юридический адрес, наименование документов, перечисленных в заявке.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2.6.4. В протоколе вскрытия конвертов указывается: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список членов конкурсной комиссии – участников заседания;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наименования (имена) и юридические адреса участников отбора;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перечень представленных с заявкой документов;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наличие и соответствие требованиям приложенных к заявке документов, правильность их оформления;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принятие решения о соответствии участника отбора установленным в объявлении о проведении отбора требованиям;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принятие решения о несоответствии участника отбора установленным в объявлении о проведении отбора требованиям.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2.6.5. Если по истечении даты окончания подачи заявок не подано ни одной заявки, в протокол вскрытия конвертов вносится информация о признании отбора не состоявшимся.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2.6.6. Днем определения участников отбора считается день заседания конкурсной комиссии, рассматривающей заявки участников, на соответствие установленным Порядком требованиям.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2.6.7. Определение участников отбора осуществляется конкурсной комиссией без участия претендентов.</w:t>
      </w:r>
    </w:p>
    <w:p w:rsidR="00467781" w:rsidRPr="00467781" w:rsidRDefault="00467781" w:rsidP="0046778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67781">
        <w:rPr>
          <w:color w:val="000000"/>
          <w:sz w:val="28"/>
          <w:szCs w:val="28"/>
        </w:rPr>
        <w:t>2.7. Основания для отклонения заявки участника отбора на стадии рассмотрения и оценки заявок.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67781">
        <w:rPr>
          <w:bCs/>
          <w:sz w:val="28"/>
          <w:szCs w:val="28"/>
        </w:rPr>
        <w:t xml:space="preserve">2.7.1. </w:t>
      </w:r>
      <w:r w:rsidRPr="00467781">
        <w:rPr>
          <w:bCs/>
          <w:color w:val="000000"/>
          <w:sz w:val="28"/>
          <w:szCs w:val="28"/>
        </w:rPr>
        <w:t>Основанием для отклонения заявки является:</w:t>
      </w:r>
    </w:p>
    <w:p w:rsidR="00467781" w:rsidRPr="00467781" w:rsidRDefault="00467781" w:rsidP="0046778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1) несоответствие участника отбора требованиям, установленным подпунктом 2.2.3 пункта 2.2 настоящего раздела;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67781">
        <w:rPr>
          <w:bCs/>
          <w:color w:val="000000"/>
          <w:sz w:val="28"/>
          <w:szCs w:val="28"/>
        </w:rPr>
        <w:t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:rsidR="00467781" w:rsidRPr="00467781" w:rsidRDefault="00467781" w:rsidP="004677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2.7.2. Заявка не может быть признана не соответствующей установленным требованиям в случае, если она содержит технические ошибки или неточности, которые </w:t>
      </w:r>
      <w:r w:rsidRPr="00467781">
        <w:rPr>
          <w:color w:val="000000"/>
          <w:sz w:val="28"/>
          <w:szCs w:val="28"/>
        </w:rPr>
        <w:lastRenderedPageBreak/>
        <w:t>могут быть устранены без изменения сущности заявки и не ставят в неравные условия других участников.</w:t>
      </w:r>
    </w:p>
    <w:p w:rsidR="00467781" w:rsidRPr="00467781" w:rsidRDefault="00467781" w:rsidP="004677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2.7.3. Комиссия принимает решение о соответствии (несоответствии) при наличии технических ошибок или неточностей, которые могут быть устранены без изменения сущности заявки при решении вопроса об отклонении заявки.</w:t>
      </w:r>
    </w:p>
    <w:p w:rsidR="00467781" w:rsidRPr="00467781" w:rsidRDefault="00467781" w:rsidP="004677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2.7.4. В случае отклонения заявки она возвращается участнику отбора по указанному в заявке адресу с указанием основания возврата в течение 3 рабочих дней с даты принятия решения об отклонении заявки.</w:t>
      </w:r>
    </w:p>
    <w:p w:rsidR="00467781" w:rsidRPr="00467781" w:rsidRDefault="00467781" w:rsidP="00467781">
      <w:pPr>
        <w:ind w:firstLine="708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2.8.</w:t>
      </w:r>
      <w:r w:rsidRPr="00467781">
        <w:rPr>
          <w:sz w:val="28"/>
          <w:szCs w:val="28"/>
        </w:rPr>
        <w:t xml:space="preserve"> Рассмотрение и оценка заявок участников отбора, определение победителя.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2.8.1. Днем определения победителя отбора считается день заседания конкурсной комиссии, на которой подводятся итоги, исходя из критериев оценки заявок, установленных настоящим Порядком.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2.8.2. Оценка заявок осуществляется конкурсной комиссией, с целью выявления лучших условий по оказанию населению услуг бань на территории Шумячского городского поселения.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2.8.3. Оценка производится по балльной системе по таблице показателей оценки заявок - Приложение 3 к настоящему Порядку.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2.8.4. На основании результатов оценки заявок конкурсной комиссией присваивается порядковый номер каждой заявке относительно других по мере уменьшения количества набранных баллов.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2.8.5. Победителем отбора признается участник, набравший максимальное количество баллов.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2.8.6. В случае равенства сумм баллов у нескольких участников отбора, меньший порядковый номер присваивается заявке, которая подана участником отбора, ранее осуществлявшим оказание населению услуг бани на территории Шумячского городского поселения, а в случае её отсутствия – заявке, которая поступила ранее других заявок, содержащих такие же условия.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2.8.7. Результаты оценки заявок заносятся в протокол определения победителей отбора, который подписывается членами конкурсной комиссии. Члены конкурсной комиссии, не согласные с решением, вправе изложить в письменном виде особое мнение.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2.8.8. В случае если в отборе принял участие один участник и его заявка соответствует требованиям конкурсной документации, оценка критериев не производится, отбор считается состоявшимся.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2.8.9. В протоколе определения победителей отбора указываются: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список членов конкурсной комиссии – участников заседания;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наименования (имена) и юридические адреса участников отбора;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- количество баллов, набранных участниками отбора;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иная информация, имеющая отношение к результатам отбора.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2.8.10. Протокол определения победителя отбора размещается на странице в сети Интернет, на которой размещена конкурсная документация, в течение двух дней с даты подписания его членами конкурсной комиссии.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2.8.11. Протоколы, составленные в ходе проведения отбора, конкурсная документация, изменения, внесенные в нее, и ее разъяснения хранятся не менее трех лет с даты завершения отбора (подписания последнего протокола).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2.9. Информация о результатах рассмотрения заявок.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lastRenderedPageBreak/>
        <w:t>2.9.1. Информация о результатах рассмотрения заявок размещается Администрацией на официальном сайте в информационно-телекоммуникационной сети «Интернет», раздел «</w:t>
      </w:r>
      <w:r w:rsidRPr="00467781">
        <w:rPr>
          <w:sz w:val="28"/>
          <w:szCs w:val="28"/>
        </w:rPr>
        <w:t>Открытые конкурсы, аукционы</w:t>
      </w:r>
      <w:r w:rsidRPr="00467781">
        <w:rPr>
          <w:color w:val="000000"/>
          <w:sz w:val="28"/>
          <w:szCs w:val="28"/>
        </w:rPr>
        <w:t>» и на едином портале, не позднее 14 календарных дней со дня подписания протокола.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2.9.2. Информация о результатах рассмотрения заявок должна содержать следующую информацию:</w:t>
      </w:r>
    </w:p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color w:val="000000"/>
          <w:sz w:val="28"/>
          <w:szCs w:val="28"/>
        </w:rPr>
        <w:t>- дату, время и место проведения рассмотрения заявок;</w:t>
      </w:r>
    </w:p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color w:val="000000"/>
          <w:sz w:val="28"/>
          <w:szCs w:val="28"/>
        </w:rPr>
        <w:t>- информацию об участниках отбора, заявки которых были рассмотрены;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color w:val="000000"/>
          <w:sz w:val="28"/>
          <w:szCs w:val="28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решение о присвоении таким заявкам порядковых номеров;</w:t>
      </w:r>
    </w:p>
    <w:p w:rsidR="00467781" w:rsidRPr="00467781" w:rsidRDefault="00467781" w:rsidP="00467781">
      <w:pPr>
        <w:ind w:firstLine="709"/>
        <w:jc w:val="both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- наименование победителя - получателя субсидии, с которым заключается соглашение, и размер предоставляемой ему субсидии.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 Заключение соглашения с победителем отбора.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2.10.1. С победителем отбора </w:t>
      </w:r>
      <w:r w:rsidR="0005375B">
        <w:rPr>
          <w:bCs/>
          <w:sz w:val="28"/>
          <w:szCs w:val="28"/>
        </w:rPr>
        <w:t xml:space="preserve">(юридическим лицом, индивидуальным предпринимателем, физическим лицом-производителем товаров, работ, услуг) </w:t>
      </w:r>
      <w:r w:rsidRPr="00467781">
        <w:rPr>
          <w:bCs/>
          <w:sz w:val="28"/>
          <w:szCs w:val="28"/>
        </w:rPr>
        <w:t xml:space="preserve">заключается соглашение на предоставление </w:t>
      </w:r>
      <w:r w:rsidR="00C837C9">
        <w:rPr>
          <w:bCs/>
          <w:sz w:val="28"/>
          <w:szCs w:val="28"/>
        </w:rPr>
        <w:t xml:space="preserve">и расходование </w:t>
      </w:r>
      <w:r w:rsidRPr="00467781">
        <w:rPr>
          <w:bCs/>
          <w:sz w:val="28"/>
          <w:szCs w:val="28"/>
        </w:rPr>
        <w:t xml:space="preserve">субсидии на возмещение затрат </w:t>
      </w:r>
      <w:r w:rsidR="00C837C9">
        <w:rPr>
          <w:bCs/>
          <w:sz w:val="28"/>
          <w:szCs w:val="28"/>
        </w:rPr>
        <w:t>лицам, предоставляющим населению услуги бани по тарифам, не обеспечивающим возмещение издержек из бюджета Шумячского городского поселения</w:t>
      </w:r>
      <w:r w:rsidRPr="00467781">
        <w:rPr>
          <w:bCs/>
          <w:sz w:val="28"/>
          <w:szCs w:val="28"/>
        </w:rPr>
        <w:t xml:space="preserve"> (далее – соглашение);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2.10.2. Срок действия соглашения не может превышать финансовый год.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2.10.3. Срок заключения соглашения с победителем отбора составляет 10 (десять) дней со дня подписания протокола отбора.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2.10.4. В случае если победитель отбора в указанный срок не подписал соглашение, победитель отбора признается уклонившимся от заключения соглашения. В этом случае Администрация заключает соглашение с участником отбора, следующему участнику, набравшему по результатам отбора наибольшее количество баллов.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2.10.5. В случае расторжения соглашения с победителем отбора до окончания срока его действия, право на получение субсидии передается следующему участнику, набравшему по результатам отбора наибольшее количество баллов. Если победитель отбора принимал участие в отборе, как единственный кандидат, Администрация объявляет о проведении нового отбора.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2.10.6. Администрация заключает соглашение без проведения отбора на период организации отбора, но на срок не более 6 месяцев. 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2.10.7. Соглашение заключается на срок более 6 месяцев в случае, если объявленный конкурсный отбор признан несостоявшимся дважды.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p w:rsidR="00467781" w:rsidRPr="00467781" w:rsidRDefault="00467781" w:rsidP="00467781">
      <w:pPr>
        <w:ind w:left="450"/>
        <w:jc w:val="center"/>
        <w:rPr>
          <w:sz w:val="28"/>
          <w:szCs w:val="28"/>
        </w:rPr>
      </w:pPr>
      <w:r w:rsidRPr="00467781">
        <w:rPr>
          <w:sz w:val="28"/>
          <w:szCs w:val="28"/>
        </w:rPr>
        <w:t>3.УСЛОВИЯ И ПОРЯДОК ПРЕДОСТАВЛЕНИЯ СУБСИДИИ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3.1. Субсидия ежемесячно перечисляется с лицевого счета Администрации в соответствии со сводной бюджетной росписью в пределах предусмотренных лимитов бюджетных обязательств, на основании расчета субсидии</w:t>
      </w:r>
      <w:r w:rsidRPr="00467781">
        <w:rPr>
          <w:b/>
          <w:sz w:val="28"/>
          <w:szCs w:val="28"/>
        </w:rPr>
        <w:t xml:space="preserve"> </w:t>
      </w:r>
      <w:r w:rsidRPr="00467781">
        <w:rPr>
          <w:bCs/>
          <w:sz w:val="28"/>
          <w:szCs w:val="28"/>
        </w:rPr>
        <w:t>на возмещение затрат</w:t>
      </w:r>
      <w:r w:rsidR="00C837C9">
        <w:rPr>
          <w:bCs/>
          <w:sz w:val="28"/>
          <w:szCs w:val="28"/>
        </w:rPr>
        <w:t xml:space="preserve"> ли</w:t>
      </w:r>
      <w:r w:rsidR="00C837C9">
        <w:rPr>
          <w:bCs/>
          <w:sz w:val="28"/>
          <w:szCs w:val="28"/>
        </w:rPr>
        <w:lastRenderedPageBreak/>
        <w:t>цам, предоставляющим населению услуги бани по тарифам, не обеспечивающим возмещение издержек из бюджета Шумячского городского поселения</w:t>
      </w:r>
      <w:r w:rsidR="00EB0AD2">
        <w:rPr>
          <w:bCs/>
          <w:sz w:val="28"/>
          <w:szCs w:val="28"/>
        </w:rPr>
        <w:t xml:space="preserve"> </w:t>
      </w:r>
      <w:r w:rsidRPr="00467781">
        <w:rPr>
          <w:sz w:val="28"/>
          <w:szCs w:val="28"/>
        </w:rPr>
        <w:t>(далее – Расчет), по форме согласно приложению 4 к настоящему Порядку.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3.2. Субсидия предоставляется получателю субсидии при условии: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а) ведения раздельного бухгалтерского учета по услугам бани и другим видам хозяйственной деятельности;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б) наличия затрат;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в) заключения соглашения на предоставление субсидии;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г) предоставления Расчета не позднее 20 числа, месяца следующего за отчетным. </w:t>
      </w:r>
      <w:r w:rsidRPr="00467781">
        <w:rPr>
          <w:bCs/>
          <w:sz w:val="28"/>
          <w:szCs w:val="28"/>
        </w:rPr>
        <w:t>Для получения субсидии за декабрь текущего года, получатель субсидии предоставляет расчет не позднее 15 декабря</w:t>
      </w:r>
      <w:r w:rsidRPr="00467781">
        <w:rPr>
          <w:sz w:val="28"/>
          <w:szCs w:val="28"/>
        </w:rPr>
        <w:t>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3.3. </w:t>
      </w:r>
      <w:r w:rsidRPr="00467781">
        <w:rPr>
          <w:bCs/>
          <w:sz w:val="28"/>
          <w:szCs w:val="28"/>
        </w:rPr>
        <w:t xml:space="preserve">Расчет, указанный в пункте 3.1 раздела 3 настоящего Порядка, направляется получателем субсидии в Администрацию. Администрация в течение 1-го рабочего дня передает указанный документ в </w:t>
      </w:r>
      <w:r w:rsidRPr="00467781">
        <w:rPr>
          <w:sz w:val="28"/>
          <w:szCs w:val="28"/>
        </w:rPr>
        <w:t xml:space="preserve">орган муниципального финансового контроля - </w:t>
      </w:r>
      <w:r w:rsidRPr="00467781">
        <w:rPr>
          <w:bCs/>
          <w:sz w:val="28"/>
          <w:szCs w:val="28"/>
        </w:rPr>
        <w:t>Финансовое управление Администрации муниципального образования «Шумячский район» Смоленской области (далее – Финансовое управление), для осуществления проверки.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3.4. Финансовое управление в течение 3-х рабочих дней осуществляет </w:t>
      </w:r>
      <w:r w:rsidRPr="00467781">
        <w:rPr>
          <w:sz w:val="28"/>
          <w:szCs w:val="28"/>
        </w:rPr>
        <w:t xml:space="preserve">проверку </w:t>
      </w:r>
      <w:r w:rsidRPr="00467781">
        <w:rPr>
          <w:bCs/>
          <w:sz w:val="28"/>
          <w:szCs w:val="28"/>
        </w:rPr>
        <w:t xml:space="preserve">предоставленного Расчета </w:t>
      </w:r>
      <w:r w:rsidRPr="00467781">
        <w:rPr>
          <w:sz w:val="28"/>
          <w:szCs w:val="28"/>
        </w:rPr>
        <w:t>в соответствии с Положением о порядке осуществления внутреннего муниципального финансового контроля</w:t>
      </w:r>
      <w:r w:rsidRPr="00467781">
        <w:rPr>
          <w:bCs/>
          <w:sz w:val="28"/>
          <w:szCs w:val="28"/>
        </w:rPr>
        <w:t xml:space="preserve"> и подтверждает расчет суммы субсидии, либо отказывает.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 xml:space="preserve">3.5. Основанием для отказа получателю субсидии в получении субсидии является: 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несоответствие представленных получателем субсидии документов требованиям, определенным в соответствии с подпунктом 2.2.3 пункта 2.2 раздела 2 настоящего Порядка;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несоответствие представленного получателем субсидии Расчета требованиям, определенным пунктом 3.2 раздела 3 настоящего Порядка, или непредставление указанного документа;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установление факта недостоверности, представленной получателем субсидии информации.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rFonts w:cs="Calibri"/>
          <w:sz w:val="28"/>
          <w:szCs w:val="28"/>
        </w:rPr>
        <w:t>3.6. Размер субсидии для получателя субсидии определяется по формуле: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</w:p>
    <w:p w:rsidR="00467781" w:rsidRPr="00467781" w:rsidRDefault="00467781" w:rsidP="00467781">
      <w:pPr>
        <w:suppressAutoHyphens/>
        <w:ind w:firstLine="709"/>
        <w:jc w:val="center"/>
        <w:rPr>
          <w:rFonts w:cs="Calibri"/>
          <w:sz w:val="28"/>
          <w:szCs w:val="28"/>
        </w:rPr>
      </w:pPr>
      <w:r w:rsidRPr="00467781">
        <w:rPr>
          <w:rFonts w:cs="Calibri"/>
          <w:sz w:val="28"/>
          <w:szCs w:val="28"/>
          <w:lang w:val="en-US"/>
        </w:rPr>
        <w:t>S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28"/>
          <w:szCs w:val="28"/>
        </w:rPr>
        <w:t>=</w:t>
      </w: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D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+1</w:t>
      </w:r>
      <w:r w:rsidRPr="00467781">
        <w:rPr>
          <w:rFonts w:cs="Calibri"/>
          <w:sz w:val="28"/>
          <w:szCs w:val="28"/>
        </w:rPr>
        <w:t>+</w:t>
      </w: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S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-1</w:t>
      </w:r>
      <w:r w:rsidRPr="00467781">
        <w:rPr>
          <w:rFonts w:cs="Calibri"/>
          <w:sz w:val="28"/>
          <w:szCs w:val="28"/>
        </w:rPr>
        <w:t>-</w:t>
      </w: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R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+1</w:t>
      </w:r>
      <w:r w:rsidRPr="00467781">
        <w:rPr>
          <w:rFonts w:cs="Calibri"/>
          <w:sz w:val="28"/>
          <w:szCs w:val="28"/>
        </w:rPr>
        <w:t>, где</w:t>
      </w:r>
    </w:p>
    <w:p w:rsidR="00467781" w:rsidRPr="00467781" w:rsidRDefault="00467781" w:rsidP="00467781">
      <w:pPr>
        <w:suppressAutoHyphens/>
        <w:ind w:firstLine="709"/>
        <w:jc w:val="center"/>
        <w:rPr>
          <w:rFonts w:cs="Calibri"/>
          <w:sz w:val="28"/>
          <w:szCs w:val="28"/>
        </w:rPr>
      </w:pP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rFonts w:cs="Calibri"/>
          <w:sz w:val="28"/>
          <w:szCs w:val="28"/>
          <w:lang w:val="en-US"/>
        </w:rPr>
        <w:t>Si</w:t>
      </w:r>
      <w:r w:rsidRPr="00467781">
        <w:rPr>
          <w:rFonts w:cs="Calibri"/>
          <w:sz w:val="28"/>
          <w:szCs w:val="28"/>
        </w:rPr>
        <w:t>-</w:t>
      </w:r>
      <w:r w:rsidRPr="00467781">
        <w:rPr>
          <w:rFonts w:cs="Calibri"/>
          <w:sz w:val="18"/>
          <w:szCs w:val="18"/>
        </w:rPr>
        <w:t xml:space="preserve"> </w:t>
      </w:r>
      <w:r w:rsidRPr="00467781">
        <w:rPr>
          <w:rFonts w:cs="Calibri"/>
          <w:sz w:val="28"/>
          <w:szCs w:val="28"/>
        </w:rPr>
        <w:t xml:space="preserve">размер субсидии, необходимый для перечисления в </w:t>
      </w:r>
      <w:r w:rsidRPr="00467781">
        <w:rPr>
          <w:rFonts w:cs="Calibri"/>
          <w:sz w:val="28"/>
          <w:szCs w:val="28"/>
          <w:lang w:val="en-US"/>
        </w:rPr>
        <w:t>i</w:t>
      </w:r>
      <w:r w:rsidRPr="00467781">
        <w:rPr>
          <w:rFonts w:cs="Calibri"/>
          <w:sz w:val="28"/>
          <w:szCs w:val="28"/>
        </w:rPr>
        <w:t>-м месяце;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D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+1</w:t>
      </w:r>
      <w:r w:rsidRPr="00467781">
        <w:rPr>
          <w:rFonts w:cs="Calibri"/>
          <w:sz w:val="28"/>
          <w:szCs w:val="28"/>
        </w:rPr>
        <w:t xml:space="preserve"> – доходы получателя субсидии на 1-е число месяца получения субсидии; 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S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-1</w:t>
      </w:r>
      <w:r w:rsidRPr="00467781">
        <w:rPr>
          <w:rFonts w:cs="Calibri"/>
          <w:sz w:val="28"/>
          <w:szCs w:val="28"/>
        </w:rPr>
        <w:t>-</w:t>
      </w:r>
      <w:r w:rsidRPr="00467781">
        <w:rPr>
          <w:rFonts w:cs="Calibri"/>
          <w:sz w:val="16"/>
          <w:szCs w:val="16"/>
        </w:rPr>
        <w:t xml:space="preserve"> </w:t>
      </w:r>
      <w:r w:rsidRPr="00467781">
        <w:rPr>
          <w:rFonts w:cs="Calibri"/>
          <w:sz w:val="28"/>
          <w:szCs w:val="28"/>
        </w:rPr>
        <w:t xml:space="preserve">размер субсидии, перечисленный получателю субсидии на 1-е число месяца получения субсидии; 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sz w:val="28"/>
          <w:szCs w:val="28"/>
        </w:rPr>
        <w:t>∑</w:t>
      </w:r>
      <w:r w:rsidRPr="00467781">
        <w:rPr>
          <w:rFonts w:cs="Calibri"/>
          <w:sz w:val="28"/>
          <w:szCs w:val="28"/>
          <w:lang w:val="en-US"/>
        </w:rPr>
        <w:t>R</w:t>
      </w:r>
      <w:r w:rsidRPr="00467781">
        <w:rPr>
          <w:rFonts w:cs="Calibri"/>
          <w:sz w:val="16"/>
          <w:szCs w:val="16"/>
          <w:lang w:val="en-US"/>
        </w:rPr>
        <w:t>i</w:t>
      </w:r>
      <w:r w:rsidRPr="00467781">
        <w:rPr>
          <w:rFonts w:cs="Calibri"/>
          <w:sz w:val="16"/>
          <w:szCs w:val="16"/>
        </w:rPr>
        <w:t>+1</w:t>
      </w:r>
      <w:r w:rsidRPr="00467781">
        <w:rPr>
          <w:rFonts w:cs="Calibri"/>
          <w:sz w:val="28"/>
          <w:szCs w:val="28"/>
        </w:rPr>
        <w:t>-</w:t>
      </w:r>
      <w:r w:rsidRPr="00467781">
        <w:rPr>
          <w:rFonts w:cs="Calibri"/>
          <w:sz w:val="20"/>
        </w:rPr>
        <w:t xml:space="preserve"> </w:t>
      </w:r>
      <w:r w:rsidRPr="00467781">
        <w:rPr>
          <w:rFonts w:cs="Calibri"/>
          <w:sz w:val="28"/>
          <w:szCs w:val="28"/>
        </w:rPr>
        <w:t>расходы получателя субсидии на 1-е число месяца получения субсидии.</w:t>
      </w:r>
    </w:p>
    <w:p w:rsidR="00467781" w:rsidRPr="00467781" w:rsidRDefault="00467781" w:rsidP="00467781">
      <w:pPr>
        <w:suppressAutoHyphens/>
        <w:ind w:firstLine="709"/>
        <w:jc w:val="both"/>
        <w:rPr>
          <w:rFonts w:cs="Calibri"/>
          <w:sz w:val="28"/>
          <w:szCs w:val="28"/>
        </w:rPr>
      </w:pPr>
      <w:r w:rsidRPr="00467781">
        <w:rPr>
          <w:sz w:val="28"/>
          <w:szCs w:val="28"/>
        </w:rPr>
        <w:t xml:space="preserve">3.7. </w:t>
      </w:r>
      <w:r w:rsidRPr="00467781">
        <w:rPr>
          <w:rFonts w:cs="Calibri"/>
          <w:sz w:val="28"/>
          <w:szCs w:val="28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1.3 раздела 1 настоящего Порядка получателю субсидии, соответствующему установленным Порядком требованиям, предоставление субсидии производится в очередном финансовом году без повторного прохождения отбора.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lastRenderedPageBreak/>
        <w:t>3.8. При нарушении получателем субсидии условий предоставления субсидии, указанных в пункте 3.2 раздела 3 настоящего Порядка, излишне перечисленная субсидия подлежит возврату в бюджет Шумячского городского поселения в соответствии с пунктом 5.4 раздела 5 настоящего Порядка.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3.9. Предоставление субсидии осуществляется на основании соглашения, дополнительного соглашения к соглашению, в том числе дополнительного соглашения о расторжении соглашения (при необходимости) заключаемого между Администрацией, и получателем субсидии о предоставлении субсидии из бюджета Шумячского городского поселения в соответствии с типовой формой. Типовая форма соглашения утверждена приказом Финансового управления и размещена на официальном сайте Администрации.</w:t>
      </w: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3.10. Соглашение о предоставлении субсидии должно содержать в том числе следующие положения:</w:t>
      </w: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7781">
        <w:rPr>
          <w:sz w:val="28"/>
          <w:szCs w:val="28"/>
        </w:rPr>
        <w:t xml:space="preserve">- </w:t>
      </w:r>
      <w:r w:rsidRPr="00467781">
        <w:rPr>
          <w:color w:val="000000"/>
          <w:sz w:val="28"/>
          <w:szCs w:val="28"/>
        </w:rPr>
        <w:t>согласие получателя субсидии на осуществление Финансовым управлением проверок соблюдения получателем субсидии условий, целей и порядка предоставления и расходования субсидии по форме согласно приложению 5 к Порядку;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- </w:t>
      </w:r>
      <w:r w:rsidRPr="00467781">
        <w:rPr>
          <w:sz w:val="28"/>
          <w:szCs w:val="28"/>
        </w:rPr>
        <w:t xml:space="preserve">заключение дополнительного соглашения об уменьшении суммы соглашения </w:t>
      </w:r>
      <w:r w:rsidRPr="00467781">
        <w:rPr>
          <w:color w:val="000000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1.3 раздела 1 </w:t>
      </w:r>
      <w:r w:rsidRPr="00467781">
        <w:rPr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соглашении. Либо заключение дополнительного соглашения о расторжении соглашения при недостижении согласия по новым условиям;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- заключение дополнительного соглашения об увеличении суммы соглашения </w:t>
      </w:r>
      <w:r w:rsidRPr="00467781">
        <w:rPr>
          <w:color w:val="000000"/>
          <w:sz w:val="28"/>
          <w:szCs w:val="28"/>
        </w:rPr>
        <w:t xml:space="preserve">в </w:t>
      </w:r>
      <w:r w:rsidRPr="00467781">
        <w:rPr>
          <w:rFonts w:cs="Calibri"/>
          <w:sz w:val="28"/>
          <w:szCs w:val="28"/>
        </w:rPr>
        <w:t>связи с недостаточностью лимитов бюджетных обязательств, указанных в пункте 1.3 раздела 1 настоящего Порядка.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3.11. Администрация ежемесячно на основании соглашения на предоставление субсидии, после предоставления получателем субсидии Расчета, осуществляет перечисление субсидии в пределах предусмотренных лимитов бюджетных обязательств не позднее 10 рабочих дней </w:t>
      </w:r>
      <w:r w:rsidRPr="00467781">
        <w:rPr>
          <w:bCs/>
          <w:sz w:val="28"/>
          <w:szCs w:val="28"/>
        </w:rPr>
        <w:t>после подтверждения расчета суммы субсидии</w:t>
      </w:r>
      <w:r w:rsidRPr="00467781">
        <w:rPr>
          <w:sz w:val="28"/>
          <w:szCs w:val="28"/>
        </w:rPr>
        <w:t xml:space="preserve"> путем проведения камеральной проверки в соответствии с Положением о порядке осуществления внутреннего муниципального финансового контроля.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3.12. Окончательный расчет суммы субсидии производится по предоставлению получателем субсидии документов, указанных в пункте 4.2 раздела 4 настоящего Порядка и проведения выездной проверки.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sz w:val="28"/>
          <w:szCs w:val="28"/>
        </w:rPr>
        <w:t>3.13. Субсидия, выделяемая из бюджета Шумячского городского поселения, носит целевой характер и не может быть направлена на другие цели.</w:t>
      </w:r>
      <w:r w:rsidRPr="00467781">
        <w:rPr>
          <w:bCs/>
          <w:sz w:val="28"/>
          <w:szCs w:val="28"/>
        </w:rPr>
        <w:t xml:space="preserve"> 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3.14. Субсидия перечисляется на счет получателя субсидии, открытый в кредитной организации.</w:t>
      </w:r>
    </w:p>
    <w:p w:rsidR="00467781" w:rsidRPr="00467781" w:rsidRDefault="00467781" w:rsidP="00467781">
      <w:pPr>
        <w:suppressAutoHyphens/>
        <w:ind w:firstLine="709"/>
        <w:jc w:val="both"/>
        <w:rPr>
          <w:sz w:val="28"/>
          <w:szCs w:val="28"/>
        </w:rPr>
      </w:pPr>
    </w:p>
    <w:p w:rsidR="00467781" w:rsidRPr="00467781" w:rsidRDefault="00467781" w:rsidP="00467781">
      <w:pPr>
        <w:numPr>
          <w:ilvl w:val="0"/>
          <w:numId w:val="42"/>
        </w:numPr>
        <w:suppressAutoHyphens/>
        <w:jc w:val="center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ТРЕБОВАНИЯ К ОТЧЕТНОСТИ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4.1. Получатель субсидии ежеквартально (нарастающим итогом), в течение 30 дней по окончании квартала представляет в Администрацию: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t>- отчет по форме 6-б «Отчетная калькуляция себестоимости услуг бани» нарастающим итогом;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  <w:r w:rsidRPr="00467781">
        <w:rPr>
          <w:bCs/>
          <w:sz w:val="28"/>
          <w:szCs w:val="28"/>
        </w:rPr>
        <w:lastRenderedPageBreak/>
        <w:t xml:space="preserve">4.2. Получатель субсидии не позднее 90 дней по окончании года представляет в Администрацию годовую отчетность по форме 6-б «Отчетная калькуляция себестоимости услуг бани» нарастающим итогом. </w:t>
      </w:r>
    </w:p>
    <w:p w:rsidR="00467781" w:rsidRPr="00467781" w:rsidRDefault="00467781" w:rsidP="00467781">
      <w:pPr>
        <w:suppressAutoHyphens/>
        <w:ind w:firstLine="709"/>
        <w:jc w:val="both"/>
        <w:rPr>
          <w:bCs/>
          <w:sz w:val="28"/>
          <w:szCs w:val="28"/>
        </w:rPr>
      </w:pPr>
    </w:p>
    <w:p w:rsidR="00467781" w:rsidRPr="00467781" w:rsidRDefault="00467781" w:rsidP="00145C33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5. ТРЕБОВАНИЯ ОБ </w:t>
      </w:r>
      <w:r w:rsidR="00145C33">
        <w:rPr>
          <w:sz w:val="28"/>
          <w:szCs w:val="28"/>
        </w:rPr>
        <w:t>О</w:t>
      </w:r>
      <w:r w:rsidRPr="00467781">
        <w:rPr>
          <w:sz w:val="28"/>
          <w:szCs w:val="28"/>
        </w:rPr>
        <w:t xml:space="preserve">СУЩЕСТВЛЕНИИ </w:t>
      </w:r>
      <w:r w:rsidR="00145C33">
        <w:rPr>
          <w:sz w:val="28"/>
          <w:szCs w:val="28"/>
        </w:rPr>
        <w:t xml:space="preserve"> </w:t>
      </w:r>
      <w:r w:rsidRPr="00467781">
        <w:rPr>
          <w:sz w:val="28"/>
          <w:szCs w:val="28"/>
        </w:rPr>
        <w:t>КОНТРОЛЯ ЗА СОБЛЮДЕНИЕМ УСЛОВИЙ, ЦЕЛЕЙ И ПОРЯДКА ПРЕДОСТАВЛЕНИЯ  СУБСИДИИ</w:t>
      </w:r>
      <w:r w:rsidR="00145C33">
        <w:rPr>
          <w:sz w:val="28"/>
          <w:szCs w:val="28"/>
        </w:rPr>
        <w:t xml:space="preserve"> </w:t>
      </w:r>
      <w:r w:rsidRPr="00467781">
        <w:rPr>
          <w:sz w:val="28"/>
          <w:szCs w:val="28"/>
        </w:rPr>
        <w:t>И ОТВЕТСТВЕННОСТИ ЗА ИХ НАРУШЕНИЕ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5.1. Получатель субсидии несет ответственность за:</w:t>
      </w:r>
    </w:p>
    <w:p w:rsidR="00467781" w:rsidRPr="00467781" w:rsidRDefault="00467781" w:rsidP="00467781">
      <w:pPr>
        <w:ind w:firstLine="709"/>
        <w:jc w:val="both"/>
        <w:rPr>
          <w:bCs/>
          <w:sz w:val="28"/>
          <w:szCs w:val="28"/>
        </w:rPr>
      </w:pPr>
      <w:r w:rsidRPr="00467781">
        <w:rPr>
          <w:sz w:val="28"/>
          <w:szCs w:val="28"/>
        </w:rPr>
        <w:t xml:space="preserve">- наличие первичной документации, используемой при составлении отчетов по форме 6-б </w:t>
      </w:r>
      <w:r w:rsidRPr="00467781">
        <w:rPr>
          <w:bCs/>
          <w:sz w:val="28"/>
          <w:szCs w:val="28"/>
        </w:rPr>
        <w:t xml:space="preserve">«Отчетная калькуляция себестоимости услуг бани»; 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достоверность предоставляемой в Администрацию документации и соблюдения сроков ее предоставления, указанных в разделе 4 настоящего Порядка;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целевое использование субсидии;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- ведение раздельного бухгалтерского учета по предоставлению услуг бань.</w:t>
      </w: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7781">
        <w:rPr>
          <w:sz w:val="28"/>
          <w:szCs w:val="28"/>
        </w:rPr>
        <w:t>5.2. В случае установления фактов получения субсидии в размере, превышающем фактические затраты получателя субсидии, субсидия подлежит возврату по соответствующему коду бюджетной классификации в бюджет Шумячского городского поселения в объеме допущенных нарушений, в течение десяти рабочих дней с момента получения получателем субсидии акта проверки.</w:t>
      </w:r>
    </w:p>
    <w:p w:rsidR="00467781" w:rsidRPr="00467781" w:rsidRDefault="00467781" w:rsidP="004677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7781">
        <w:rPr>
          <w:sz w:val="28"/>
          <w:szCs w:val="28"/>
        </w:rPr>
        <w:t xml:space="preserve"> 5.3. При отказе получателя субсидии от добровольного возврата бюджетных средств, их возврат производится в судебном порядке в соответствии с действующим законодательством Российской Федерации. </w:t>
      </w:r>
    </w:p>
    <w:p w:rsidR="00467781" w:rsidRPr="00467781" w:rsidRDefault="00467781" w:rsidP="004677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EB0AD2" w:rsidRDefault="00B60F95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467781" w:rsidRPr="00467781" w:rsidRDefault="00EB0AD2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60F95">
        <w:rPr>
          <w:sz w:val="28"/>
          <w:szCs w:val="28"/>
        </w:rPr>
        <w:t xml:space="preserve"> </w:t>
      </w:r>
      <w:r w:rsidR="00467781" w:rsidRPr="00467781">
        <w:rPr>
          <w:sz w:val="28"/>
          <w:szCs w:val="28"/>
        </w:rPr>
        <w:t>Приложение 1</w:t>
      </w:r>
    </w:p>
    <w:p w:rsidR="00467781" w:rsidRPr="00467781" w:rsidRDefault="00467781" w:rsidP="00467781">
      <w:pPr>
        <w:ind w:left="5954"/>
        <w:jc w:val="both"/>
        <w:rPr>
          <w:szCs w:val="24"/>
        </w:rPr>
      </w:pPr>
      <w:r w:rsidRPr="00467781">
        <w:rPr>
          <w:szCs w:val="24"/>
        </w:rPr>
        <w:t xml:space="preserve">к Порядку предоставления и расходования субсидии </w:t>
      </w:r>
      <w:r w:rsidR="00145C33">
        <w:rPr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Pr="00467781">
        <w:rPr>
          <w:szCs w:val="24"/>
        </w:rPr>
        <w:t xml:space="preserve">индивидуальным предпринимателям, физическим лицам-производителям товаров, работ, услуг </w:t>
      </w:r>
      <w:r w:rsidR="00145C33">
        <w:rPr>
          <w:szCs w:val="24"/>
        </w:rPr>
        <w:t xml:space="preserve">на возмещение затрат лицам, предоставляющим населению услуги бани по тарифам, </w:t>
      </w:r>
      <w:r w:rsidRPr="00467781">
        <w:rPr>
          <w:szCs w:val="24"/>
        </w:rPr>
        <w:t xml:space="preserve">не обеспечивающим возмещение издержек </w:t>
      </w:r>
      <w:r w:rsidR="00145C33">
        <w:rPr>
          <w:szCs w:val="24"/>
        </w:rPr>
        <w:t xml:space="preserve">из бюджета Шумячского городского поселения </w:t>
      </w:r>
      <w:r w:rsidRPr="00467781">
        <w:rPr>
          <w:szCs w:val="24"/>
        </w:rPr>
        <w:t xml:space="preserve"> </w:t>
      </w:r>
    </w:p>
    <w:p w:rsidR="00467781" w:rsidRPr="00467781" w:rsidRDefault="00467781" w:rsidP="00467781">
      <w:pPr>
        <w:ind w:left="5954"/>
        <w:jc w:val="both"/>
        <w:rPr>
          <w:szCs w:val="24"/>
        </w:rPr>
      </w:pPr>
    </w:p>
    <w:p w:rsidR="00467781" w:rsidRPr="00467781" w:rsidRDefault="00467781" w:rsidP="00467781">
      <w:pPr>
        <w:ind w:left="5954"/>
        <w:jc w:val="both"/>
        <w:rPr>
          <w:b/>
          <w:sz w:val="20"/>
        </w:rPr>
      </w:pPr>
    </w:p>
    <w:p w:rsidR="00467781" w:rsidRPr="00467781" w:rsidRDefault="00467781" w:rsidP="00467781">
      <w:pPr>
        <w:jc w:val="center"/>
        <w:rPr>
          <w:sz w:val="32"/>
          <w:szCs w:val="32"/>
        </w:rPr>
      </w:pPr>
      <w:r w:rsidRPr="00467781">
        <w:rPr>
          <w:sz w:val="28"/>
          <w:szCs w:val="28"/>
        </w:rPr>
        <w:t> __________________________________________________________________</w:t>
      </w:r>
    </w:p>
    <w:p w:rsidR="00467781" w:rsidRPr="00467781" w:rsidRDefault="00467781" w:rsidP="00467781">
      <w:pPr>
        <w:jc w:val="center"/>
        <w:rPr>
          <w:sz w:val="32"/>
          <w:szCs w:val="32"/>
          <w:vertAlign w:val="subscript"/>
        </w:rPr>
      </w:pPr>
      <w:r w:rsidRPr="00467781">
        <w:rPr>
          <w:sz w:val="28"/>
          <w:szCs w:val="28"/>
          <w:vertAlign w:val="subscript"/>
        </w:rPr>
        <w:t>Наименование заявителя, ИНН</w:t>
      </w:r>
    </w:p>
    <w:p w:rsidR="00467781" w:rsidRPr="00467781" w:rsidRDefault="00467781" w:rsidP="00467781">
      <w:pPr>
        <w:jc w:val="center"/>
        <w:rPr>
          <w:sz w:val="28"/>
          <w:szCs w:val="28"/>
          <w:vertAlign w:val="subscript"/>
        </w:rPr>
      </w:pPr>
    </w:p>
    <w:p w:rsidR="00467781" w:rsidRPr="00467781" w:rsidRDefault="00467781" w:rsidP="00467781">
      <w:pPr>
        <w:jc w:val="center"/>
        <w:rPr>
          <w:sz w:val="28"/>
          <w:szCs w:val="28"/>
        </w:rPr>
      </w:pPr>
      <w:bookmarkStart w:id="1" w:name="P310"/>
      <w:bookmarkEnd w:id="1"/>
      <w:r w:rsidRPr="00467781">
        <w:rPr>
          <w:color w:val="000000"/>
          <w:sz w:val="28"/>
          <w:szCs w:val="28"/>
        </w:rPr>
        <w:t xml:space="preserve">Плановый расчет недополученных доходов </w:t>
      </w:r>
      <w:r w:rsidRPr="00467781">
        <w:rPr>
          <w:sz w:val="28"/>
          <w:szCs w:val="28"/>
        </w:rPr>
        <w:t>в 20__ году</w:t>
      </w:r>
    </w:p>
    <w:p w:rsidR="00467781" w:rsidRPr="00467781" w:rsidRDefault="00467781" w:rsidP="00467781">
      <w:pPr>
        <w:jc w:val="both"/>
        <w:rPr>
          <w:sz w:val="28"/>
          <w:szCs w:val="28"/>
        </w:rPr>
      </w:pPr>
      <w:r w:rsidRPr="00467781">
        <w:rPr>
          <w:sz w:val="28"/>
          <w:szCs w:val="28"/>
        </w:rPr>
        <w:tab/>
      </w:r>
    </w:p>
    <w:tbl>
      <w:tblPr>
        <w:tblW w:w="10314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296"/>
        <w:gridCol w:w="1297"/>
        <w:gridCol w:w="1150"/>
        <w:gridCol w:w="1786"/>
        <w:gridCol w:w="1217"/>
        <w:gridCol w:w="1786"/>
        <w:gridCol w:w="924"/>
      </w:tblGrid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Реквизиты НПА,</w:t>
            </w:r>
          </w:p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 xml:space="preserve">определяющий тариф </w:t>
            </w:r>
            <w:r w:rsidRPr="00467781">
              <w:rPr>
                <w:color w:val="000000"/>
                <w:sz w:val="16"/>
                <w:szCs w:val="16"/>
              </w:rPr>
              <w:t>на услуги бани для населения</w:t>
            </w:r>
            <w:r w:rsidRPr="00467781">
              <w:rPr>
                <w:sz w:val="16"/>
                <w:szCs w:val="16"/>
              </w:rPr>
              <w:t xml:space="preserve"> на территории Починковского городского поселеня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Размер установленного тарифа,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16"/>
                <w:szCs w:val="16"/>
              </w:rPr>
              <w:t>Количество посетителей, ед.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поывке в отделении бань  по установленному тарифу, тыс. руб. ((гр.3*гр.4)/1000)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  <w:r w:rsidRPr="00467781">
              <w:rPr>
                <w:sz w:val="16"/>
                <w:szCs w:val="16"/>
              </w:rPr>
              <w:t>Экономически обоснованный тариф на услуги по помывке в отделении бань, в соответствии с расчетом ,руб.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16"/>
                <w:szCs w:val="16"/>
              </w:rPr>
              <w:t>Доход юридического лица(индивидуального предпринимателя) от предоставления услуг по помывке в отделении бань по экономически обоснованному тарифу тыс. руб.(( гр4*гр.6)/1000)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Размер субсидии, тыс. руб.</w:t>
            </w:r>
          </w:p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  <w:r w:rsidRPr="00467781">
              <w:rPr>
                <w:sz w:val="16"/>
                <w:szCs w:val="16"/>
              </w:rPr>
              <w:t>(гр7-гр.5)</w:t>
            </w: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8</w:t>
            </w: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Январь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Февраль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Март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Апрель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Май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Июнь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Июль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Август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Сентябрь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Октябрь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Ноябрь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Декабрь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  <w:tr w:rsidR="00467781" w:rsidRPr="00467781" w:rsidTr="0046778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  <w:r w:rsidRPr="00467781">
              <w:rPr>
                <w:sz w:val="16"/>
                <w:szCs w:val="16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</w:tbl>
    <w:p w:rsidR="00467781" w:rsidRPr="00467781" w:rsidRDefault="00467781" w:rsidP="00467781">
      <w:pPr>
        <w:jc w:val="both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467781" w:rsidRPr="00467781" w:rsidTr="0046778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</w:tbl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sz w:val="28"/>
          <w:szCs w:val="28"/>
        </w:rPr>
        <w:t xml:space="preserve">  </w:t>
      </w:r>
      <w:r w:rsidRPr="00467781">
        <w:rPr>
          <w:sz w:val="20"/>
        </w:rPr>
        <w:t xml:space="preserve">                                                                                  (Подпись)                                         (Расшифровка)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«_____» _______________ 20__ г.                                                М. П.</w:t>
      </w:r>
    </w:p>
    <w:p w:rsidR="00EB0AD2" w:rsidRDefault="00B60F95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EB0AD2" w:rsidRDefault="00EB0AD2" w:rsidP="00B60F95">
      <w:pPr>
        <w:ind w:firstLine="709"/>
        <w:jc w:val="center"/>
        <w:rPr>
          <w:sz w:val="28"/>
          <w:szCs w:val="28"/>
        </w:rPr>
      </w:pPr>
    </w:p>
    <w:p w:rsidR="00145C33" w:rsidRDefault="00EB0AD2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B60F95">
        <w:rPr>
          <w:sz w:val="28"/>
          <w:szCs w:val="28"/>
        </w:rPr>
        <w:t xml:space="preserve">   </w:t>
      </w:r>
    </w:p>
    <w:p w:rsidR="00467781" w:rsidRPr="00467781" w:rsidRDefault="00145C33" w:rsidP="00B60F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67781" w:rsidRPr="00467781">
        <w:rPr>
          <w:sz w:val="28"/>
          <w:szCs w:val="28"/>
        </w:rPr>
        <w:t>Приложение 2</w:t>
      </w:r>
    </w:p>
    <w:p w:rsidR="00467781" w:rsidRDefault="00467781" w:rsidP="00467781">
      <w:pPr>
        <w:ind w:left="5954"/>
        <w:jc w:val="both"/>
        <w:rPr>
          <w:szCs w:val="24"/>
        </w:rPr>
      </w:pPr>
    </w:p>
    <w:p w:rsidR="00145C33" w:rsidRPr="00467781" w:rsidRDefault="00145C33" w:rsidP="00145C33">
      <w:pPr>
        <w:ind w:left="5954"/>
        <w:jc w:val="both"/>
        <w:rPr>
          <w:szCs w:val="24"/>
        </w:rPr>
      </w:pPr>
      <w:r w:rsidRPr="00467781">
        <w:rPr>
          <w:szCs w:val="24"/>
        </w:rPr>
        <w:t xml:space="preserve">к Порядку  предоставления и расходования субсидии </w:t>
      </w:r>
      <w:r>
        <w:rPr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Pr="00467781">
        <w:rPr>
          <w:szCs w:val="24"/>
        </w:rPr>
        <w:t xml:space="preserve">индивидуальным предпринимателям,  физическим лицам-производителям товаров, работ, услуг </w:t>
      </w:r>
      <w:r>
        <w:rPr>
          <w:szCs w:val="24"/>
        </w:rPr>
        <w:t xml:space="preserve">на возмещение затрат лицам, предоставляющим населению услуги бани по тарифам, </w:t>
      </w:r>
      <w:r w:rsidRPr="00467781">
        <w:rPr>
          <w:szCs w:val="24"/>
        </w:rPr>
        <w:t xml:space="preserve">не обеспечивающим возмещение издержек </w:t>
      </w:r>
      <w:r>
        <w:rPr>
          <w:szCs w:val="24"/>
        </w:rPr>
        <w:t xml:space="preserve">из бюджета Шумячского городского поселения </w:t>
      </w:r>
      <w:r w:rsidRPr="00467781">
        <w:rPr>
          <w:szCs w:val="24"/>
        </w:rPr>
        <w:t xml:space="preserve"> </w:t>
      </w:r>
    </w:p>
    <w:p w:rsidR="00145C33" w:rsidRPr="00467781" w:rsidRDefault="00145C33" w:rsidP="00467781">
      <w:pPr>
        <w:ind w:left="5954"/>
        <w:jc w:val="both"/>
        <w:rPr>
          <w:szCs w:val="24"/>
        </w:rPr>
      </w:pPr>
    </w:p>
    <w:p w:rsidR="00467781" w:rsidRPr="00467781" w:rsidRDefault="00467781" w:rsidP="00467781">
      <w:pPr>
        <w:ind w:left="5954"/>
        <w:jc w:val="both"/>
        <w:rPr>
          <w:szCs w:val="24"/>
        </w:rPr>
      </w:pPr>
      <w:r w:rsidRPr="00467781">
        <w:rPr>
          <w:szCs w:val="24"/>
        </w:rPr>
        <w:t>В комиссию по отбору получателей субсидии юридическим лицам</w:t>
      </w:r>
      <w:r w:rsidR="00145C33">
        <w:rPr>
          <w:szCs w:val="24"/>
        </w:rPr>
        <w:t xml:space="preserve"> (за исключением субсидий государственным (муниципальным) учреждениям)</w:t>
      </w:r>
      <w:r w:rsidRPr="00467781">
        <w:rPr>
          <w:szCs w:val="24"/>
        </w:rPr>
        <w:t>, индивидуальным предпринимателям</w:t>
      </w:r>
      <w:r w:rsidR="00145C33">
        <w:rPr>
          <w:szCs w:val="24"/>
        </w:rPr>
        <w:t xml:space="preserve">, </w:t>
      </w:r>
      <w:r w:rsidRPr="00467781">
        <w:rPr>
          <w:szCs w:val="24"/>
        </w:rPr>
        <w:t>физическим лицам-производителям товаров, работ, услуг</w:t>
      </w:r>
      <w:r w:rsidR="00145C33">
        <w:rPr>
          <w:szCs w:val="24"/>
        </w:rPr>
        <w:t xml:space="preserve"> на возмещение затрат лицам, предоставляющим населению услуги бани по тарифам, </w:t>
      </w:r>
      <w:r w:rsidR="00145C33" w:rsidRPr="00467781">
        <w:rPr>
          <w:szCs w:val="24"/>
        </w:rPr>
        <w:t xml:space="preserve">не обеспечивающим возмещение издержек </w:t>
      </w:r>
      <w:r w:rsidR="00145C33">
        <w:rPr>
          <w:szCs w:val="24"/>
        </w:rPr>
        <w:t xml:space="preserve">из бюджета Шумячского городского поселения </w:t>
      </w:r>
      <w:r w:rsidR="00145C33" w:rsidRPr="00467781">
        <w:rPr>
          <w:szCs w:val="24"/>
        </w:rPr>
        <w:t xml:space="preserve"> </w:t>
      </w:r>
    </w:p>
    <w:p w:rsidR="00467781" w:rsidRPr="00467781" w:rsidRDefault="00467781" w:rsidP="00467781">
      <w:pPr>
        <w:ind w:firstLine="709"/>
        <w:jc w:val="center"/>
        <w:rPr>
          <w:sz w:val="28"/>
          <w:szCs w:val="28"/>
        </w:rPr>
      </w:pPr>
    </w:p>
    <w:p w:rsidR="00EB0AD2" w:rsidRDefault="00EB0AD2" w:rsidP="00467781">
      <w:pPr>
        <w:ind w:firstLine="709"/>
        <w:jc w:val="center"/>
        <w:rPr>
          <w:sz w:val="28"/>
          <w:szCs w:val="28"/>
        </w:rPr>
      </w:pPr>
    </w:p>
    <w:p w:rsidR="00EB0AD2" w:rsidRDefault="00EB0AD2" w:rsidP="00467781">
      <w:pPr>
        <w:ind w:firstLine="709"/>
        <w:jc w:val="center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center"/>
        <w:rPr>
          <w:sz w:val="28"/>
          <w:szCs w:val="28"/>
        </w:rPr>
      </w:pPr>
      <w:r w:rsidRPr="00467781">
        <w:rPr>
          <w:sz w:val="28"/>
          <w:szCs w:val="28"/>
        </w:rPr>
        <w:t>ЗАЯВКА</w:t>
      </w:r>
    </w:p>
    <w:p w:rsidR="00467781" w:rsidRPr="00467781" w:rsidRDefault="00467781" w:rsidP="00467781">
      <w:pPr>
        <w:ind w:firstLine="709"/>
        <w:jc w:val="center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______________________________________________________________</w:t>
      </w:r>
    </w:p>
    <w:p w:rsidR="00467781" w:rsidRPr="00467781" w:rsidRDefault="00467781" w:rsidP="00467781">
      <w:pPr>
        <w:ind w:firstLine="709"/>
        <w:jc w:val="center"/>
        <w:rPr>
          <w:sz w:val="20"/>
        </w:rPr>
      </w:pPr>
      <w:r w:rsidRPr="00467781">
        <w:rPr>
          <w:sz w:val="20"/>
        </w:rPr>
        <w:t>(наименование юридического лица / индивидуального предпринимателя, ИНН, ОГРН, </w:t>
      </w:r>
      <w:hyperlink r:id="rId11" w:tooltip="Адрес юридический" w:history="1">
        <w:r w:rsidRPr="00467781">
          <w:rPr>
            <w:sz w:val="20"/>
          </w:rPr>
          <w:t>юридический адрес</w:t>
        </w:r>
      </w:hyperlink>
      <w:r w:rsidRPr="00467781">
        <w:rPr>
          <w:sz w:val="20"/>
        </w:rPr>
        <w:t>, банковские реквизиты)</w:t>
      </w:r>
    </w:p>
    <w:p w:rsidR="00467781" w:rsidRPr="00467781" w:rsidRDefault="00467781" w:rsidP="00467781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2"/>
          <w:szCs w:val="24"/>
        </w:rPr>
      </w:pPr>
      <w:r w:rsidRPr="00467781">
        <w:rPr>
          <w:bCs/>
          <w:szCs w:val="24"/>
        </w:rPr>
        <w:t xml:space="preserve">заявляет об участии в отборе по предоставлению в 20__ году субсидии </w:t>
      </w:r>
      <w:r w:rsidR="00145C33">
        <w:rPr>
          <w:bCs/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Pr="00467781">
        <w:rPr>
          <w:bCs/>
          <w:color w:val="000000"/>
          <w:szCs w:val="24"/>
        </w:rPr>
        <w:t>индивидуальным предпринимателям,</w:t>
      </w:r>
      <w:r w:rsidR="00145C33">
        <w:rPr>
          <w:bCs/>
          <w:color w:val="000000"/>
          <w:szCs w:val="24"/>
        </w:rPr>
        <w:t xml:space="preserve"> ф</w:t>
      </w:r>
      <w:r w:rsidRPr="00467781">
        <w:rPr>
          <w:bCs/>
          <w:color w:val="000000"/>
          <w:szCs w:val="24"/>
        </w:rPr>
        <w:t>изическим лицам – производителям товаров, работ, услуг</w:t>
      </w:r>
      <w:r w:rsidR="00145C33">
        <w:rPr>
          <w:bCs/>
          <w:color w:val="000000"/>
          <w:szCs w:val="24"/>
        </w:rPr>
        <w:t xml:space="preserve"> на возмещение затрат лицам, предоставляющим населению услуги бани</w:t>
      </w:r>
      <w:r w:rsidR="00254B9E">
        <w:rPr>
          <w:bCs/>
          <w:color w:val="000000"/>
          <w:szCs w:val="24"/>
        </w:rPr>
        <w:t xml:space="preserve"> по тарифам, не обеспечивающим возмещение издержек из бюджета Шумячского городского поселения</w:t>
      </w:r>
      <w:r w:rsidRPr="00467781">
        <w:rPr>
          <w:bCs/>
          <w:color w:val="000000"/>
          <w:spacing w:val="2"/>
          <w:szCs w:val="24"/>
        </w:rPr>
        <w:t xml:space="preserve"> </w:t>
      </w:r>
    </w:p>
    <w:p w:rsidR="00467781" w:rsidRDefault="00467781" w:rsidP="00467781">
      <w:pPr>
        <w:ind w:firstLine="709"/>
        <w:jc w:val="both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К заявке прилагаем следующие документы:</w:t>
      </w:r>
      <w:r w:rsidRPr="00467781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AD2" w:rsidRDefault="00EB0AD2" w:rsidP="00467781">
      <w:pPr>
        <w:ind w:firstLine="709"/>
        <w:jc w:val="both"/>
        <w:rPr>
          <w:color w:val="000000"/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Вся информация, представленная в заявке достоверна. Со всеми условиями проведения отбора ознакомлен.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color w:val="000000"/>
          <w:sz w:val="28"/>
          <w:szCs w:val="28"/>
        </w:rPr>
        <w:lastRenderedPageBreak/>
        <w:t>Даю согласие на публикацию (размещение) в информационно-телекоммуникационной сети «Интернет» информации о заявителе, о подаваемой заявке, иной информации, связанной с соответствующим отбором.</w:t>
      </w:r>
    </w:p>
    <w:p w:rsidR="00467781" w:rsidRPr="00467781" w:rsidRDefault="00467781" w:rsidP="00467781">
      <w:pPr>
        <w:jc w:val="both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 xml:space="preserve">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467781" w:rsidRPr="00467781" w:rsidTr="0046778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 w:val="28"/>
                <w:szCs w:val="28"/>
              </w:rPr>
            </w:pPr>
          </w:p>
        </w:tc>
      </w:tr>
    </w:tbl>
    <w:p w:rsidR="00467781" w:rsidRPr="00467781" w:rsidRDefault="00467781" w:rsidP="00467781">
      <w:pPr>
        <w:ind w:firstLine="709"/>
        <w:jc w:val="both"/>
        <w:rPr>
          <w:sz w:val="20"/>
        </w:rPr>
      </w:pPr>
      <w:r w:rsidRPr="00467781">
        <w:rPr>
          <w:sz w:val="28"/>
          <w:szCs w:val="28"/>
        </w:rPr>
        <w:t xml:space="preserve">                                   </w:t>
      </w:r>
      <w:r w:rsidRPr="00467781">
        <w:rPr>
          <w:sz w:val="20"/>
        </w:rPr>
        <w:t xml:space="preserve">                                (Подпись)                                         (Расшифровка)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«_____» _______________ 20__ г.                                                М. П.</w:t>
      </w:r>
    </w:p>
    <w:p w:rsidR="00467781" w:rsidRPr="00467781" w:rsidRDefault="00467781" w:rsidP="00467781">
      <w:pPr>
        <w:jc w:val="both"/>
        <w:rPr>
          <w:color w:val="000000"/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EB0AD2" w:rsidRDefault="00467781" w:rsidP="004677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B0AD2" w:rsidRDefault="00EB0AD2" w:rsidP="00467781">
      <w:pPr>
        <w:ind w:firstLine="709"/>
        <w:jc w:val="center"/>
        <w:rPr>
          <w:sz w:val="28"/>
          <w:szCs w:val="28"/>
        </w:rPr>
      </w:pPr>
    </w:p>
    <w:p w:rsidR="00467781" w:rsidRPr="00467781" w:rsidRDefault="00EB0AD2" w:rsidP="004677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467781">
        <w:rPr>
          <w:sz w:val="28"/>
          <w:szCs w:val="28"/>
        </w:rPr>
        <w:t xml:space="preserve">     </w:t>
      </w:r>
      <w:r w:rsidR="00467781" w:rsidRPr="00467781">
        <w:rPr>
          <w:sz w:val="28"/>
          <w:szCs w:val="28"/>
        </w:rPr>
        <w:t>Приложение 3</w:t>
      </w:r>
    </w:p>
    <w:p w:rsidR="00254B9E" w:rsidRPr="00467781" w:rsidRDefault="00467781" w:rsidP="00254B9E">
      <w:pPr>
        <w:ind w:left="5954"/>
        <w:jc w:val="both"/>
        <w:rPr>
          <w:szCs w:val="24"/>
        </w:rPr>
      </w:pPr>
      <w:r w:rsidRPr="00467781">
        <w:rPr>
          <w:szCs w:val="24"/>
        </w:rPr>
        <w:t>к Порядку предоставления и</w:t>
      </w:r>
      <w:r w:rsidR="00254B9E" w:rsidRPr="00467781">
        <w:rPr>
          <w:szCs w:val="24"/>
        </w:rPr>
        <w:t xml:space="preserve"> расходования субсидии </w:t>
      </w:r>
      <w:r w:rsidR="00254B9E">
        <w:rPr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="00254B9E" w:rsidRPr="00467781">
        <w:rPr>
          <w:szCs w:val="24"/>
        </w:rPr>
        <w:t xml:space="preserve">индивидуальным предпринимателям, физическим лицам-производителям товаров, работ, услуг </w:t>
      </w:r>
      <w:r w:rsidR="00254B9E">
        <w:rPr>
          <w:szCs w:val="24"/>
        </w:rPr>
        <w:t xml:space="preserve">на возмещение затрат лицам, предоставляющим населению услуги бани по тарифам, </w:t>
      </w:r>
      <w:r w:rsidR="00254B9E" w:rsidRPr="00467781">
        <w:rPr>
          <w:szCs w:val="24"/>
        </w:rPr>
        <w:t xml:space="preserve">не обеспечивающим возмещение издержек </w:t>
      </w:r>
      <w:r w:rsidR="00254B9E">
        <w:rPr>
          <w:szCs w:val="24"/>
        </w:rPr>
        <w:t xml:space="preserve">из бюджета Шумячского городского поселения </w:t>
      </w:r>
      <w:r w:rsidR="00254B9E" w:rsidRPr="00467781">
        <w:rPr>
          <w:szCs w:val="24"/>
        </w:rPr>
        <w:t xml:space="preserve"> </w:t>
      </w:r>
    </w:p>
    <w:p w:rsidR="00467781" w:rsidRPr="00467781" w:rsidRDefault="00467781" w:rsidP="00467781">
      <w:pPr>
        <w:ind w:left="5954"/>
        <w:jc w:val="both"/>
        <w:rPr>
          <w:szCs w:val="24"/>
        </w:rPr>
      </w:pPr>
    </w:p>
    <w:p w:rsidR="00467781" w:rsidRPr="00467781" w:rsidRDefault="00467781" w:rsidP="00467781">
      <w:pPr>
        <w:ind w:firstLine="709"/>
        <w:jc w:val="right"/>
        <w:rPr>
          <w:sz w:val="28"/>
          <w:szCs w:val="28"/>
        </w:rPr>
      </w:pP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  <w:r w:rsidRPr="00467781">
        <w:rPr>
          <w:sz w:val="28"/>
          <w:szCs w:val="28"/>
        </w:rPr>
        <w:t>Критерии оценки значений показателей участников отбора и соответствующая значимость критериев:</w:t>
      </w:r>
    </w:p>
    <w:p w:rsidR="00467781" w:rsidRPr="00467781" w:rsidRDefault="00467781" w:rsidP="00467781">
      <w:pPr>
        <w:ind w:firstLine="709"/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984"/>
      </w:tblGrid>
      <w:tr w:rsidR="00467781" w:rsidRPr="00467781" w:rsidTr="004677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N</w:t>
            </w:r>
          </w:p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Показатели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Значение показателей участников отбора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Значимость критерия оценки</w:t>
            </w:r>
          </w:p>
          <w:p w:rsidR="00467781" w:rsidRPr="00467781" w:rsidRDefault="00467781" w:rsidP="00467781">
            <w:pPr>
              <w:jc w:val="center"/>
              <w:rPr>
                <w:sz w:val="20"/>
              </w:rPr>
            </w:pPr>
          </w:p>
        </w:tc>
      </w:tr>
      <w:tr w:rsidR="00467781" w:rsidRPr="00467781" w:rsidTr="004677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Наличие кадрового состава с оплатой труда на основе Единой тарифной сетки (ЕТС),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менее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</w:t>
            </w:r>
          </w:p>
        </w:tc>
      </w:tr>
      <w:tr w:rsidR="00467781" w:rsidRPr="00467781" w:rsidTr="0046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0,1</w:t>
            </w:r>
          </w:p>
        </w:tc>
      </w:tr>
      <w:tr w:rsidR="00467781" w:rsidRPr="00467781" w:rsidTr="0046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0,3</w:t>
            </w:r>
          </w:p>
        </w:tc>
      </w:tr>
      <w:tr w:rsidR="00467781" w:rsidRPr="00467781" w:rsidTr="0046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5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</w:t>
            </w:r>
          </w:p>
        </w:tc>
      </w:tr>
      <w:tr w:rsidR="00467781" w:rsidRPr="00467781" w:rsidTr="004677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color w:val="000000"/>
                <w:sz w:val="20"/>
              </w:rPr>
              <w:t>Сумма планового расчета недополученных доходов,тыс.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Менее 70%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0,5</w:t>
            </w:r>
          </w:p>
        </w:tc>
      </w:tr>
      <w:tr w:rsidR="00467781" w:rsidRPr="00467781" w:rsidTr="0046778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От 70% до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0,3</w:t>
            </w:r>
          </w:p>
        </w:tc>
      </w:tr>
      <w:tr w:rsidR="00467781" w:rsidRPr="00467781" w:rsidTr="00467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Более  100 % лимитов бюджетных обязательств на предоставление субсидии на возмещение затрат по оказанию населению услуг бань в связи с государственным регулированием тарифов на соответствующий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</w:t>
            </w:r>
          </w:p>
        </w:tc>
      </w:tr>
      <w:tr w:rsidR="00467781" w:rsidRPr="00467781" w:rsidTr="0046778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  <w:r w:rsidRPr="00467781">
              <w:rPr>
                <w:sz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Наличие опыта по оказанию населению услуг  бань и душевых, лет;</w:t>
            </w:r>
          </w:p>
          <w:p w:rsidR="00467781" w:rsidRPr="00467781" w:rsidRDefault="00467781" w:rsidP="00467781">
            <w:pPr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3 и более</w:t>
            </w:r>
          </w:p>
          <w:p w:rsidR="00467781" w:rsidRPr="00467781" w:rsidRDefault="00467781" w:rsidP="00467781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0,2</w:t>
            </w:r>
          </w:p>
        </w:tc>
      </w:tr>
      <w:tr w:rsidR="00467781" w:rsidRPr="00467781" w:rsidTr="00467781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both"/>
              <w:rPr>
                <w:sz w:val="20"/>
              </w:rPr>
            </w:pPr>
            <w:r w:rsidRPr="00467781">
              <w:rPr>
                <w:sz w:val="20"/>
              </w:rPr>
              <w:t>менее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jc w:val="center"/>
              <w:rPr>
                <w:sz w:val="20"/>
              </w:rPr>
            </w:pPr>
            <w:r w:rsidRPr="00467781">
              <w:rPr>
                <w:sz w:val="20"/>
              </w:rPr>
              <w:t>0,1</w:t>
            </w:r>
          </w:p>
        </w:tc>
      </w:tr>
    </w:tbl>
    <w:p w:rsidR="00467781" w:rsidRPr="00467781" w:rsidRDefault="00467781" w:rsidP="004677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7781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3"/>
      </w:tblGrid>
      <w:tr w:rsidR="00467781" w:rsidRPr="00467781" w:rsidTr="00467781">
        <w:tc>
          <w:tcPr>
            <w:tcW w:w="5920" w:type="dxa"/>
          </w:tcPr>
          <w:p w:rsidR="00467781" w:rsidRPr="00467781" w:rsidRDefault="00467781" w:rsidP="00467781">
            <w:pPr>
              <w:spacing w:after="120"/>
              <w:rPr>
                <w:sz w:val="16"/>
                <w:szCs w:val="16"/>
              </w:rPr>
            </w:pPr>
          </w:p>
          <w:p w:rsidR="00467781" w:rsidRPr="00467781" w:rsidRDefault="00467781" w:rsidP="00467781">
            <w:pPr>
              <w:spacing w:after="120"/>
              <w:rPr>
                <w:sz w:val="16"/>
                <w:szCs w:val="16"/>
              </w:rPr>
            </w:pPr>
          </w:p>
          <w:p w:rsidR="00467781" w:rsidRPr="00467781" w:rsidRDefault="00467781" w:rsidP="00467781">
            <w:pPr>
              <w:spacing w:after="120"/>
              <w:rPr>
                <w:sz w:val="16"/>
                <w:szCs w:val="16"/>
              </w:rPr>
            </w:pPr>
          </w:p>
          <w:p w:rsidR="00467781" w:rsidRPr="00467781" w:rsidRDefault="00467781" w:rsidP="0046778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53" w:type="dxa"/>
            <w:hideMark/>
          </w:tcPr>
          <w:p w:rsidR="00467781" w:rsidRPr="00467781" w:rsidRDefault="00467781" w:rsidP="00467781">
            <w:pPr>
              <w:jc w:val="center"/>
              <w:rPr>
                <w:sz w:val="28"/>
                <w:szCs w:val="28"/>
              </w:rPr>
            </w:pPr>
            <w:r w:rsidRPr="00467781">
              <w:rPr>
                <w:sz w:val="28"/>
                <w:szCs w:val="28"/>
              </w:rPr>
              <w:t>Приложение 4</w:t>
            </w:r>
          </w:p>
          <w:p w:rsidR="00467781" w:rsidRPr="00467781" w:rsidRDefault="00467781" w:rsidP="00467781">
            <w:pPr>
              <w:jc w:val="both"/>
              <w:rPr>
                <w:szCs w:val="24"/>
              </w:rPr>
            </w:pPr>
            <w:r w:rsidRPr="00467781">
              <w:rPr>
                <w:szCs w:val="24"/>
              </w:rPr>
              <w:t xml:space="preserve">к Порядку предоставления и расходования субсидии </w:t>
            </w:r>
            <w:r w:rsidR="00254B9E">
              <w:rPr>
                <w:szCs w:val="24"/>
              </w:rPr>
              <w:t xml:space="preserve">юридическим лицам (за исключением субсидий государственным (муниципальным) учреждениям), </w:t>
            </w:r>
            <w:r w:rsidR="00254B9E" w:rsidRPr="00467781">
              <w:rPr>
                <w:szCs w:val="24"/>
              </w:rPr>
              <w:t xml:space="preserve">индивидуальным предпринимателям, физическим лицам-производителям товаров, работ, услуг </w:t>
            </w:r>
            <w:r w:rsidR="00254B9E">
              <w:rPr>
                <w:szCs w:val="24"/>
              </w:rPr>
              <w:t xml:space="preserve">на возмещение затрат лицам, предоставляющим населению услуги бани по тарифам, </w:t>
            </w:r>
            <w:r w:rsidR="00254B9E" w:rsidRPr="00467781">
              <w:rPr>
                <w:szCs w:val="24"/>
              </w:rPr>
              <w:t xml:space="preserve">не обеспечивающим возмещение издержек </w:t>
            </w:r>
            <w:r w:rsidR="00254B9E">
              <w:rPr>
                <w:szCs w:val="24"/>
              </w:rPr>
              <w:t xml:space="preserve">из бюджета Шумячского городского поселения </w:t>
            </w:r>
            <w:r w:rsidR="00254B9E" w:rsidRPr="00467781">
              <w:rPr>
                <w:szCs w:val="24"/>
              </w:rPr>
              <w:t xml:space="preserve"> </w:t>
            </w:r>
          </w:p>
        </w:tc>
      </w:tr>
    </w:tbl>
    <w:p w:rsidR="00467781" w:rsidRDefault="00467781" w:rsidP="00467781">
      <w:pPr>
        <w:tabs>
          <w:tab w:val="left" w:pos="1620"/>
        </w:tabs>
        <w:ind w:right="-5"/>
        <w:jc w:val="center"/>
        <w:rPr>
          <w:sz w:val="28"/>
          <w:szCs w:val="28"/>
        </w:rPr>
      </w:pPr>
    </w:p>
    <w:p w:rsidR="00254B9E" w:rsidRPr="00467781" w:rsidRDefault="00254B9E" w:rsidP="00467781">
      <w:pPr>
        <w:tabs>
          <w:tab w:val="left" w:pos="1620"/>
        </w:tabs>
        <w:ind w:right="-5"/>
        <w:jc w:val="center"/>
        <w:rPr>
          <w:sz w:val="28"/>
          <w:szCs w:val="28"/>
        </w:rPr>
      </w:pPr>
    </w:p>
    <w:p w:rsidR="00467781" w:rsidRPr="00467781" w:rsidRDefault="00467781" w:rsidP="00467781">
      <w:pPr>
        <w:tabs>
          <w:tab w:val="left" w:pos="1620"/>
        </w:tabs>
        <w:ind w:right="-5"/>
        <w:jc w:val="center"/>
        <w:rPr>
          <w:szCs w:val="24"/>
        </w:rPr>
      </w:pPr>
      <w:r w:rsidRPr="00467781">
        <w:rPr>
          <w:szCs w:val="24"/>
        </w:rPr>
        <w:t>РАСЧЕТ</w:t>
      </w:r>
    </w:p>
    <w:p w:rsidR="00467781" w:rsidRPr="00467781" w:rsidRDefault="00467781" w:rsidP="00467781">
      <w:pPr>
        <w:tabs>
          <w:tab w:val="left" w:pos="1620"/>
        </w:tabs>
        <w:ind w:right="-5"/>
        <w:jc w:val="center"/>
        <w:rPr>
          <w:szCs w:val="24"/>
        </w:rPr>
      </w:pPr>
      <w:r w:rsidRPr="00467781">
        <w:rPr>
          <w:szCs w:val="24"/>
        </w:rPr>
        <w:t xml:space="preserve">субсидии на </w:t>
      </w:r>
    </w:p>
    <w:p w:rsidR="00467781" w:rsidRPr="00467781" w:rsidRDefault="00467781" w:rsidP="00467781">
      <w:pPr>
        <w:tabs>
          <w:tab w:val="left" w:pos="1620"/>
        </w:tabs>
        <w:ind w:right="-5"/>
        <w:jc w:val="center"/>
        <w:rPr>
          <w:szCs w:val="24"/>
        </w:rPr>
      </w:pPr>
      <w:r w:rsidRPr="00467781">
        <w:rPr>
          <w:szCs w:val="24"/>
        </w:rPr>
        <w:t>за________________________________20____г.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3369"/>
        <w:gridCol w:w="685"/>
        <w:gridCol w:w="2575"/>
        <w:gridCol w:w="142"/>
        <w:gridCol w:w="567"/>
        <w:gridCol w:w="2126"/>
        <w:gridCol w:w="334"/>
      </w:tblGrid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Фактически с начала года</w:t>
            </w:r>
          </w:p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b/>
                <w:sz w:val="22"/>
                <w:szCs w:val="22"/>
              </w:rPr>
            </w:pPr>
            <w:r w:rsidRPr="00467781">
              <w:rPr>
                <w:b/>
                <w:sz w:val="22"/>
                <w:szCs w:val="22"/>
              </w:rPr>
              <w:t>Полная себестоимость услуг бань (руб.)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вода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Топливо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Ремонт и техническое обслуживание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tabs>
                <w:tab w:val="left" w:pos="1620"/>
              </w:tabs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В т.ч. капитальный ремонт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Затраты на оплату труда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Отчисления на социальные нужды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Прочие прямые расходы - всего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Отчисления на страхование имущества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Цеховые расходы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jc w:val="both"/>
              <w:rPr>
                <w:bCs/>
                <w:sz w:val="22"/>
                <w:szCs w:val="22"/>
              </w:rPr>
            </w:pPr>
            <w:r w:rsidRPr="00467781">
              <w:rPr>
                <w:bCs/>
                <w:sz w:val="22"/>
                <w:szCs w:val="22"/>
              </w:rPr>
              <w:t>Общеэксплуатационные расходы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ind w:right="-5"/>
              <w:jc w:val="both"/>
              <w:rPr>
                <w:bCs/>
                <w:sz w:val="22"/>
                <w:szCs w:val="22"/>
              </w:rPr>
            </w:pPr>
            <w:r w:rsidRPr="00467781">
              <w:rPr>
                <w:bCs/>
                <w:sz w:val="22"/>
                <w:szCs w:val="22"/>
              </w:rPr>
              <w:t>Внеэксплуатационные расходы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b/>
                <w:sz w:val="22"/>
                <w:szCs w:val="22"/>
              </w:rPr>
            </w:pPr>
            <w:r w:rsidRPr="00467781">
              <w:rPr>
                <w:b/>
                <w:sz w:val="22"/>
                <w:szCs w:val="22"/>
              </w:rPr>
              <w:t>Всего расходов по полной себестоимости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Себестоимость пропуска одного посетителя, руб.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Всего доходов, в том числе: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выручка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субсидия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Доходы от прочих платных услуг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Справочно: ЭОТ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sz w:val="22"/>
                <w:szCs w:val="22"/>
              </w:rPr>
            </w:pPr>
            <w:r w:rsidRPr="00467781">
              <w:rPr>
                <w:sz w:val="22"/>
                <w:szCs w:val="22"/>
              </w:rPr>
              <w:t>Тариф для населения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Before w:val="1"/>
          <w:wBefore w:w="176" w:type="dxa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81" w:rsidRPr="00467781" w:rsidRDefault="00467781" w:rsidP="00467781">
            <w:pPr>
              <w:keepNext/>
              <w:jc w:val="both"/>
              <w:outlineLvl w:val="3"/>
              <w:rPr>
                <w:b/>
                <w:sz w:val="22"/>
                <w:szCs w:val="22"/>
              </w:rPr>
            </w:pPr>
            <w:r w:rsidRPr="00467781">
              <w:rPr>
                <w:b/>
                <w:sz w:val="22"/>
                <w:szCs w:val="22"/>
              </w:rPr>
              <w:t>Финансовый результат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81" w:rsidRPr="00467781" w:rsidRDefault="00467781" w:rsidP="00467781">
            <w:pPr>
              <w:ind w:right="-5"/>
              <w:rPr>
                <w:sz w:val="22"/>
                <w:szCs w:val="22"/>
              </w:rPr>
            </w:pPr>
          </w:p>
        </w:tc>
      </w:tr>
      <w:tr w:rsidR="00467781" w:rsidRPr="00467781" w:rsidTr="00467781">
        <w:trPr>
          <w:gridAfter w:val="1"/>
          <w:wAfter w:w="334" w:type="dxa"/>
          <w:trHeight w:val="231"/>
        </w:trPr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</w:tr>
    </w:tbl>
    <w:p w:rsidR="00467781" w:rsidRPr="00467781" w:rsidRDefault="00467781" w:rsidP="00467781">
      <w:pPr>
        <w:ind w:firstLine="709"/>
        <w:jc w:val="both"/>
        <w:rPr>
          <w:szCs w:val="24"/>
        </w:rPr>
      </w:pPr>
      <w:r w:rsidRPr="00467781">
        <w:rPr>
          <w:szCs w:val="24"/>
        </w:rPr>
        <w:t xml:space="preserve">    Руководитель                                (Подпись)                                         (Расшифровка)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5"/>
        <w:gridCol w:w="2575"/>
        <w:gridCol w:w="709"/>
        <w:gridCol w:w="2126"/>
      </w:tblGrid>
      <w:tr w:rsidR="00467781" w:rsidRPr="00467781" w:rsidTr="0046778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ind w:left="284"/>
              <w:jc w:val="both"/>
              <w:rPr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81" w:rsidRPr="00467781" w:rsidRDefault="00467781" w:rsidP="00467781">
            <w:pPr>
              <w:jc w:val="both"/>
              <w:rPr>
                <w:szCs w:val="24"/>
              </w:rPr>
            </w:pPr>
          </w:p>
        </w:tc>
      </w:tr>
    </w:tbl>
    <w:p w:rsidR="00467781" w:rsidRPr="00467781" w:rsidRDefault="00467781" w:rsidP="00467781">
      <w:pPr>
        <w:jc w:val="both"/>
        <w:rPr>
          <w:szCs w:val="24"/>
        </w:rPr>
      </w:pPr>
      <w:r w:rsidRPr="00467781">
        <w:rPr>
          <w:szCs w:val="24"/>
        </w:rPr>
        <w:t xml:space="preserve">      Исполнитель                                (Подпись)                                         (Расшифровка)</w:t>
      </w:r>
    </w:p>
    <w:p w:rsidR="00467781" w:rsidRPr="00467781" w:rsidRDefault="00467781" w:rsidP="00467781">
      <w:pPr>
        <w:ind w:firstLine="709"/>
        <w:jc w:val="both"/>
        <w:rPr>
          <w:szCs w:val="24"/>
        </w:rPr>
      </w:pPr>
    </w:p>
    <w:p w:rsidR="00467781" w:rsidRPr="00467781" w:rsidRDefault="00467781" w:rsidP="00467781">
      <w:pPr>
        <w:ind w:firstLine="709"/>
        <w:jc w:val="both"/>
        <w:rPr>
          <w:szCs w:val="24"/>
        </w:rPr>
      </w:pPr>
      <w:r w:rsidRPr="00467781">
        <w:rPr>
          <w:szCs w:val="24"/>
        </w:rPr>
        <w:t>«_____» _______________ 20__ г.                                                М. П.</w:t>
      </w:r>
    </w:p>
    <w:p w:rsidR="00467781" w:rsidRPr="00467781" w:rsidRDefault="00467781" w:rsidP="0046778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467781" w:rsidRPr="00467781" w:rsidTr="00467781">
        <w:tc>
          <w:tcPr>
            <w:tcW w:w="5778" w:type="dxa"/>
          </w:tcPr>
          <w:p w:rsidR="00467781" w:rsidRPr="00467781" w:rsidRDefault="00467781" w:rsidP="00467781">
            <w:pPr>
              <w:ind w:right="-533"/>
              <w:rPr>
                <w:szCs w:val="24"/>
              </w:rPr>
            </w:pPr>
          </w:p>
        </w:tc>
        <w:tc>
          <w:tcPr>
            <w:tcW w:w="4536" w:type="dxa"/>
          </w:tcPr>
          <w:p w:rsidR="00EB0AD2" w:rsidRDefault="00EB0AD2" w:rsidP="00467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B0AD2" w:rsidRDefault="00EB0AD2" w:rsidP="00467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B0AD2" w:rsidRDefault="00EB0AD2" w:rsidP="00467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67781" w:rsidRPr="00467781" w:rsidRDefault="00467781" w:rsidP="004677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67781">
              <w:rPr>
                <w:color w:val="000000"/>
                <w:sz w:val="28"/>
                <w:szCs w:val="28"/>
              </w:rPr>
              <w:t>Приложение 5</w:t>
            </w:r>
          </w:p>
          <w:p w:rsidR="00467781" w:rsidRPr="00467781" w:rsidRDefault="00467781" w:rsidP="00254B9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67781">
              <w:rPr>
                <w:szCs w:val="24"/>
              </w:rPr>
              <w:t xml:space="preserve">к Порядку предоставления и расходования субсидии </w:t>
            </w:r>
            <w:r w:rsidR="00254B9E">
              <w:rPr>
                <w:szCs w:val="24"/>
              </w:rPr>
              <w:t xml:space="preserve">юридическим лицам (за исключением субсидий государственным (муниципальным) учреждениям), </w:t>
            </w:r>
            <w:r w:rsidR="00254B9E" w:rsidRPr="00467781">
              <w:rPr>
                <w:szCs w:val="24"/>
              </w:rPr>
              <w:t xml:space="preserve">индивидуальным предпринимателям, физическим лицам-производителям товаров, работ, услуг </w:t>
            </w:r>
            <w:r w:rsidR="00254B9E">
              <w:rPr>
                <w:szCs w:val="24"/>
              </w:rPr>
              <w:t xml:space="preserve">на возмещение затрат лицам, предоставляющим населению услуги бани по тарифам, </w:t>
            </w:r>
            <w:r w:rsidR="00254B9E" w:rsidRPr="00467781">
              <w:rPr>
                <w:szCs w:val="24"/>
              </w:rPr>
              <w:t xml:space="preserve">не обеспечивающим возмещение издержек </w:t>
            </w:r>
            <w:r w:rsidR="00254B9E">
              <w:rPr>
                <w:szCs w:val="24"/>
              </w:rPr>
              <w:t xml:space="preserve">из бюджета Шумячского городского поселения </w:t>
            </w:r>
            <w:r w:rsidR="00254B9E" w:rsidRPr="00467781">
              <w:rPr>
                <w:szCs w:val="24"/>
              </w:rPr>
              <w:t xml:space="preserve"> </w:t>
            </w:r>
          </w:p>
        </w:tc>
      </w:tr>
    </w:tbl>
    <w:p w:rsidR="00467781" w:rsidRPr="00467781" w:rsidRDefault="00467781" w:rsidP="00467781">
      <w:pPr>
        <w:rPr>
          <w:szCs w:val="24"/>
        </w:rPr>
      </w:pPr>
    </w:p>
    <w:p w:rsidR="00467781" w:rsidRPr="00467781" w:rsidRDefault="00467781" w:rsidP="004677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Согласие получателя субсидии </w:t>
      </w:r>
    </w:p>
    <w:p w:rsidR="00467781" w:rsidRPr="00467781" w:rsidRDefault="00467781" w:rsidP="004677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на проведение проверок соблюдения </w:t>
      </w:r>
    </w:p>
    <w:p w:rsidR="00467781" w:rsidRPr="00467781" w:rsidRDefault="00467781" w:rsidP="004677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получателем субсидии условий, целей и </w:t>
      </w:r>
    </w:p>
    <w:p w:rsidR="00467781" w:rsidRPr="00467781" w:rsidRDefault="00467781" w:rsidP="0046778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>порядка предоставления и расходования субсидии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467781">
        <w:rPr>
          <w:color w:val="000000"/>
          <w:sz w:val="32"/>
          <w:szCs w:val="32"/>
        </w:rPr>
        <w:t xml:space="preserve">______________________________________________________________________________________________________________________,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67781">
        <w:rPr>
          <w:color w:val="000000"/>
          <w:sz w:val="16"/>
          <w:szCs w:val="16"/>
        </w:rPr>
        <w:t xml:space="preserve">(указать лицо, уполномоченное в установленном порядке на осуществление действий от имени получателя субсидии)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67781">
        <w:rPr>
          <w:color w:val="000000"/>
          <w:sz w:val="16"/>
          <w:szCs w:val="16"/>
        </w:rPr>
        <w:t>действующий от имени _____________________________________________________________________________________________________________________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67781">
        <w:rPr>
          <w:color w:val="000000"/>
          <w:sz w:val="16"/>
          <w:szCs w:val="16"/>
        </w:rPr>
        <w:t xml:space="preserve">(получатель субсидии)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467781">
        <w:rPr>
          <w:color w:val="000000"/>
          <w:sz w:val="16"/>
          <w:szCs w:val="16"/>
        </w:rPr>
        <w:t xml:space="preserve">____________________________________________________________________________________________________________________, </w:t>
      </w:r>
    </w:p>
    <w:p w:rsidR="00467781" w:rsidRPr="00467781" w:rsidRDefault="00467781" w:rsidP="0046778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  <w:r w:rsidRPr="00467781">
        <w:rPr>
          <w:color w:val="000000"/>
          <w:sz w:val="28"/>
          <w:szCs w:val="28"/>
        </w:rPr>
        <w:t xml:space="preserve">даю согласие на осуществление Финансовым управлением Администрации муниципального образования «Шумячский район» Смоленской области проверок соблюдения условий, целей, порядка предоставления и расходования субсидии в соответствии с </w:t>
      </w:r>
      <w:r w:rsidRPr="00467781">
        <w:rPr>
          <w:sz w:val="28"/>
          <w:szCs w:val="28"/>
        </w:rPr>
        <w:t xml:space="preserve">Порядком предоставления  и расходования субсидии </w:t>
      </w:r>
      <w:r w:rsidR="00254B9E">
        <w:rPr>
          <w:sz w:val="28"/>
          <w:szCs w:val="28"/>
        </w:rPr>
        <w:t>ю</w:t>
      </w:r>
      <w:r w:rsidRPr="00467781">
        <w:rPr>
          <w:color w:val="000000"/>
          <w:sz w:val="28"/>
          <w:szCs w:val="28"/>
          <w:shd w:val="clear" w:color="auto" w:fill="FFFFFF"/>
        </w:rPr>
        <w:t>ридическим лицам</w:t>
      </w:r>
      <w:r w:rsidR="00254B9E">
        <w:rPr>
          <w:color w:val="000000"/>
          <w:sz w:val="28"/>
          <w:szCs w:val="28"/>
          <w:shd w:val="clear" w:color="auto" w:fill="FFFFFF"/>
        </w:rPr>
        <w:t xml:space="preserve"> (за исключением субсидий государственным (муниципальным) учреждениям), 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 и</w:t>
      </w:r>
      <w:r w:rsidRPr="00467781">
        <w:rPr>
          <w:sz w:val="28"/>
          <w:szCs w:val="28"/>
        </w:rPr>
        <w:t>ндивидуальным предпринимателям, физическим лицам – производителям товаров, работ, услуг</w:t>
      </w:r>
      <w:r w:rsidRPr="00467781">
        <w:rPr>
          <w:color w:val="000000"/>
          <w:sz w:val="28"/>
          <w:szCs w:val="28"/>
          <w:shd w:val="clear" w:color="auto" w:fill="FFFFFF"/>
        </w:rPr>
        <w:t xml:space="preserve"> </w:t>
      </w:r>
      <w:r w:rsidR="00254B9E">
        <w:rPr>
          <w:color w:val="000000"/>
          <w:sz w:val="28"/>
          <w:szCs w:val="28"/>
          <w:shd w:val="clear" w:color="auto" w:fill="FFFFFF"/>
        </w:rPr>
        <w:t>на возмещение затрат лицам, предоставляющим населению услуги бани по тарифам, не обеспечивающим возмещение издержек из бюджета Шумячского городского поселения</w:t>
      </w:r>
      <w:r w:rsidRPr="00467781">
        <w:rPr>
          <w:sz w:val="28"/>
          <w:szCs w:val="28"/>
        </w:rPr>
        <w:t>, утвержденного постановлением Администрации муниципального образования «Шумячский район» Смоленской области № _____ от ___________2021г.</w:t>
      </w:r>
    </w:p>
    <w:p w:rsidR="00467781" w:rsidRPr="00467781" w:rsidRDefault="00467781" w:rsidP="00467781">
      <w:pPr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Данное согласие действует в течение всего периода действия соглашения.</w:t>
      </w:r>
    </w:p>
    <w:p w:rsidR="00467781" w:rsidRPr="00467781" w:rsidRDefault="00467781" w:rsidP="00467781">
      <w:pPr>
        <w:rPr>
          <w:sz w:val="28"/>
          <w:szCs w:val="28"/>
        </w:rPr>
      </w:pPr>
    </w:p>
    <w:p w:rsidR="00467781" w:rsidRPr="00467781" w:rsidRDefault="00467781" w:rsidP="00467781">
      <w:pPr>
        <w:rPr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_____________________                                        ___________________________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67781">
        <w:rPr>
          <w:color w:val="000000"/>
          <w:sz w:val="28"/>
          <w:szCs w:val="28"/>
        </w:rPr>
        <w:t xml:space="preserve">(подпись)                                                                                            (Ф.И.О.) </w:t>
      </w: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7781" w:rsidRPr="00467781" w:rsidRDefault="00467781" w:rsidP="0046778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67781" w:rsidRPr="00467781" w:rsidRDefault="00467781" w:rsidP="00467781">
      <w:pPr>
        <w:rPr>
          <w:sz w:val="28"/>
          <w:szCs w:val="28"/>
        </w:rPr>
      </w:pPr>
      <w:r w:rsidRPr="00467781">
        <w:rPr>
          <w:color w:val="000000"/>
          <w:sz w:val="28"/>
          <w:szCs w:val="28"/>
        </w:rPr>
        <w:t>"___" ________________ 20__ года</w:t>
      </w:r>
    </w:p>
    <w:sectPr w:rsidR="00467781" w:rsidRPr="00467781" w:rsidSect="00467781">
      <w:headerReference w:type="even" r:id="rId12"/>
      <w:headerReference w:type="default" r:id="rId13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62" w:rsidRDefault="00756962">
      <w:r>
        <w:separator/>
      </w:r>
    </w:p>
  </w:endnote>
  <w:endnote w:type="continuationSeparator" w:id="0">
    <w:p w:rsidR="00756962" w:rsidRDefault="0075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62" w:rsidRDefault="00756962">
      <w:r>
        <w:separator/>
      </w:r>
    </w:p>
  </w:footnote>
  <w:footnote w:type="continuationSeparator" w:id="0">
    <w:p w:rsidR="00756962" w:rsidRDefault="0075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1" w:rsidRDefault="00467781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781" w:rsidRDefault="0046778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1" w:rsidRDefault="00467781">
    <w:pPr>
      <w:pStyle w:val="a6"/>
      <w:framePr w:wrap="around" w:vAnchor="text" w:hAnchor="margin" w:xAlign="center" w:y="1"/>
      <w:rPr>
        <w:rStyle w:val="aa"/>
      </w:rPr>
    </w:pPr>
  </w:p>
  <w:p w:rsidR="00467781" w:rsidRDefault="00467781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A16B7"/>
    <w:multiLevelType w:val="hybridMultilevel"/>
    <w:tmpl w:val="07BAD78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34"/>
  </w:num>
  <w:num w:numId="14">
    <w:abstractNumId w:val="14"/>
  </w:num>
  <w:num w:numId="15">
    <w:abstractNumId w:val="2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26"/>
  </w:num>
  <w:num w:numId="20">
    <w:abstractNumId w:val="29"/>
  </w:num>
  <w:num w:numId="21">
    <w:abstractNumId w:val="25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6"/>
  </w:num>
  <w:num w:numId="26">
    <w:abstractNumId w:val="31"/>
  </w:num>
  <w:num w:numId="27">
    <w:abstractNumId w:val="18"/>
  </w:num>
  <w:num w:numId="28">
    <w:abstractNumId w:val="24"/>
  </w:num>
  <w:num w:numId="29">
    <w:abstractNumId w:val="13"/>
  </w:num>
  <w:num w:numId="30">
    <w:abstractNumId w:val="37"/>
  </w:num>
  <w:num w:numId="31">
    <w:abstractNumId w:val="16"/>
  </w:num>
  <w:num w:numId="32">
    <w:abstractNumId w:val="19"/>
  </w:num>
  <w:num w:numId="33">
    <w:abstractNumId w:val="27"/>
  </w:num>
  <w:num w:numId="34">
    <w:abstractNumId w:val="33"/>
  </w:num>
  <w:num w:numId="35">
    <w:abstractNumId w:val="32"/>
  </w:num>
  <w:num w:numId="36">
    <w:abstractNumId w:val="17"/>
  </w:num>
  <w:num w:numId="37">
    <w:abstractNumId w:val="22"/>
  </w:num>
  <w:num w:numId="38">
    <w:abstractNumId w:val="39"/>
  </w:num>
  <w:num w:numId="39">
    <w:abstractNumId w:val="28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F6E"/>
    <w:rsid w:val="00007BD1"/>
    <w:rsid w:val="00007DC8"/>
    <w:rsid w:val="00014B08"/>
    <w:rsid w:val="00025C8F"/>
    <w:rsid w:val="000529D1"/>
    <w:rsid w:val="0005375B"/>
    <w:rsid w:val="00055BE8"/>
    <w:rsid w:val="000635D2"/>
    <w:rsid w:val="000722AA"/>
    <w:rsid w:val="00090C4C"/>
    <w:rsid w:val="0009537D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45C3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36176"/>
    <w:rsid w:val="00236449"/>
    <w:rsid w:val="002422E7"/>
    <w:rsid w:val="00252343"/>
    <w:rsid w:val="00254269"/>
    <w:rsid w:val="00254B9E"/>
    <w:rsid w:val="00262809"/>
    <w:rsid w:val="00276D6A"/>
    <w:rsid w:val="0028108A"/>
    <w:rsid w:val="00281D49"/>
    <w:rsid w:val="00282815"/>
    <w:rsid w:val="00287CE7"/>
    <w:rsid w:val="002C4661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0577"/>
    <w:rsid w:val="00426B2C"/>
    <w:rsid w:val="0045156C"/>
    <w:rsid w:val="00454A29"/>
    <w:rsid w:val="00462D06"/>
    <w:rsid w:val="004639BA"/>
    <w:rsid w:val="00467781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283F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6962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37C9"/>
    <w:rsid w:val="008B7BEB"/>
    <w:rsid w:val="008C7E46"/>
    <w:rsid w:val="008F0397"/>
    <w:rsid w:val="008F766E"/>
    <w:rsid w:val="0090135B"/>
    <w:rsid w:val="00907AFA"/>
    <w:rsid w:val="009134EC"/>
    <w:rsid w:val="00921984"/>
    <w:rsid w:val="0094497B"/>
    <w:rsid w:val="009525C7"/>
    <w:rsid w:val="00957FA5"/>
    <w:rsid w:val="00966541"/>
    <w:rsid w:val="00974642"/>
    <w:rsid w:val="00993BA1"/>
    <w:rsid w:val="009A7FE1"/>
    <w:rsid w:val="009B0B45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0F95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0B31"/>
    <w:rsid w:val="00C724A2"/>
    <w:rsid w:val="00C80072"/>
    <w:rsid w:val="00C837C9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13AED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B0AD2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015D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dres_yuridicheski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05C126EF812EB31A7DDE72264DF9B233B504B130AFE7F997C89FD1005BA14FgDI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4EEEA9E0C80B46609D135CA005750F7FCB4AD279B2EF4A8DE54398E03F760F99F3D4BCDA225273uAj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2EAA-044E-4F70-BBA6-2A5E389D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4973</Words>
  <Characters>39945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Главный бухгалтер</cp:lastModifiedBy>
  <cp:revision>2</cp:revision>
  <cp:lastPrinted>2021-06-10T09:33:00Z</cp:lastPrinted>
  <dcterms:created xsi:type="dcterms:W3CDTF">2021-06-10T14:01:00Z</dcterms:created>
  <dcterms:modified xsi:type="dcterms:W3CDTF">2021-06-10T14:01:00Z</dcterms:modified>
</cp:coreProperties>
</file>