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Default="00767917" w:rsidP="00767917">
      <w:pPr>
        <w:jc w:val="center"/>
        <w:rPr>
          <w:noProof/>
        </w:rPr>
      </w:pPr>
    </w:p>
    <w:p w:rsidR="000869AC" w:rsidRDefault="000869AC" w:rsidP="00767917">
      <w:pPr>
        <w:jc w:val="center"/>
        <w:rPr>
          <w:noProof/>
        </w:rPr>
      </w:pPr>
    </w:p>
    <w:p w:rsidR="000869AC" w:rsidRPr="00E97635" w:rsidRDefault="000869AC" w:rsidP="00767917">
      <w:pPr>
        <w:jc w:val="center"/>
        <w:rPr>
          <w:color w:val="000000"/>
        </w:rPr>
      </w:pP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C75E9E">
        <w:rPr>
          <w:b/>
          <w:sz w:val="28"/>
          <w:szCs w:val="28"/>
        </w:rPr>
        <w:t>НАДЕЙКОВИЧСКОГО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</w:t>
      </w:r>
      <w:r w:rsidR="00C75E9E">
        <w:rPr>
          <w:color w:val="000000"/>
          <w:sz w:val="28"/>
          <w:szCs w:val="28"/>
        </w:rPr>
        <w:t>07</w:t>
      </w:r>
      <w:r w:rsidR="00D260E1" w:rsidRPr="00B3173D">
        <w:rPr>
          <w:color w:val="000000"/>
          <w:sz w:val="28"/>
          <w:szCs w:val="28"/>
        </w:rPr>
        <w:t xml:space="preserve"> </w:t>
      </w:r>
      <w:r w:rsidR="00C75E9E">
        <w:rPr>
          <w:color w:val="000000"/>
          <w:sz w:val="28"/>
          <w:szCs w:val="28"/>
        </w:rPr>
        <w:t>октября</w:t>
      </w:r>
      <w:r w:rsidR="009C0DA5">
        <w:rPr>
          <w:color w:val="000000"/>
          <w:sz w:val="28"/>
          <w:szCs w:val="28"/>
        </w:rPr>
        <w:t xml:space="preserve"> </w:t>
      </w:r>
      <w:r w:rsidR="00945166" w:rsidRPr="00B3173D">
        <w:rPr>
          <w:color w:val="000000"/>
          <w:sz w:val="28"/>
          <w:szCs w:val="28"/>
        </w:rPr>
        <w:t>20</w:t>
      </w:r>
      <w:r w:rsidR="00750644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C75E9E" w:rsidRPr="00C75E9E">
        <w:rPr>
          <w:color w:val="000000"/>
          <w:sz w:val="28"/>
          <w:szCs w:val="28"/>
        </w:rPr>
        <w:t>29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9C0DA5" w:rsidTr="005F1803">
        <w:tc>
          <w:tcPr>
            <w:tcW w:w="9606" w:type="dxa"/>
          </w:tcPr>
          <w:p w:rsidR="005F1803" w:rsidRPr="009C0DA5" w:rsidRDefault="005F1803" w:rsidP="00D44A7E">
            <w:pPr>
              <w:rPr>
                <w:sz w:val="28"/>
                <w:szCs w:val="28"/>
              </w:rPr>
            </w:pPr>
          </w:p>
          <w:p w:rsidR="00750644" w:rsidRPr="009C0DA5" w:rsidRDefault="00750644" w:rsidP="00750644">
            <w:pPr>
              <w:ind w:right="5101"/>
              <w:jc w:val="both"/>
              <w:rPr>
                <w:sz w:val="28"/>
                <w:szCs w:val="28"/>
              </w:rPr>
            </w:pPr>
            <w:r w:rsidRPr="009C0DA5">
              <w:rPr>
                <w:bCs/>
                <w:sz w:val="28"/>
                <w:szCs w:val="28"/>
              </w:rPr>
              <w:t xml:space="preserve">Об утверждении Порядка исполнения бюджета </w:t>
            </w:r>
            <w:r w:rsidR="00C75E9E" w:rsidRPr="009C0DA5">
              <w:rPr>
                <w:sz w:val="28"/>
                <w:szCs w:val="28"/>
              </w:rPr>
              <w:t>Надейковичского</w:t>
            </w:r>
            <w:r w:rsidRPr="009C0DA5">
              <w:rPr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  <w:r w:rsidRPr="009C0DA5">
              <w:rPr>
                <w:bCs/>
                <w:sz w:val="28"/>
                <w:szCs w:val="28"/>
              </w:rPr>
              <w:t>по расходам и источникам финансирования дефицита бюджета</w:t>
            </w:r>
            <w:r w:rsidRPr="009C0DA5">
              <w:rPr>
                <w:sz w:val="28"/>
                <w:szCs w:val="28"/>
              </w:rPr>
              <w:t xml:space="preserve"> </w:t>
            </w:r>
            <w:r w:rsidR="00C75E9E" w:rsidRPr="009C0DA5">
              <w:rPr>
                <w:sz w:val="28"/>
                <w:szCs w:val="28"/>
              </w:rPr>
              <w:t>Надейковичского</w:t>
            </w:r>
            <w:r w:rsidRPr="009C0DA5">
              <w:rPr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750644" w:rsidRPr="009C0DA5" w:rsidRDefault="00750644" w:rsidP="00750644">
            <w:pPr>
              <w:rPr>
                <w:sz w:val="28"/>
                <w:szCs w:val="28"/>
              </w:rPr>
            </w:pPr>
          </w:p>
          <w:p w:rsidR="00750644" w:rsidRPr="009C0DA5" w:rsidRDefault="00750644" w:rsidP="00750644">
            <w:pPr>
              <w:rPr>
                <w:sz w:val="28"/>
                <w:szCs w:val="28"/>
              </w:rPr>
            </w:pPr>
          </w:p>
          <w:p w:rsidR="00750644" w:rsidRPr="009C0DA5" w:rsidRDefault="00750644" w:rsidP="00750644">
            <w:pPr>
              <w:ind w:firstLine="709"/>
              <w:jc w:val="both"/>
              <w:rPr>
                <w:sz w:val="28"/>
                <w:szCs w:val="28"/>
              </w:rPr>
            </w:pPr>
            <w:r w:rsidRPr="009C0DA5">
              <w:rPr>
                <w:sz w:val="28"/>
                <w:szCs w:val="28"/>
              </w:rPr>
              <w:t xml:space="preserve">В соответствии со статьей </w:t>
            </w:r>
            <w:r w:rsidRPr="009C0DA5">
              <w:rPr>
                <w:sz w:val="28"/>
                <w:szCs w:val="28"/>
                <w:shd w:val="clear" w:color="auto" w:fill="FFFFFF"/>
              </w:rPr>
              <w:t>96</w:t>
            </w:r>
            <w:r w:rsidRPr="009C0DA5">
              <w:rPr>
                <w:sz w:val="28"/>
                <w:szCs w:val="28"/>
              </w:rPr>
              <w:t xml:space="preserve"> Бюджетного кодекса Российской Федерации, Положением о бюджетном процессе </w:t>
            </w:r>
            <w:r w:rsidR="00C75E9E" w:rsidRPr="009C0DA5">
              <w:rPr>
                <w:sz w:val="28"/>
                <w:szCs w:val="28"/>
              </w:rPr>
              <w:t xml:space="preserve">Надейковичского </w:t>
            </w:r>
            <w:r w:rsidRPr="009C0DA5">
              <w:rPr>
                <w:sz w:val="28"/>
                <w:szCs w:val="28"/>
              </w:rPr>
              <w:t xml:space="preserve">сельского поселения Шумячского района Смоленской области, утвержденным решением </w:t>
            </w:r>
            <w:r w:rsidRPr="009C0DA5">
              <w:rPr>
                <w:color w:val="000000"/>
                <w:sz w:val="28"/>
                <w:szCs w:val="28"/>
              </w:rPr>
              <w:t xml:space="preserve">Совета депутатов </w:t>
            </w:r>
            <w:r w:rsidR="00C75E9E" w:rsidRPr="009C0DA5">
              <w:rPr>
                <w:sz w:val="28"/>
                <w:szCs w:val="28"/>
              </w:rPr>
              <w:t>Надейковичского</w:t>
            </w:r>
            <w:r w:rsidRPr="009C0DA5">
              <w:rPr>
                <w:color w:val="000000"/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  <w:r w:rsidRPr="009C0DA5">
              <w:rPr>
                <w:sz w:val="28"/>
                <w:szCs w:val="28"/>
              </w:rPr>
              <w:t xml:space="preserve">от </w:t>
            </w:r>
            <w:r w:rsidR="0071451E" w:rsidRPr="009C0DA5">
              <w:rPr>
                <w:sz w:val="28"/>
                <w:szCs w:val="28"/>
              </w:rPr>
              <w:t>28.11.2014 № 15 (в редакции решения от 31.10.2017 № 29)</w:t>
            </w:r>
            <w:r w:rsidR="00B6310A" w:rsidRPr="009C0DA5">
              <w:rPr>
                <w:color w:val="FF0000"/>
                <w:sz w:val="28"/>
                <w:szCs w:val="28"/>
              </w:rPr>
              <w:t xml:space="preserve"> </w:t>
            </w:r>
            <w:r w:rsidRPr="009C0DA5">
              <w:rPr>
                <w:sz w:val="28"/>
                <w:szCs w:val="28"/>
              </w:rPr>
              <w:t xml:space="preserve">, Администрация </w:t>
            </w:r>
            <w:r w:rsidR="00C75E9E" w:rsidRPr="009C0DA5">
              <w:rPr>
                <w:sz w:val="28"/>
                <w:szCs w:val="28"/>
              </w:rPr>
              <w:t>Надейковичского</w:t>
            </w:r>
            <w:r w:rsidRPr="009C0DA5">
              <w:rPr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750644" w:rsidRPr="009C0DA5" w:rsidRDefault="00750644" w:rsidP="00750644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50644" w:rsidRPr="009C0DA5" w:rsidRDefault="00750644" w:rsidP="00C75E9E">
            <w:pPr>
              <w:rPr>
                <w:sz w:val="28"/>
                <w:szCs w:val="28"/>
              </w:rPr>
            </w:pPr>
            <w:r w:rsidRPr="009C0DA5">
              <w:rPr>
                <w:sz w:val="28"/>
                <w:szCs w:val="28"/>
              </w:rPr>
              <w:t>ПОСТАНОВЛЯЕТ:</w:t>
            </w:r>
          </w:p>
          <w:p w:rsidR="00750644" w:rsidRPr="009C0DA5" w:rsidRDefault="00750644" w:rsidP="0075064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0644" w:rsidRPr="009C0DA5" w:rsidRDefault="00750644" w:rsidP="00750644">
            <w:pPr>
              <w:numPr>
                <w:ilvl w:val="0"/>
                <w:numId w:val="1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C0DA5">
              <w:rPr>
                <w:sz w:val="28"/>
                <w:szCs w:val="28"/>
              </w:rPr>
              <w:t xml:space="preserve">Утвердить прилагаемый Порядок исполнения бюджета </w:t>
            </w:r>
            <w:r w:rsidR="00C75E9E" w:rsidRPr="009C0DA5">
              <w:rPr>
                <w:sz w:val="28"/>
                <w:szCs w:val="28"/>
              </w:rPr>
              <w:t>Надейковичского</w:t>
            </w:r>
            <w:r w:rsidRPr="009C0DA5">
              <w:rPr>
                <w:sz w:val="28"/>
                <w:szCs w:val="28"/>
              </w:rPr>
              <w:t xml:space="preserve"> сельского поселения Шумячского района Смоленской области по расходам и источникам финансирования дефицита бюджета </w:t>
            </w:r>
            <w:r w:rsidR="00C75E9E" w:rsidRPr="009C0DA5">
              <w:rPr>
                <w:sz w:val="28"/>
                <w:szCs w:val="28"/>
              </w:rPr>
              <w:t>Надейковичского</w:t>
            </w:r>
            <w:r w:rsidRPr="009C0DA5">
              <w:rPr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750644" w:rsidRPr="009C0DA5" w:rsidRDefault="00750644" w:rsidP="00750644">
            <w:pPr>
              <w:numPr>
                <w:ilvl w:val="0"/>
                <w:numId w:val="17"/>
              </w:numPr>
              <w:rPr>
                <w:sz w:val="28"/>
                <w:szCs w:val="28"/>
                <w:lang w:eastAsia="zh-CN"/>
              </w:rPr>
            </w:pPr>
            <w:r w:rsidRPr="009C0DA5">
              <w:rPr>
                <w:sz w:val="28"/>
                <w:szCs w:val="28"/>
                <w:lang w:eastAsia="zh-CN"/>
              </w:rPr>
              <w:t xml:space="preserve">Настоящее Постановление вступает в силу со дня подписания и </w:t>
            </w:r>
          </w:p>
          <w:p w:rsidR="00750644" w:rsidRPr="009C0DA5" w:rsidRDefault="00750644" w:rsidP="00750644">
            <w:pPr>
              <w:rPr>
                <w:sz w:val="28"/>
                <w:szCs w:val="28"/>
                <w:lang w:eastAsia="zh-CN"/>
              </w:rPr>
            </w:pPr>
            <w:r w:rsidRPr="009C0DA5">
              <w:rPr>
                <w:sz w:val="28"/>
                <w:szCs w:val="28"/>
                <w:lang w:eastAsia="zh-CN"/>
              </w:rPr>
              <w:t>распространяет свое действия на правоотношения, возникшие с 01.01.2020 год.</w:t>
            </w:r>
          </w:p>
          <w:p w:rsidR="00750644" w:rsidRPr="009C0DA5" w:rsidRDefault="00750644" w:rsidP="00750644">
            <w:pPr>
              <w:rPr>
                <w:sz w:val="28"/>
                <w:szCs w:val="28"/>
                <w:lang w:eastAsia="zh-CN"/>
              </w:rPr>
            </w:pPr>
          </w:p>
          <w:p w:rsidR="005F1803" w:rsidRPr="009C0DA5" w:rsidRDefault="005F1803" w:rsidP="00750644">
            <w:pPr>
              <w:rPr>
                <w:sz w:val="28"/>
                <w:szCs w:val="28"/>
              </w:rPr>
            </w:pPr>
            <w:r w:rsidRPr="009C0DA5"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5F1803" w:rsidRPr="009C0DA5" w:rsidRDefault="00C75E9E" w:rsidP="005F1803">
            <w:pPr>
              <w:rPr>
                <w:sz w:val="28"/>
                <w:szCs w:val="28"/>
              </w:rPr>
            </w:pPr>
            <w:r w:rsidRPr="009C0DA5">
              <w:rPr>
                <w:sz w:val="28"/>
                <w:szCs w:val="28"/>
              </w:rPr>
              <w:t>Надейковичского</w:t>
            </w:r>
            <w:r w:rsidR="005F1803" w:rsidRPr="009C0DA5">
              <w:rPr>
                <w:sz w:val="28"/>
                <w:szCs w:val="28"/>
              </w:rPr>
              <w:t xml:space="preserve"> сельского поселения </w:t>
            </w:r>
          </w:p>
          <w:p w:rsidR="005F1803" w:rsidRPr="009C0DA5" w:rsidRDefault="005F1803" w:rsidP="005F1803">
            <w:pPr>
              <w:rPr>
                <w:sz w:val="28"/>
                <w:szCs w:val="28"/>
              </w:rPr>
            </w:pPr>
            <w:r w:rsidRPr="009C0DA5">
              <w:rPr>
                <w:sz w:val="28"/>
                <w:szCs w:val="28"/>
              </w:rPr>
              <w:t xml:space="preserve">Шумячского района Смоленской области                               </w:t>
            </w:r>
            <w:r w:rsidR="00C75E9E" w:rsidRPr="009C0DA5">
              <w:rPr>
                <w:sz w:val="28"/>
                <w:szCs w:val="28"/>
              </w:rPr>
              <w:t>И.Г.Лесникова</w:t>
            </w:r>
          </w:p>
          <w:p w:rsidR="005F1803" w:rsidRPr="009C0DA5" w:rsidRDefault="00767917" w:rsidP="005F1803">
            <w:pPr>
              <w:rPr>
                <w:sz w:val="28"/>
                <w:szCs w:val="28"/>
                <w:lang w:eastAsia="en-US"/>
              </w:rPr>
            </w:pPr>
            <w:r w:rsidRPr="009C0DA5">
              <w:rPr>
                <w:sz w:val="28"/>
                <w:szCs w:val="28"/>
              </w:rPr>
              <w:t xml:space="preserve"> </w:t>
            </w:r>
          </w:p>
          <w:p w:rsidR="00767917" w:rsidRPr="009C0DA5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9C0DA5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9C0DA5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50644" w:rsidRPr="009C0DA5" w:rsidRDefault="00750644" w:rsidP="00767917">
      <w:pPr>
        <w:rPr>
          <w:sz w:val="28"/>
          <w:szCs w:val="28"/>
        </w:rPr>
      </w:pPr>
    </w:p>
    <w:p w:rsidR="00750644" w:rsidRPr="009C0DA5" w:rsidRDefault="00750644" w:rsidP="00767917">
      <w:pPr>
        <w:rPr>
          <w:sz w:val="28"/>
          <w:szCs w:val="28"/>
        </w:rPr>
      </w:pPr>
    </w:p>
    <w:p w:rsidR="00750644" w:rsidRPr="009C0DA5" w:rsidRDefault="00750644" w:rsidP="009C0DA5">
      <w:pPr>
        <w:ind w:left="5812"/>
        <w:jc w:val="center"/>
        <w:rPr>
          <w:sz w:val="20"/>
          <w:szCs w:val="20"/>
          <w:lang w:eastAsia="zh-CN"/>
        </w:rPr>
      </w:pPr>
      <w:r w:rsidRPr="009C0DA5">
        <w:rPr>
          <w:sz w:val="20"/>
          <w:szCs w:val="20"/>
          <w:lang w:eastAsia="zh-CN"/>
        </w:rPr>
        <w:t>УТВЕРЖДЕН</w:t>
      </w:r>
    </w:p>
    <w:p w:rsidR="00750644" w:rsidRPr="009C0DA5" w:rsidRDefault="00750644" w:rsidP="009C0DA5">
      <w:pPr>
        <w:ind w:left="5812"/>
        <w:jc w:val="both"/>
        <w:rPr>
          <w:sz w:val="20"/>
          <w:szCs w:val="20"/>
          <w:lang w:eastAsia="zh-CN"/>
        </w:rPr>
      </w:pPr>
      <w:r w:rsidRPr="009C0DA5">
        <w:rPr>
          <w:sz w:val="20"/>
          <w:szCs w:val="20"/>
          <w:lang w:eastAsia="zh-CN"/>
        </w:rPr>
        <w:t xml:space="preserve">Постановлением Администрации </w:t>
      </w:r>
      <w:r w:rsidR="00C75E9E" w:rsidRPr="009C0DA5">
        <w:rPr>
          <w:sz w:val="20"/>
          <w:szCs w:val="20"/>
        </w:rPr>
        <w:t>Надейковичского</w:t>
      </w:r>
      <w:r w:rsidRPr="009C0DA5">
        <w:rPr>
          <w:sz w:val="20"/>
          <w:szCs w:val="20"/>
          <w:lang w:eastAsia="zh-CN"/>
        </w:rPr>
        <w:t xml:space="preserve"> сельского поселения Шумячского района Смоленской области</w:t>
      </w:r>
      <w:r w:rsidR="009C0DA5">
        <w:rPr>
          <w:sz w:val="20"/>
          <w:szCs w:val="20"/>
          <w:lang w:eastAsia="zh-CN"/>
        </w:rPr>
        <w:t xml:space="preserve"> </w:t>
      </w:r>
      <w:r w:rsidRPr="009C0DA5">
        <w:rPr>
          <w:sz w:val="20"/>
          <w:szCs w:val="20"/>
          <w:lang w:eastAsia="zh-CN"/>
        </w:rPr>
        <w:t xml:space="preserve">от </w:t>
      </w:r>
      <w:r w:rsidR="00C75E9E" w:rsidRPr="009C0DA5">
        <w:rPr>
          <w:sz w:val="20"/>
          <w:szCs w:val="20"/>
          <w:lang w:eastAsia="zh-CN"/>
        </w:rPr>
        <w:t>07.10</w:t>
      </w:r>
      <w:r w:rsidRPr="009C0DA5">
        <w:rPr>
          <w:sz w:val="20"/>
          <w:szCs w:val="20"/>
          <w:lang w:eastAsia="zh-CN"/>
        </w:rPr>
        <w:t xml:space="preserve">.2020 года № </w:t>
      </w:r>
      <w:r w:rsidR="00C75E9E" w:rsidRPr="009C0DA5">
        <w:rPr>
          <w:sz w:val="20"/>
          <w:szCs w:val="20"/>
          <w:lang w:eastAsia="zh-CN"/>
        </w:rPr>
        <w:t>29</w:t>
      </w:r>
    </w:p>
    <w:p w:rsidR="00750644" w:rsidRPr="009C0DA5" w:rsidRDefault="00750644" w:rsidP="009C0DA5">
      <w:pPr>
        <w:ind w:left="5812"/>
        <w:jc w:val="center"/>
        <w:rPr>
          <w:b/>
          <w:bCs/>
          <w:sz w:val="20"/>
          <w:szCs w:val="20"/>
        </w:rPr>
      </w:pP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>Порядок</w:t>
      </w: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 xml:space="preserve">исполнения бюджета </w:t>
      </w:r>
      <w:r w:rsidR="00C75E9E" w:rsidRPr="009C0DA5">
        <w:rPr>
          <w:b/>
          <w:sz w:val="28"/>
          <w:szCs w:val="28"/>
        </w:rPr>
        <w:t>Надейковичского</w:t>
      </w:r>
      <w:r w:rsidRPr="009C0DA5">
        <w:rPr>
          <w:b/>
          <w:bCs/>
          <w:sz w:val="28"/>
          <w:szCs w:val="28"/>
        </w:rPr>
        <w:t xml:space="preserve"> сельского поселения </w:t>
      </w: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 xml:space="preserve">Шумячского района Смоленской области по расходам и источникам финансирования дефицита бюджета </w:t>
      </w:r>
      <w:r w:rsidR="00C75E9E" w:rsidRPr="009C0DA5">
        <w:rPr>
          <w:b/>
          <w:sz w:val="28"/>
          <w:szCs w:val="28"/>
        </w:rPr>
        <w:t>Надейковичского</w:t>
      </w:r>
      <w:r w:rsidRPr="009C0DA5">
        <w:rPr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750644" w:rsidRPr="009C0DA5" w:rsidRDefault="00750644" w:rsidP="00750644">
      <w:pPr>
        <w:jc w:val="center"/>
        <w:rPr>
          <w:b/>
          <w:bCs/>
          <w:smallCaps/>
          <w:sz w:val="28"/>
          <w:szCs w:val="28"/>
        </w:rPr>
      </w:pPr>
    </w:p>
    <w:p w:rsidR="00750644" w:rsidRPr="009C0DA5" w:rsidRDefault="00750644" w:rsidP="00750644">
      <w:pPr>
        <w:pStyle w:val="ConsPlusTitle"/>
        <w:widowControl w:val="0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9C0DA5">
        <w:rPr>
          <w:sz w:val="28"/>
          <w:szCs w:val="28"/>
        </w:rPr>
        <w:t>Общие положения</w:t>
      </w:r>
    </w:p>
    <w:p w:rsidR="00750644" w:rsidRPr="009C0DA5" w:rsidRDefault="00750644" w:rsidP="00750644">
      <w:pPr>
        <w:pStyle w:val="ConsPlusTitle"/>
        <w:ind w:left="720"/>
        <w:rPr>
          <w:sz w:val="28"/>
          <w:szCs w:val="28"/>
        </w:rPr>
      </w:pPr>
    </w:p>
    <w:p w:rsidR="00750644" w:rsidRPr="009C0DA5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1.1. </w:t>
      </w:r>
      <w:proofErr w:type="gramStart"/>
      <w:r w:rsidRPr="009C0DA5">
        <w:rPr>
          <w:sz w:val="28"/>
          <w:szCs w:val="28"/>
        </w:rPr>
        <w:t xml:space="preserve">Настоящий Порядок разработан в соответствии со статьей </w:t>
      </w:r>
      <w:r w:rsidRPr="009C0DA5">
        <w:rPr>
          <w:sz w:val="28"/>
          <w:szCs w:val="28"/>
          <w:shd w:val="clear" w:color="auto" w:fill="FFFFFF"/>
        </w:rPr>
        <w:t>96</w:t>
      </w:r>
      <w:r w:rsidRPr="009C0DA5">
        <w:rPr>
          <w:sz w:val="28"/>
          <w:szCs w:val="28"/>
        </w:rPr>
        <w:t xml:space="preserve"> Бюджетного кодекса Российской Федерации, Положением о бюджетном процессе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области, утвержденным решением </w:t>
      </w:r>
      <w:r w:rsidRPr="009C0DA5">
        <w:rPr>
          <w:color w:val="000000"/>
          <w:sz w:val="28"/>
          <w:szCs w:val="28"/>
        </w:rPr>
        <w:t xml:space="preserve">Совета депутатов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color w:val="000000"/>
          <w:sz w:val="28"/>
          <w:szCs w:val="28"/>
        </w:rPr>
        <w:t xml:space="preserve"> сельского поселения Шумячского района Смоленской области </w:t>
      </w:r>
      <w:r w:rsidR="00B6310A" w:rsidRPr="009C0DA5">
        <w:rPr>
          <w:sz w:val="28"/>
          <w:szCs w:val="28"/>
        </w:rPr>
        <w:t>09.11.2017 №30</w:t>
      </w:r>
      <w:r w:rsidR="00B6310A" w:rsidRPr="009C0DA5">
        <w:rPr>
          <w:color w:val="FF0000"/>
          <w:sz w:val="28"/>
          <w:szCs w:val="28"/>
        </w:rPr>
        <w:t xml:space="preserve"> </w:t>
      </w:r>
      <w:r w:rsidRPr="009C0DA5">
        <w:rPr>
          <w:sz w:val="28"/>
          <w:szCs w:val="28"/>
        </w:rPr>
        <w:t xml:space="preserve">и устанавливает порядок исполнения бюджета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color w:val="000000"/>
          <w:sz w:val="28"/>
          <w:szCs w:val="28"/>
        </w:rPr>
        <w:t xml:space="preserve"> сельского поселения Шумячского района Смоленской области</w:t>
      </w:r>
      <w:r w:rsidRPr="009C0DA5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color w:val="000000"/>
          <w:sz w:val="28"/>
          <w:szCs w:val="28"/>
        </w:rPr>
        <w:t xml:space="preserve"> сельского поселения Шумячского района</w:t>
      </w:r>
      <w:proofErr w:type="gramEnd"/>
      <w:r w:rsidRPr="009C0DA5">
        <w:rPr>
          <w:color w:val="000000"/>
          <w:sz w:val="28"/>
          <w:szCs w:val="28"/>
        </w:rPr>
        <w:t xml:space="preserve"> Смоленской области</w:t>
      </w:r>
      <w:r w:rsidRPr="009C0DA5">
        <w:rPr>
          <w:sz w:val="28"/>
          <w:szCs w:val="28"/>
        </w:rPr>
        <w:t xml:space="preserve"> (далее - Порядок). 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1.2. Исполнение местного бюджета по расходам местного бюджета осуществляется Администрацией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 (главный распорядитель средств местного бюджета) (далее также - главный распорядитель).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9C0DA5">
        <w:rPr>
          <w:sz w:val="28"/>
          <w:szCs w:val="28"/>
        </w:rPr>
        <w:t xml:space="preserve">Исполнение местного бюджета по источникам финансирования дефицита местного бюджета осуществляется Администрацией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 (главный администратор источников финансирования дефицита местного бюджета (далее также - источники; администратор источников).</w:t>
      </w:r>
      <w:proofErr w:type="gramEnd"/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1.3. Исполнение бюджета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 (далее – местный бюджет) организуется Администрацией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«Бюджет - СМАРТ</w:t>
      </w:r>
      <w:proofErr w:type="gramStart"/>
      <w:r w:rsidRPr="009C0DA5">
        <w:rPr>
          <w:sz w:val="28"/>
          <w:szCs w:val="28"/>
        </w:rPr>
        <w:t xml:space="preserve"> П</w:t>
      </w:r>
      <w:proofErr w:type="gramEnd"/>
      <w:r w:rsidRPr="009C0DA5">
        <w:rPr>
          <w:sz w:val="28"/>
          <w:szCs w:val="28"/>
        </w:rPr>
        <w:t>ро» (далее - ПК «Бюджет - СМАРТ Про»).</w:t>
      </w:r>
    </w:p>
    <w:p w:rsidR="00750644" w:rsidRPr="009C0DA5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1.4. Учет операций по расходам местного бюджета и источникам, </w:t>
      </w:r>
      <w:r w:rsidRPr="009C0DA5">
        <w:rPr>
          <w:rStyle w:val="FontStyle16"/>
          <w:sz w:val="28"/>
          <w:szCs w:val="28"/>
        </w:rPr>
        <w:t>осуществляется казначейским отделом Финансового управления</w:t>
      </w:r>
      <w:r w:rsidRPr="009C0DA5">
        <w:rPr>
          <w:sz w:val="28"/>
          <w:szCs w:val="28"/>
        </w:rPr>
        <w:t xml:space="preserve"> </w:t>
      </w:r>
      <w:r w:rsidRPr="009C0DA5">
        <w:rPr>
          <w:rStyle w:val="FontStyle16"/>
          <w:sz w:val="28"/>
          <w:szCs w:val="28"/>
        </w:rPr>
        <w:t xml:space="preserve">Администрации муниципального образования «Шумячский район» Смоленской области на лицевых счетах, открытых </w:t>
      </w:r>
      <w:r w:rsidRPr="009C0DA5">
        <w:rPr>
          <w:sz w:val="28"/>
          <w:szCs w:val="28"/>
        </w:rPr>
        <w:t>главному распорядителю.</w:t>
      </w:r>
    </w:p>
    <w:p w:rsidR="00750644" w:rsidRPr="009C0DA5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9C0DA5">
        <w:rPr>
          <w:sz w:val="28"/>
          <w:szCs w:val="28"/>
        </w:rPr>
        <w:t xml:space="preserve">1.5. Информационный обмен между Финансовым управлением </w:t>
      </w:r>
      <w:r w:rsidRPr="009C0DA5">
        <w:rPr>
          <w:rStyle w:val="FontStyle16"/>
          <w:sz w:val="28"/>
          <w:szCs w:val="28"/>
        </w:rPr>
        <w:t>Администрации муниципального образования «Шумячский район» Смоленской области и</w:t>
      </w:r>
      <w:r w:rsidRPr="009C0DA5">
        <w:rPr>
          <w:sz w:val="28"/>
          <w:szCs w:val="28"/>
        </w:rPr>
        <w:t xml:space="preserve"> главным распорядителем при исполнении местного бюджета по расходам местного бюджета и источникам осуществляется в электронном виде с использованием вычислительной техники, телекоммуникационных систем, ПК «Бюджет - СМАРТ</w:t>
      </w:r>
      <w:proofErr w:type="gramStart"/>
      <w:r w:rsidRPr="009C0DA5">
        <w:rPr>
          <w:sz w:val="28"/>
          <w:szCs w:val="28"/>
        </w:rPr>
        <w:t xml:space="preserve"> П</w:t>
      </w:r>
      <w:proofErr w:type="gramEnd"/>
      <w:r w:rsidRPr="009C0DA5">
        <w:rPr>
          <w:sz w:val="28"/>
          <w:szCs w:val="28"/>
        </w:rPr>
        <w:t>ро» и электронной подписи (далее - ЭП). 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документооборота на бумажных носителях с одновременным представлением на любых машинных (электронных) носителях</w:t>
      </w:r>
      <w:r w:rsidRPr="009C0DA5">
        <w:rPr>
          <w:rStyle w:val="FontStyle16"/>
          <w:sz w:val="28"/>
          <w:szCs w:val="28"/>
        </w:rPr>
        <w:t>.</w:t>
      </w:r>
    </w:p>
    <w:p w:rsidR="00750644" w:rsidRPr="009C0DA5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9C0DA5">
        <w:rPr>
          <w:rStyle w:val="FontStyle16"/>
          <w:sz w:val="28"/>
          <w:szCs w:val="28"/>
        </w:rPr>
        <w:t>1.6. Местный бюджет по расходам местного бюджета и источникам исполняется в пределах имеющегося свободного остатка средств на едином счете местного бюджета.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>2. Исполнение местного бюджета по расходам местного бюджета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9C0DA5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2.1. Исполнение местного бюджета по расходам предусматривает: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принятие бюджетных обязательств и денежных обязательств, подлежащих исполнению за счет средств местного бюджета;</w:t>
      </w:r>
    </w:p>
    <w:p w:rsidR="00750644" w:rsidRPr="009C0DA5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подтверждение денежных обязательств;</w:t>
      </w:r>
    </w:p>
    <w:p w:rsidR="00750644" w:rsidRPr="009C0DA5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санкционирование оплаты денежных обязательств;</w:t>
      </w:r>
    </w:p>
    <w:p w:rsidR="00750644" w:rsidRPr="009C0DA5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подтверждение исполнения денежных обязательств.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 распорядителем на основе утвержденной бюджетной росписи, в пределах лимитов бюджетных обязательств по соответствующим кодам классификации расходов местного бюджета.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2.3. Денежные обязательства по публичным нормативным обязательствам исполняются главным распорядителем в пределах бюджетных ассигнований.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9C0DA5" w:rsidRDefault="009C0DA5" w:rsidP="009C0DA5">
      <w:pPr>
        <w:ind w:left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50644" w:rsidRPr="009C0DA5">
        <w:rPr>
          <w:b/>
          <w:bCs/>
          <w:sz w:val="28"/>
          <w:szCs w:val="28"/>
        </w:rPr>
        <w:t xml:space="preserve">Исполнение местного бюджета по источникам финансирования </w:t>
      </w: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>дефицита местного бюджета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9C0DA5" w:rsidRDefault="00750644" w:rsidP="00750644">
      <w:pPr>
        <w:ind w:firstLine="709"/>
        <w:rPr>
          <w:sz w:val="28"/>
          <w:szCs w:val="28"/>
        </w:rPr>
      </w:pPr>
      <w:r w:rsidRPr="009C0DA5">
        <w:rPr>
          <w:sz w:val="28"/>
          <w:szCs w:val="28"/>
        </w:rPr>
        <w:t>3.1. Исполнение местного бюджета по источникам предусматривает: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принятие и учет бюджетных и денежных обязательств по источникам;</w:t>
      </w:r>
    </w:p>
    <w:p w:rsidR="00750644" w:rsidRPr="009C0DA5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подтверждение денежных обязательств по источникам;</w:t>
      </w:r>
    </w:p>
    <w:p w:rsidR="00750644" w:rsidRPr="009C0DA5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санкционирование оплаты денежных обязательств по источникам;</w:t>
      </w:r>
    </w:p>
    <w:p w:rsidR="00750644" w:rsidRPr="009C0DA5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3.2. Исполнение местного бюджета по источникам осуществляется администратором источников на основе сводной бюджетной росписи местного бюджета.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3.3. Оплата денежных обязательств по источникам осуществляется администратором источников в пределах бюджетных ассигнований.</w:t>
      </w:r>
    </w:p>
    <w:p w:rsidR="00750644" w:rsidRDefault="00750644" w:rsidP="00750644">
      <w:pPr>
        <w:ind w:firstLine="709"/>
        <w:jc w:val="both"/>
        <w:rPr>
          <w:sz w:val="28"/>
          <w:szCs w:val="28"/>
        </w:rPr>
      </w:pPr>
    </w:p>
    <w:p w:rsidR="009C0DA5" w:rsidRDefault="009C0DA5" w:rsidP="00750644">
      <w:pPr>
        <w:ind w:firstLine="709"/>
        <w:jc w:val="both"/>
        <w:rPr>
          <w:sz w:val="28"/>
          <w:szCs w:val="28"/>
        </w:rPr>
      </w:pPr>
    </w:p>
    <w:p w:rsidR="009C0DA5" w:rsidRDefault="009C0DA5" w:rsidP="00750644">
      <w:pPr>
        <w:ind w:firstLine="709"/>
        <w:jc w:val="both"/>
        <w:rPr>
          <w:sz w:val="28"/>
          <w:szCs w:val="28"/>
        </w:rPr>
      </w:pPr>
    </w:p>
    <w:p w:rsidR="009C0DA5" w:rsidRPr="009C0DA5" w:rsidRDefault="009C0DA5" w:rsidP="00750644">
      <w:pPr>
        <w:ind w:firstLine="709"/>
        <w:jc w:val="both"/>
        <w:rPr>
          <w:sz w:val="28"/>
          <w:szCs w:val="28"/>
        </w:rPr>
      </w:pPr>
    </w:p>
    <w:p w:rsidR="00211FEC" w:rsidRPr="009C0DA5" w:rsidRDefault="00211FEC" w:rsidP="00211FEC">
      <w:pPr>
        <w:rPr>
          <w:b/>
          <w:bCs/>
          <w:sz w:val="28"/>
          <w:szCs w:val="28"/>
        </w:rPr>
      </w:pPr>
    </w:p>
    <w:p w:rsidR="00750644" w:rsidRPr="009C0DA5" w:rsidRDefault="00750644" w:rsidP="00211FEC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>Принятие и учет бюджетных обязательств</w:t>
      </w:r>
    </w:p>
    <w:p w:rsidR="00750644" w:rsidRPr="009C0DA5" w:rsidRDefault="00750644" w:rsidP="00750644">
      <w:pPr>
        <w:ind w:left="735"/>
        <w:rPr>
          <w:b/>
          <w:bCs/>
          <w:sz w:val="28"/>
          <w:szCs w:val="28"/>
        </w:rPr>
      </w:pP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4.1. Главный распорядитель, администратор источников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4.2. </w:t>
      </w:r>
      <w:proofErr w:type="gramStart"/>
      <w:r w:rsidRPr="009C0DA5">
        <w:rPr>
          <w:sz w:val="28"/>
          <w:szCs w:val="28"/>
        </w:rPr>
        <w:t>Заключение и оплата главным распорядителем муниципальных контрактов, договоров на поставку товаров, выполнение работ, оказание услуг (далее также - муниципальные контракты (договоры), иных договоров, подлежащих исполнению за счет средств местного бюджета, производятся в пределах утвержденных лимитов бюджетных обязательств в текущем финансовом году с учетом принятых и неисполненных обязательств.</w:t>
      </w:r>
      <w:proofErr w:type="gramEnd"/>
    </w:p>
    <w:p w:rsidR="00750644" w:rsidRPr="009C0DA5" w:rsidRDefault="00750644" w:rsidP="007506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9C0DA5">
        <w:rPr>
          <w:rStyle w:val="FontStyle16"/>
          <w:sz w:val="28"/>
          <w:szCs w:val="28"/>
        </w:rPr>
        <w:t xml:space="preserve">4.3. </w:t>
      </w:r>
      <w:proofErr w:type="gramStart"/>
      <w:r w:rsidRPr="009C0DA5">
        <w:rPr>
          <w:rStyle w:val="FontStyle16"/>
          <w:sz w:val="28"/>
          <w:szCs w:val="28"/>
        </w:rPr>
        <w:t xml:space="preserve">Заключение и оплата администратором источников договоров (соглашений), подлежащих исполнению за счет средств источников, в том числе кредитных договоров, договоров о предоставлении бюджетных кредитов, договоров о предоставлении муниципальных гарантий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rStyle w:val="FontStyle16"/>
          <w:sz w:val="28"/>
          <w:szCs w:val="28"/>
        </w:rPr>
        <w:t xml:space="preserve"> сельского поселения Шумячского района Смоленской области с правом регрессного требования, производятся в пределах бюджетных ассигнований в текущем финансовом году и с учетом принятых и неисполненных обязательств.</w:t>
      </w:r>
      <w:proofErr w:type="gramEnd"/>
    </w:p>
    <w:p w:rsidR="00750644" w:rsidRPr="009C0DA5" w:rsidRDefault="00750644" w:rsidP="007506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9C0DA5">
        <w:rPr>
          <w:rStyle w:val="FontStyle16"/>
          <w:sz w:val="28"/>
          <w:szCs w:val="28"/>
        </w:rPr>
        <w:t xml:space="preserve">4.4. К бюджетным обязательствам, принимаемым в соответствии с законом, иным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9C0DA5">
        <w:rPr>
          <w:rStyle w:val="FontStyle16"/>
          <w:sz w:val="28"/>
          <w:szCs w:val="28"/>
        </w:rPr>
        <w:t>по</w:t>
      </w:r>
      <w:proofErr w:type="gramEnd"/>
      <w:r w:rsidRPr="009C0DA5">
        <w:rPr>
          <w:rStyle w:val="FontStyle16"/>
          <w:sz w:val="28"/>
          <w:szCs w:val="28"/>
        </w:rPr>
        <w:t>: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предоставлению бюджетных инвестиций юридическому лицу по договору в соответствии со статьей 80 Бюджетного кодекса Российской Федерации;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обслуживанию государственного долга;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исполнению судебных решений, решений налогового органа о взыскании налога, сбора, страхового взноса, пеней и штрафов.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4.5. Учет бюджетных обязательств осуществляется в соответствии с порядком, утвержденным Финансовым управлением.</w:t>
      </w:r>
    </w:p>
    <w:p w:rsidR="00750644" w:rsidRPr="009C0DA5" w:rsidRDefault="00750644" w:rsidP="00750644">
      <w:pPr>
        <w:jc w:val="both"/>
        <w:rPr>
          <w:sz w:val="28"/>
          <w:szCs w:val="28"/>
        </w:rPr>
      </w:pPr>
    </w:p>
    <w:p w:rsidR="00750644" w:rsidRPr="009C0DA5" w:rsidRDefault="00750644" w:rsidP="00750644">
      <w:pPr>
        <w:pStyle w:val="Style2"/>
        <w:widowControl/>
        <w:spacing w:line="250" w:lineRule="exact"/>
        <w:jc w:val="center"/>
        <w:rPr>
          <w:rStyle w:val="FontStyle16"/>
          <w:b/>
          <w:bCs/>
          <w:sz w:val="28"/>
          <w:szCs w:val="28"/>
        </w:rPr>
      </w:pPr>
      <w:r w:rsidRPr="009C0DA5">
        <w:rPr>
          <w:rStyle w:val="FontStyle16"/>
          <w:b/>
          <w:bCs/>
          <w:sz w:val="28"/>
          <w:szCs w:val="28"/>
        </w:rPr>
        <w:t>5. Учет и подтверждение денежных обязательств</w:t>
      </w:r>
    </w:p>
    <w:p w:rsidR="00750644" w:rsidRPr="009C0DA5" w:rsidRDefault="00750644" w:rsidP="00750644">
      <w:pPr>
        <w:pStyle w:val="a5"/>
        <w:jc w:val="both"/>
        <w:rPr>
          <w:sz w:val="28"/>
          <w:szCs w:val="28"/>
        </w:rPr>
      </w:pP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5.1. Подтверждение денежных обязательств заключается в подтверждении главным распорядителем и администратором источников обязанности оплатить за счет средств местного бюджета принятые денежные обязательства.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Процедура подтверждения денежных обязательств осуществляется путем составления и представления платежных и иных документов, необходимых для санкционирования оплаты денежных обязательств. При этом объем подтверждаемых денежных обязательств не может превышать объем принятых денежных обязательств.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 бюджетных ассигнований.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5.4. Подтверждение денежных обязательств по источникам осуществляется в пределах бюджетных ассигнований.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5.5. Для подтверждения возникновения денежного обязательства в казначейский отдел Финансового управления</w:t>
      </w:r>
      <w:r w:rsidR="00211FEC" w:rsidRPr="009C0DA5">
        <w:rPr>
          <w:sz w:val="28"/>
          <w:szCs w:val="28"/>
        </w:rPr>
        <w:t xml:space="preserve"> </w:t>
      </w:r>
      <w:r w:rsidR="00211FEC" w:rsidRPr="009C0DA5">
        <w:rPr>
          <w:rStyle w:val="FontStyle16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9C0DA5">
        <w:rPr>
          <w:sz w:val="28"/>
          <w:szCs w:val="28"/>
        </w:rPr>
        <w:t xml:space="preserve"> представляются муниципальные контракты (договоры), иные договоры, заключенные в форме электронного документа и подписанные сторонами муниципального контракта (договора) ЭП либо в письменной форме, и (или) иные документы, подтверждающие возникновение денежного обязательства (далее также - докумен</w:t>
      </w:r>
      <w:proofErr w:type="gramStart"/>
      <w:r w:rsidRPr="009C0DA5">
        <w:rPr>
          <w:sz w:val="28"/>
          <w:szCs w:val="28"/>
        </w:rPr>
        <w:t>т-</w:t>
      </w:r>
      <w:proofErr w:type="gramEnd"/>
      <w:r w:rsidRPr="009C0DA5">
        <w:rPr>
          <w:sz w:val="28"/>
          <w:szCs w:val="28"/>
        </w:rPr>
        <w:t xml:space="preserve"> основание) в форме электронной копии бумажного документа, созданной посредством его сканирования, или копии электронного документа, подтвержденных ЭП уполномоченного лица главного распорядителя, администратора источников (далее также - электронная копия документа-основания), либо подлинник на бумажном носителе.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Электронные копии документов-оснований подлежат хранению в Финансовом управлении</w:t>
      </w:r>
      <w:r w:rsidR="00211FEC" w:rsidRPr="009C0DA5">
        <w:rPr>
          <w:rStyle w:val="FontStyle16"/>
          <w:sz w:val="28"/>
          <w:szCs w:val="28"/>
        </w:rPr>
        <w:t xml:space="preserve"> Администрации муниципального образования «Шумячский район» Смоленской области</w:t>
      </w:r>
      <w:r w:rsidRPr="009C0DA5">
        <w:rPr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Прилагаемый к платежному поручению документ-основание на бумажном носителе подлежит возврату главному распорядителю, администратору источников;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5.6. Учет денежных обязательств осуществляется в соответствии с порядком, утвержденным Администрацией.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9C0DA5" w:rsidRDefault="00750644" w:rsidP="00750644">
      <w:pPr>
        <w:jc w:val="center"/>
        <w:rPr>
          <w:b/>
          <w:bCs/>
          <w:sz w:val="28"/>
          <w:szCs w:val="28"/>
        </w:rPr>
      </w:pPr>
      <w:r w:rsidRPr="009C0DA5">
        <w:rPr>
          <w:b/>
          <w:bCs/>
          <w:sz w:val="28"/>
          <w:szCs w:val="28"/>
        </w:rPr>
        <w:t>6. Санкционирование оплаты денежных обязательств</w:t>
      </w:r>
    </w:p>
    <w:p w:rsidR="00750644" w:rsidRPr="009C0DA5" w:rsidRDefault="00750644" w:rsidP="00750644">
      <w:pPr>
        <w:jc w:val="center"/>
        <w:rPr>
          <w:sz w:val="28"/>
          <w:szCs w:val="28"/>
        </w:rPr>
      </w:pPr>
    </w:p>
    <w:p w:rsidR="00750644" w:rsidRPr="009C0DA5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9C0DA5">
        <w:rPr>
          <w:rStyle w:val="FontStyle16"/>
          <w:sz w:val="28"/>
          <w:szCs w:val="28"/>
        </w:rPr>
        <w:t>6.1. Для оплаты денежных обязатель</w:t>
      </w:r>
      <w:proofErr w:type="gramStart"/>
      <w:r w:rsidRPr="009C0DA5">
        <w:rPr>
          <w:rStyle w:val="FontStyle16"/>
          <w:sz w:val="28"/>
          <w:szCs w:val="28"/>
        </w:rPr>
        <w:t>ств гл</w:t>
      </w:r>
      <w:proofErr w:type="gramEnd"/>
      <w:r w:rsidRPr="009C0DA5">
        <w:rPr>
          <w:rStyle w:val="FontStyle16"/>
          <w:sz w:val="28"/>
          <w:szCs w:val="28"/>
        </w:rPr>
        <w:t>авный распорядитель, администратор источников представляют в казначейский отдел Финансового управления платежные поручения на оплату расходов и платежные поручения на получение наличных денежных средств (далее также - платежные поручения) в порядке, установленном Регламентом исполнения сводной бюджетной росписи местного бюджета и бюджетной росписи главного распорядителя средств местного бюджета.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Платежные поручения при наличии электронного документооборота между главным распорядителем, администратором источников и Финансовым управлением представляются в электронном виде с использованием вычислительной техники телекоммуникационных систем, ПК «Бюджет СМАРТ</w:t>
      </w:r>
      <w:proofErr w:type="gramStart"/>
      <w:r w:rsidRPr="009C0DA5">
        <w:rPr>
          <w:sz w:val="28"/>
          <w:szCs w:val="28"/>
        </w:rPr>
        <w:t xml:space="preserve"> П</w:t>
      </w:r>
      <w:proofErr w:type="gramEnd"/>
      <w:r w:rsidRPr="009C0DA5">
        <w:rPr>
          <w:sz w:val="28"/>
          <w:szCs w:val="28"/>
        </w:rPr>
        <w:t>ро» и ЭП (далее - в электронном виде). При отсутствии технической возможности информационного обмена в электронном виде с применением ЭП платежные поручения представляются на бумажных носителях в двух экземплярах с одновременным представлением на любых машинных (электронных) носителях (далее - на бумажном носителе).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6.2. </w:t>
      </w:r>
      <w:proofErr w:type="gramStart"/>
      <w:r w:rsidRPr="009C0DA5">
        <w:rPr>
          <w:sz w:val="28"/>
          <w:szCs w:val="28"/>
        </w:rPr>
        <w:t>Работник казначейского отдела Финансового управления</w:t>
      </w:r>
      <w:r w:rsidR="00AE54CD" w:rsidRPr="009C0DA5">
        <w:rPr>
          <w:sz w:val="28"/>
          <w:szCs w:val="28"/>
        </w:rPr>
        <w:t xml:space="preserve"> </w:t>
      </w:r>
      <w:r w:rsidR="00AE54CD" w:rsidRPr="009C0DA5">
        <w:rPr>
          <w:rStyle w:val="FontStyle16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9C0DA5">
        <w:rPr>
          <w:sz w:val="28"/>
          <w:szCs w:val="28"/>
        </w:rPr>
        <w:t xml:space="preserve"> не позднее трех рабочих дней, следующих за днем представления главным распорядителем, администратором источников платежных поручений, проверяет их на наличие в них реквизитов и показателей, предусмотренных пунктом 6.3. настоящего Порядка, на соответствие установленной форме в случае их представления на бумажном носителе, наличие документов, предусмотренных пунктом 6.6 настоящего Порядка и</w:t>
      </w:r>
      <w:proofErr w:type="gramEnd"/>
      <w:r w:rsidRPr="009C0DA5">
        <w:rPr>
          <w:sz w:val="28"/>
          <w:szCs w:val="28"/>
        </w:rPr>
        <w:t xml:space="preserve"> соответствующим требованиям, установленным пунктами 6.7. - 6.9. настоящего Порядка.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6.3. Платежные поручения проверяются на наличие в них следующих реквизитов и показателей: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4) суммы налога на добавленную стоимость (при наличии);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6) учетного номера бюджетного обязательства (при наличии);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9C0DA5">
        <w:rPr>
          <w:sz w:val="28"/>
          <w:szCs w:val="28"/>
        </w:rPr>
        <w:t>8)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9C0DA5">
        <w:rPr>
          <w:sz w:val="28"/>
          <w:szCs w:val="28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Федерации, правовыми актами Смоленской области и правовыми актами Администрации в соответствии с пунктом 6.4. настоящего Порядка.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6.4. Положения подпункта 8 пункта 6.3 не применяются: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в части счета для подтверждения возникновения денежных обязательств по оплате договоров на оказание услуг, заключенных главным распорядителем с физическим лицом, не являющимся индивидуальным предпринимателем;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при проверке платежного поручения или заявки на получение наличных денег.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В одном платежном поручении может содержаться несколько сумм кассовых расходов по разным кодам классификации расходов бюджетов (классификации источников финансирования дефицитов бюджетов) по одному денежному обязательству главного распорядителя, администратора источников.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6.5. Для оплаты денежного обязательства главный распорядитель, администратор источников вместе с платежным поручением представляет в </w:t>
      </w:r>
      <w:proofErr w:type="gramStart"/>
      <w:r w:rsidRPr="009C0DA5">
        <w:rPr>
          <w:sz w:val="28"/>
          <w:szCs w:val="28"/>
        </w:rPr>
        <w:t>казначейское</w:t>
      </w:r>
      <w:proofErr w:type="gramEnd"/>
      <w:r w:rsidRPr="009C0DA5">
        <w:rPr>
          <w:sz w:val="28"/>
          <w:szCs w:val="28"/>
        </w:rPr>
        <w:t xml:space="preserve"> отдел Финансового управления соответствующий документ-основание.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Документы-основания, содержащие сведения, составляющие государственную тайну, главным распорядителем не представляются.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6.6. Не требуется представления муниципального контракта (договора) и (или) иного документа, подтверждающего возникновение денежного обязательства, при санкционировании оплаты денежных обязательств, связанных </w:t>
      </w:r>
      <w:proofErr w:type="gramStart"/>
      <w:r w:rsidRPr="009C0DA5">
        <w:rPr>
          <w:sz w:val="28"/>
          <w:szCs w:val="28"/>
        </w:rPr>
        <w:t>с</w:t>
      </w:r>
      <w:proofErr w:type="gramEnd"/>
      <w:r w:rsidRPr="009C0DA5">
        <w:rPr>
          <w:sz w:val="28"/>
          <w:szCs w:val="28"/>
        </w:rPr>
        <w:t>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социальными выплатами населению;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предоставлением межбюджетных трансфертов;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обслуживанием государственного долга;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исполнением судебных актов, решений налогового органа о взыскании налога, сбора, страховых взносов, пеней и штрафов, предусматривающих обращение взыскания на средства местного бюджета;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- предоставлением дополнительных мер социальной поддержки населения на основании муниципальных контрактов (договоров) на оказание услуг в целях социального обеспечения граждан в соответствии с законодательством Российской Федерации, областным законодательством, решением Совета депутатов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 о бюджете на соответствующий финансовый год и плановый период.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и заявки на получение наличных денег по следующим направлениям: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1) коды классификации расходов бюджетов,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поручения, заявки на получение наличных денег;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9C0DA5">
        <w:rPr>
          <w:sz w:val="28"/>
          <w:szCs w:val="28"/>
        </w:rPr>
        <w:t>2) соответствие указанных в платежных поручениях, заявках на получение наличных денег кодов видов расходов классификации расходов бюджетов, относящихся к расходам бюджетов, текстовому назначению платежа, исходя из содержания текста назначения платежа, в соответствии с порядком формирования и применения бюджетной классификации Российской Федерации, их структуре и принципах назначения, утвержденным Министерством финансов Российской Федерации;</w:t>
      </w:r>
      <w:proofErr w:type="gramEnd"/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proofErr w:type="gramStart"/>
      <w:r w:rsidRPr="009C0DA5">
        <w:rPr>
          <w:sz w:val="28"/>
          <w:szCs w:val="28"/>
        </w:rPr>
        <w:t xml:space="preserve">3) </w:t>
      </w:r>
      <w:proofErr w:type="spellStart"/>
      <w:r w:rsidRPr="009C0DA5">
        <w:rPr>
          <w:sz w:val="28"/>
          <w:szCs w:val="28"/>
        </w:rPr>
        <w:t>непревышение</w:t>
      </w:r>
      <w:proofErr w:type="spellEnd"/>
      <w:r w:rsidRPr="009C0DA5">
        <w:rPr>
          <w:sz w:val="28"/>
          <w:szCs w:val="28"/>
        </w:rPr>
        <w:t xml:space="preserve"> указанного в платежном поручении авансового платежа предельному размеру авансового платежа, установленному решением Совета депутатов </w:t>
      </w:r>
      <w:r w:rsidR="00C75E9E" w:rsidRPr="009C0DA5">
        <w:rPr>
          <w:sz w:val="28"/>
          <w:szCs w:val="28"/>
        </w:rPr>
        <w:t>Надейковичского</w:t>
      </w:r>
      <w:r w:rsidRPr="009C0DA5">
        <w:rPr>
          <w:sz w:val="28"/>
          <w:szCs w:val="28"/>
        </w:rPr>
        <w:t xml:space="preserve"> сельского поселения Шумячского района Смоленской области о бюджете на соответствующий финансовый год и плановый период, в случае представления платежного поручения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</w:t>
      </w:r>
      <w:proofErr w:type="gramEnd"/>
      <w:r w:rsidRPr="009C0DA5">
        <w:rPr>
          <w:sz w:val="28"/>
          <w:szCs w:val="28"/>
        </w:rPr>
        <w:t xml:space="preserve"> период пользования имуществом условиям договора аренды;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4) соответствие содержания операции, исходя из документа-основания, содержанию текста назначения платежа, указанному в платежном поручении;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5) </w:t>
      </w:r>
      <w:proofErr w:type="spellStart"/>
      <w:r w:rsidRPr="009C0DA5">
        <w:rPr>
          <w:sz w:val="28"/>
          <w:szCs w:val="28"/>
        </w:rPr>
        <w:t>непревышение</w:t>
      </w:r>
      <w:proofErr w:type="spellEnd"/>
      <w:r w:rsidRPr="009C0DA5">
        <w:rPr>
          <w:sz w:val="28"/>
          <w:szCs w:val="28"/>
        </w:rPr>
        <w:t xml:space="preserve"> сумм в платежном поручении остатков соответствующих лимитов бюджетных обязательств, учтенных на лицевом счете главного распорядителя;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документе-основании (при наличии)».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При санкционировании оплаты денежного обязательства, возникающего по муниципальному контракту (договору), осуществляется проверка в соответствии с положениями настоящего пункта, а также проверка соответствия информации, указанной в платежном поручении, информации о денежном обязательстве, а именно: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1) идентичность кода (кодов) классификации расходов местного бюджета по денежному обязательству и платежу;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поручении.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6.8.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1) коды классификации расходов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2) </w:t>
      </w:r>
      <w:proofErr w:type="spellStart"/>
      <w:r w:rsidRPr="009C0DA5">
        <w:rPr>
          <w:sz w:val="28"/>
          <w:szCs w:val="28"/>
        </w:rPr>
        <w:t>непревышение</w:t>
      </w:r>
      <w:proofErr w:type="spellEnd"/>
      <w:r w:rsidRPr="009C0DA5">
        <w:rPr>
          <w:sz w:val="28"/>
          <w:szCs w:val="28"/>
        </w:rPr>
        <w:t xml:space="preserve"> сумм, указанных в платежном поручении, остаткам соответствующих бюджетных ассигнований, учтенных на лицевом счете получателя средств местного бюджета.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6.9.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поручения по следующим направлениям: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1) коды классификации источников финансирования дефицита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2) </w:t>
      </w:r>
      <w:proofErr w:type="spellStart"/>
      <w:r w:rsidRPr="009C0DA5">
        <w:rPr>
          <w:sz w:val="28"/>
          <w:szCs w:val="28"/>
        </w:rPr>
        <w:t>непревышение</w:t>
      </w:r>
      <w:proofErr w:type="spellEnd"/>
      <w:r w:rsidRPr="009C0DA5">
        <w:rPr>
          <w:sz w:val="28"/>
          <w:szCs w:val="28"/>
        </w:rPr>
        <w:t xml:space="preserve"> сумм, указанных в платежном поручении, остаткам соответствующих бюджетных ассигнований, учтенных на лицевом счете администратора источников.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6.10. </w:t>
      </w:r>
      <w:proofErr w:type="gramStart"/>
      <w:r w:rsidRPr="009C0DA5">
        <w:rPr>
          <w:sz w:val="28"/>
          <w:szCs w:val="28"/>
        </w:rPr>
        <w:t>В случае если форма или информация, указанная в платежном поручении, не соответствуют требованиям, установленным пунктами 6.3., 6.7. - 6.9. настоящего Порядка, работник казначейского отдела Финансового управления</w:t>
      </w:r>
      <w:r w:rsidR="00AE54CD" w:rsidRPr="009C0DA5">
        <w:rPr>
          <w:sz w:val="28"/>
          <w:szCs w:val="28"/>
        </w:rPr>
        <w:t xml:space="preserve"> </w:t>
      </w:r>
      <w:r w:rsidR="00AE54CD" w:rsidRPr="009C0DA5">
        <w:rPr>
          <w:rStyle w:val="FontStyle16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9C0DA5">
        <w:rPr>
          <w:sz w:val="28"/>
          <w:szCs w:val="28"/>
        </w:rPr>
        <w:t xml:space="preserve"> возвращает главному распорядителю, администратору источников не позднее срока, установленного пунктом 6.2 настоящего Порядка, экземпляры платежного поручения на бумажном носителе со штампом «Отказано» с указанием даты, его подписи и</w:t>
      </w:r>
      <w:proofErr w:type="gramEnd"/>
      <w:r w:rsidRPr="009C0DA5">
        <w:rPr>
          <w:sz w:val="28"/>
          <w:szCs w:val="28"/>
        </w:rPr>
        <w:t xml:space="preserve"> причины возврата, а также подлинники документов-оснований.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В случае если платежные поручения представлялись в электронном виде, то не позднее срока, установленного пунктом 6.2 настоящего Порядка, работник казначейского отдела Финансового управления</w:t>
      </w:r>
      <w:r w:rsidR="00A963B4" w:rsidRPr="009C0DA5">
        <w:rPr>
          <w:sz w:val="28"/>
          <w:szCs w:val="28"/>
        </w:rPr>
        <w:t xml:space="preserve"> </w:t>
      </w:r>
      <w:r w:rsidR="00A963B4" w:rsidRPr="009C0DA5">
        <w:rPr>
          <w:rStyle w:val="FontStyle16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9C0DA5">
        <w:rPr>
          <w:sz w:val="28"/>
          <w:szCs w:val="28"/>
        </w:rPr>
        <w:t xml:space="preserve"> присваивает указанным платежным поручениям аналитический признак «Забракован» с указанием причины отказа в санкционировании оплаты денежных обязательств.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6.11. </w:t>
      </w:r>
      <w:proofErr w:type="gramStart"/>
      <w:r w:rsidRPr="009C0DA5">
        <w:rPr>
          <w:sz w:val="28"/>
          <w:szCs w:val="28"/>
        </w:rPr>
        <w:t>При положительном результате проверки платежных поручений и документов-оснований в соответствии с требованиями, установленными настоящим Порядком, работником казначейского отдела Финансового управления</w:t>
      </w:r>
      <w:r w:rsidR="00A963B4" w:rsidRPr="009C0DA5">
        <w:rPr>
          <w:sz w:val="28"/>
          <w:szCs w:val="28"/>
        </w:rPr>
        <w:t xml:space="preserve"> </w:t>
      </w:r>
      <w:r w:rsidR="00A963B4" w:rsidRPr="009C0DA5">
        <w:rPr>
          <w:rStyle w:val="FontStyle16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Pr="009C0DA5">
        <w:rPr>
          <w:sz w:val="28"/>
          <w:szCs w:val="28"/>
        </w:rPr>
        <w:t xml:space="preserve"> осуществляется санкционирование оплаты денежных обязательств в форме разрешительной надписи (акцепта) путем проставления в платежных поручениях, представленных на бумажном носителе, штампа «Проверено» </w:t>
      </w:r>
      <w:proofErr w:type="spellStart"/>
      <w:r w:rsidRPr="009C0DA5">
        <w:rPr>
          <w:sz w:val="28"/>
          <w:szCs w:val="28"/>
        </w:rPr>
        <w:t>c</w:t>
      </w:r>
      <w:proofErr w:type="spellEnd"/>
      <w:r w:rsidRPr="009C0DA5">
        <w:rPr>
          <w:sz w:val="28"/>
          <w:szCs w:val="28"/>
        </w:rPr>
        <w:t xml:space="preserve"> указанием на нем даты и его подписи.</w:t>
      </w:r>
      <w:proofErr w:type="gramEnd"/>
      <w:r w:rsidRPr="009C0DA5">
        <w:rPr>
          <w:sz w:val="28"/>
          <w:szCs w:val="28"/>
        </w:rPr>
        <w:t xml:space="preserve"> Платежным поручениям, представленным в электронном виде, работник казначейского отдела Финансового управления </w:t>
      </w:r>
      <w:r w:rsidR="00A963B4" w:rsidRPr="009C0DA5">
        <w:rPr>
          <w:rStyle w:val="FontStyle16"/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  <w:r w:rsidRPr="009C0DA5">
        <w:rPr>
          <w:sz w:val="28"/>
          <w:szCs w:val="28"/>
        </w:rPr>
        <w:t>присваивает аналитический признак «Проверено».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6.12.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9C0DA5">
        <w:rPr>
          <w:sz w:val="28"/>
          <w:szCs w:val="28"/>
        </w:rPr>
        <w:t>за</w:t>
      </w:r>
      <w:proofErr w:type="gramEnd"/>
      <w:r w:rsidRPr="009C0DA5">
        <w:rPr>
          <w:sz w:val="28"/>
          <w:szCs w:val="28"/>
        </w:rPr>
        <w:t>: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- полным </w:t>
      </w:r>
      <w:proofErr w:type="gramStart"/>
      <w:r w:rsidRPr="009C0DA5">
        <w:rPr>
          <w:sz w:val="28"/>
          <w:szCs w:val="28"/>
        </w:rPr>
        <w:t>исполнением</w:t>
      </w:r>
      <w:proofErr w:type="gramEnd"/>
      <w:r w:rsidRPr="009C0DA5">
        <w:rPr>
          <w:sz w:val="28"/>
          <w:szCs w:val="28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целевым расходованием денежных сре</w:t>
      </w:r>
      <w:proofErr w:type="gramStart"/>
      <w:r w:rsidRPr="009C0DA5">
        <w:rPr>
          <w:sz w:val="28"/>
          <w:szCs w:val="28"/>
        </w:rPr>
        <w:t>дств пр</w:t>
      </w:r>
      <w:proofErr w:type="gramEnd"/>
      <w:r w:rsidRPr="009C0DA5">
        <w:rPr>
          <w:sz w:val="28"/>
          <w:szCs w:val="28"/>
        </w:rPr>
        <w:t xml:space="preserve">и совершении расчетов наличными денежными средствами в случае представления в казначейский отдел Финансового управления </w:t>
      </w:r>
      <w:r w:rsidR="00A963B4" w:rsidRPr="009C0DA5">
        <w:rPr>
          <w:rStyle w:val="FontStyle16"/>
          <w:sz w:val="28"/>
          <w:szCs w:val="28"/>
        </w:rPr>
        <w:t xml:space="preserve">Администрации муниципального образования «Шумячский район» Смоленской области  </w:t>
      </w:r>
      <w:r w:rsidRPr="009C0DA5">
        <w:rPr>
          <w:sz w:val="28"/>
          <w:szCs w:val="28"/>
        </w:rPr>
        <w:t>платежных поручений или заявок на получение наличных денежных средств;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программ, ведомственных целевых программ, муниципальной адресной инвестиционной программы, утвержденных в установленном порядке;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программ, ведомственных целевых программ, муниципальной адресной инвестиционной программы, утвержденных в установленном порядке;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sz w:val="28"/>
          <w:szCs w:val="28"/>
        </w:rPr>
        <w:t xml:space="preserve">- осуществлением в целях </w:t>
      </w:r>
      <w:proofErr w:type="gramStart"/>
      <w:r w:rsidRPr="009C0DA5">
        <w:rPr>
          <w:sz w:val="28"/>
          <w:szCs w:val="28"/>
        </w:rPr>
        <w:t>предоставления мер социальной поддержки населения выплат социального характера</w:t>
      </w:r>
      <w:proofErr w:type="gramEnd"/>
      <w:r w:rsidRPr="009C0DA5">
        <w:rPr>
          <w:sz w:val="28"/>
          <w:szCs w:val="28"/>
        </w:rPr>
        <w:t xml:space="preserve"> в размерах и сроках в соответствии с порядками, установленными федеральным, областным законодательством и нормативными правовыми актами Администрации.</w:t>
      </w:r>
    </w:p>
    <w:p w:rsidR="00750644" w:rsidRPr="009C0DA5" w:rsidRDefault="00750644" w:rsidP="00750644">
      <w:pPr>
        <w:ind w:firstLine="709"/>
        <w:jc w:val="center"/>
        <w:rPr>
          <w:b/>
          <w:bCs/>
          <w:sz w:val="28"/>
          <w:szCs w:val="28"/>
        </w:rPr>
      </w:pPr>
    </w:p>
    <w:p w:rsidR="00750644" w:rsidRPr="009C0DA5" w:rsidRDefault="00750644" w:rsidP="00750644">
      <w:pPr>
        <w:pStyle w:val="Style4"/>
        <w:widowControl/>
        <w:spacing w:line="240" w:lineRule="auto"/>
        <w:jc w:val="center"/>
        <w:rPr>
          <w:rStyle w:val="FontStyle16"/>
          <w:b/>
          <w:bCs/>
          <w:sz w:val="28"/>
          <w:szCs w:val="28"/>
        </w:rPr>
      </w:pPr>
      <w:r w:rsidRPr="009C0DA5">
        <w:rPr>
          <w:rStyle w:val="FontStyle16"/>
          <w:b/>
          <w:bCs/>
          <w:sz w:val="28"/>
          <w:szCs w:val="28"/>
        </w:rPr>
        <w:t>7. Подтверждение исполнения денежных обязательств</w:t>
      </w:r>
    </w:p>
    <w:p w:rsidR="00750644" w:rsidRPr="009C0DA5" w:rsidRDefault="00750644" w:rsidP="00750644">
      <w:pPr>
        <w:ind w:firstLine="709"/>
        <w:jc w:val="center"/>
        <w:rPr>
          <w:sz w:val="28"/>
          <w:szCs w:val="28"/>
        </w:rPr>
      </w:pPr>
    </w:p>
    <w:p w:rsidR="00750644" w:rsidRPr="009C0DA5" w:rsidRDefault="00750644" w:rsidP="00750644">
      <w:pPr>
        <w:ind w:firstLine="709"/>
        <w:jc w:val="both"/>
        <w:rPr>
          <w:sz w:val="28"/>
          <w:szCs w:val="28"/>
        </w:rPr>
      </w:pPr>
      <w:r w:rsidRPr="009C0DA5">
        <w:rPr>
          <w:rStyle w:val="FontStyle16"/>
          <w:sz w:val="28"/>
          <w:szCs w:val="28"/>
        </w:rPr>
        <w:t xml:space="preserve">7.1. </w:t>
      </w:r>
      <w:proofErr w:type="gramStart"/>
      <w:r w:rsidRPr="009C0DA5">
        <w:rPr>
          <w:rStyle w:val="FontStyle16"/>
          <w:sz w:val="28"/>
          <w:szCs w:val="28"/>
        </w:rPr>
        <w:t xml:space="preserve">Подтверждение исполнения денежных обязательств по расходам местного бюджета и источникам осуществляется на основании платежных поручений,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9C0DA5">
        <w:rPr>
          <w:rStyle w:val="FontStyle16"/>
          <w:sz w:val="28"/>
          <w:szCs w:val="28"/>
        </w:rPr>
        <w:t>неденежных</w:t>
      </w:r>
      <w:proofErr w:type="spellEnd"/>
      <w:r w:rsidRPr="009C0DA5">
        <w:rPr>
          <w:rStyle w:val="FontStyle16"/>
          <w:sz w:val="28"/>
          <w:szCs w:val="28"/>
        </w:rPr>
        <w:t xml:space="preserve"> операций по исполнению денежных обязательств главного распорядителя, администратора источников.</w:t>
      </w:r>
      <w:proofErr w:type="gramEnd"/>
    </w:p>
    <w:p w:rsidR="00750644" w:rsidRPr="009C0DA5" w:rsidRDefault="00750644" w:rsidP="00767917">
      <w:pPr>
        <w:rPr>
          <w:sz w:val="28"/>
          <w:szCs w:val="28"/>
        </w:rPr>
      </w:pPr>
    </w:p>
    <w:p w:rsidR="00F70A3A" w:rsidRPr="009C0DA5" w:rsidRDefault="00F70A3A" w:rsidP="00767917">
      <w:pPr>
        <w:rPr>
          <w:sz w:val="28"/>
          <w:szCs w:val="28"/>
        </w:rPr>
      </w:pPr>
    </w:p>
    <w:p w:rsidR="00F70A3A" w:rsidRPr="009C0DA5" w:rsidRDefault="00F70A3A" w:rsidP="00767917">
      <w:pPr>
        <w:rPr>
          <w:sz w:val="28"/>
          <w:szCs w:val="28"/>
        </w:rPr>
      </w:pPr>
    </w:p>
    <w:p w:rsidR="00F70A3A" w:rsidRPr="009C0DA5" w:rsidRDefault="00F70A3A" w:rsidP="00767917">
      <w:pPr>
        <w:rPr>
          <w:sz w:val="28"/>
          <w:szCs w:val="28"/>
        </w:rPr>
      </w:pPr>
    </w:p>
    <w:p w:rsidR="00F70A3A" w:rsidRPr="009C0DA5" w:rsidRDefault="00F70A3A" w:rsidP="00767917">
      <w:pPr>
        <w:rPr>
          <w:sz w:val="28"/>
          <w:szCs w:val="28"/>
        </w:rPr>
      </w:pPr>
    </w:p>
    <w:p w:rsidR="00F70A3A" w:rsidRPr="009C0DA5" w:rsidRDefault="00F70A3A" w:rsidP="00767917">
      <w:pPr>
        <w:rPr>
          <w:sz w:val="28"/>
          <w:szCs w:val="28"/>
        </w:rPr>
      </w:pPr>
    </w:p>
    <w:p w:rsidR="00F70A3A" w:rsidRPr="009C0DA5" w:rsidRDefault="00F70A3A" w:rsidP="00767917">
      <w:pPr>
        <w:rPr>
          <w:sz w:val="28"/>
          <w:szCs w:val="28"/>
        </w:rPr>
      </w:pPr>
    </w:p>
    <w:p w:rsidR="00D260E1" w:rsidRPr="009C0DA5" w:rsidRDefault="00D260E1" w:rsidP="00767917">
      <w:pPr>
        <w:rPr>
          <w:sz w:val="28"/>
          <w:szCs w:val="28"/>
        </w:rPr>
      </w:pPr>
    </w:p>
    <w:sectPr w:rsidR="00D260E1" w:rsidRPr="009C0DA5" w:rsidSect="00211FE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BB" w:rsidRDefault="001504BB">
      <w:r>
        <w:separator/>
      </w:r>
    </w:p>
  </w:endnote>
  <w:endnote w:type="continuationSeparator" w:id="0">
    <w:p w:rsidR="001504BB" w:rsidRDefault="0015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BB" w:rsidRDefault="001504BB">
      <w:r>
        <w:separator/>
      </w:r>
    </w:p>
  </w:footnote>
  <w:footnote w:type="continuationSeparator" w:id="0">
    <w:p w:rsidR="001504BB" w:rsidRDefault="0015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20EB0"/>
    <w:rsid w:val="000438F6"/>
    <w:rsid w:val="00074781"/>
    <w:rsid w:val="000869AC"/>
    <w:rsid w:val="000913B7"/>
    <w:rsid w:val="000930E2"/>
    <w:rsid w:val="000C0ED2"/>
    <w:rsid w:val="000E4BE7"/>
    <w:rsid w:val="00100C8C"/>
    <w:rsid w:val="00130805"/>
    <w:rsid w:val="001315D5"/>
    <w:rsid w:val="001504BB"/>
    <w:rsid w:val="001562C3"/>
    <w:rsid w:val="00157B1D"/>
    <w:rsid w:val="0016792D"/>
    <w:rsid w:val="00197F41"/>
    <w:rsid w:val="001B7F2A"/>
    <w:rsid w:val="001C5351"/>
    <w:rsid w:val="001D5051"/>
    <w:rsid w:val="001E6096"/>
    <w:rsid w:val="001F5101"/>
    <w:rsid w:val="00211FEC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072F4"/>
    <w:rsid w:val="003140CC"/>
    <w:rsid w:val="00323650"/>
    <w:rsid w:val="0033493E"/>
    <w:rsid w:val="00336D1B"/>
    <w:rsid w:val="003410FC"/>
    <w:rsid w:val="003418E9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10834"/>
    <w:rsid w:val="004368B9"/>
    <w:rsid w:val="004437F8"/>
    <w:rsid w:val="004729CF"/>
    <w:rsid w:val="00481E52"/>
    <w:rsid w:val="004A7214"/>
    <w:rsid w:val="004A7448"/>
    <w:rsid w:val="004D543C"/>
    <w:rsid w:val="004D737B"/>
    <w:rsid w:val="0050227F"/>
    <w:rsid w:val="005316CF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E32F3"/>
    <w:rsid w:val="006E6887"/>
    <w:rsid w:val="0071451E"/>
    <w:rsid w:val="00741EA9"/>
    <w:rsid w:val="00750644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0854"/>
    <w:rsid w:val="008013A0"/>
    <w:rsid w:val="00803134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91F1A"/>
    <w:rsid w:val="009A412E"/>
    <w:rsid w:val="009A645C"/>
    <w:rsid w:val="009B4AF5"/>
    <w:rsid w:val="009C0DA5"/>
    <w:rsid w:val="009D467E"/>
    <w:rsid w:val="00A02EB6"/>
    <w:rsid w:val="00A0538E"/>
    <w:rsid w:val="00A07E96"/>
    <w:rsid w:val="00A11512"/>
    <w:rsid w:val="00A343E0"/>
    <w:rsid w:val="00A5129B"/>
    <w:rsid w:val="00A53E19"/>
    <w:rsid w:val="00A5556F"/>
    <w:rsid w:val="00A668FF"/>
    <w:rsid w:val="00A846C4"/>
    <w:rsid w:val="00A963B4"/>
    <w:rsid w:val="00AA1613"/>
    <w:rsid w:val="00AA6E6E"/>
    <w:rsid w:val="00AB0E7A"/>
    <w:rsid w:val="00AE47D2"/>
    <w:rsid w:val="00AE54CD"/>
    <w:rsid w:val="00AE5B5C"/>
    <w:rsid w:val="00AF06C6"/>
    <w:rsid w:val="00B13A67"/>
    <w:rsid w:val="00B13ADC"/>
    <w:rsid w:val="00B166EC"/>
    <w:rsid w:val="00B261BB"/>
    <w:rsid w:val="00B303A9"/>
    <w:rsid w:val="00B3173D"/>
    <w:rsid w:val="00B33C77"/>
    <w:rsid w:val="00B50CDB"/>
    <w:rsid w:val="00B6310A"/>
    <w:rsid w:val="00B70592"/>
    <w:rsid w:val="00B8169D"/>
    <w:rsid w:val="00BB3BEA"/>
    <w:rsid w:val="00BB7A27"/>
    <w:rsid w:val="00BC5121"/>
    <w:rsid w:val="00BF1880"/>
    <w:rsid w:val="00C02B51"/>
    <w:rsid w:val="00C75E9E"/>
    <w:rsid w:val="00C9387F"/>
    <w:rsid w:val="00CA04F7"/>
    <w:rsid w:val="00CB6FF3"/>
    <w:rsid w:val="00CC72F1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3492"/>
    <w:rsid w:val="00D845CA"/>
    <w:rsid w:val="00D91EF6"/>
    <w:rsid w:val="00DA0F27"/>
    <w:rsid w:val="00DD6821"/>
    <w:rsid w:val="00DF73C8"/>
    <w:rsid w:val="00E03CCF"/>
    <w:rsid w:val="00E24732"/>
    <w:rsid w:val="00E37E09"/>
    <w:rsid w:val="00E50637"/>
    <w:rsid w:val="00E737DB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7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9">
    <w:name w:val="List Paragraph"/>
    <w:basedOn w:val="a"/>
    <w:uiPriority w:val="34"/>
    <w:qFormat/>
    <w:rsid w:val="003679B3"/>
    <w:pPr>
      <w:ind w:left="708"/>
    </w:pPr>
  </w:style>
  <w:style w:type="paragraph" w:styleId="aa">
    <w:name w:val="Balloon Text"/>
    <w:basedOn w:val="a"/>
    <w:link w:val="ab"/>
    <w:rsid w:val="00E737D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737DB"/>
    <w:rPr>
      <w:rFonts w:ascii="Tahoma" w:hAnsi="Tahoma" w:cs="Tahoma"/>
      <w:sz w:val="16"/>
      <w:szCs w:val="16"/>
    </w:rPr>
  </w:style>
  <w:style w:type="paragraph" w:styleId="ac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rsid w:val="00750644"/>
    <w:rPr>
      <w:b/>
      <w:sz w:val="36"/>
    </w:rPr>
  </w:style>
  <w:style w:type="character" w:customStyle="1" w:styleId="FontStyle16">
    <w:name w:val="Font Style16"/>
    <w:uiPriority w:val="99"/>
    <w:rsid w:val="00750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5064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750644"/>
    <w:pPr>
      <w:widowControl w:val="0"/>
      <w:autoSpaceDE w:val="0"/>
      <w:autoSpaceDN w:val="0"/>
      <w:adjustRightInd w:val="0"/>
      <w:spacing w:line="25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10</cp:revision>
  <cp:lastPrinted>2020-10-23T10:04:00Z</cp:lastPrinted>
  <dcterms:created xsi:type="dcterms:W3CDTF">2020-10-13T13:46:00Z</dcterms:created>
  <dcterms:modified xsi:type="dcterms:W3CDTF">2020-11-09T05:48:00Z</dcterms:modified>
</cp:coreProperties>
</file>