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14" w:rsidRDefault="003F3314" w:rsidP="003F3314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19050" t="0" r="9525" b="0"/>
            <wp:docPr id="1" name="Рисунок 3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314" w:rsidRDefault="003F3314" w:rsidP="003F3314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3F3314" w:rsidRDefault="003F3314" w:rsidP="003F3314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3F3314" w:rsidRDefault="003F3314" w:rsidP="003F3314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3F3314" w:rsidRDefault="003F3314" w:rsidP="003F3314">
      <w:pPr>
        <w:pStyle w:val="21"/>
        <w:jc w:val="both"/>
      </w:pPr>
    </w:p>
    <w:p w:rsidR="003F3314" w:rsidRDefault="003F3314" w:rsidP="003F3314">
      <w:pPr>
        <w:pStyle w:val="3"/>
        <w:jc w:val="center"/>
        <w:rPr>
          <w:color w:val="auto"/>
          <w:sz w:val="28"/>
          <w:szCs w:val="28"/>
        </w:rPr>
      </w:pPr>
      <w:r w:rsidRPr="002F12EC">
        <w:rPr>
          <w:color w:val="auto"/>
          <w:sz w:val="28"/>
          <w:szCs w:val="28"/>
        </w:rPr>
        <w:t>ПРИКАЗ №</w:t>
      </w:r>
      <w:r>
        <w:rPr>
          <w:color w:val="auto"/>
          <w:sz w:val="28"/>
          <w:szCs w:val="28"/>
        </w:rPr>
        <w:t>65</w:t>
      </w:r>
    </w:p>
    <w:p w:rsidR="003F3314" w:rsidRDefault="003F3314" w:rsidP="003F3314">
      <w:r>
        <w:t>От  06.12. 2018 г. № 65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3F3314" w:rsidTr="0046006E">
        <w:tc>
          <w:tcPr>
            <w:tcW w:w="6062" w:type="dxa"/>
          </w:tcPr>
          <w:p w:rsidR="003F3314" w:rsidRDefault="003F3314" w:rsidP="00705364">
            <w:pPr>
              <w:pStyle w:val="ae"/>
              <w:tabs>
                <w:tab w:val="left" w:pos="3885"/>
                <w:tab w:val="left" w:pos="3969"/>
                <w:tab w:val="left" w:pos="5132"/>
              </w:tabs>
              <w:spacing w:before="228" w:after="1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 утверждении Методических указаний по применению правил санкционирования оплаты денежных обязательств получателей средств местного бюджета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области, администраторов источников финансового дефицита местного бюджета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области, расходов бюджетных учреждений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области, источником </w:t>
            </w:r>
            <w:r w:rsidR="00705364">
              <w:rPr>
                <w:sz w:val="28"/>
                <w:szCs w:val="28"/>
              </w:rPr>
              <w:t>финансового обеспечения которых являются субсидии на иные цели и субсидии на осуществление капитальных вложений в объекты капитального</w:t>
            </w:r>
            <w:proofErr w:type="gramEnd"/>
            <w:r w:rsidR="00705364">
              <w:rPr>
                <w:sz w:val="28"/>
                <w:szCs w:val="28"/>
              </w:rPr>
              <w:t xml:space="preserve"> строительства муниципальной собственности муниципального образования «</w:t>
            </w:r>
            <w:proofErr w:type="spellStart"/>
            <w:r w:rsidR="00705364">
              <w:rPr>
                <w:sz w:val="28"/>
                <w:szCs w:val="28"/>
              </w:rPr>
              <w:t>Шумячский</w:t>
            </w:r>
            <w:proofErr w:type="spellEnd"/>
            <w:r w:rsidR="00705364">
              <w:rPr>
                <w:sz w:val="28"/>
                <w:szCs w:val="28"/>
              </w:rPr>
              <w:t xml:space="preserve"> район» Смоленской области и приобретение объектов недвижимого имущества в муниципальную собственность муниципального образования «</w:t>
            </w:r>
            <w:proofErr w:type="spellStart"/>
            <w:r w:rsidR="00705364">
              <w:rPr>
                <w:sz w:val="28"/>
                <w:szCs w:val="28"/>
              </w:rPr>
              <w:t>Шумячский</w:t>
            </w:r>
            <w:proofErr w:type="spellEnd"/>
            <w:r w:rsidR="00705364">
              <w:rPr>
                <w:sz w:val="28"/>
                <w:szCs w:val="28"/>
              </w:rPr>
              <w:t xml:space="preserve"> район» Смоленской области и Технологического регламента работы отдела по казначейскому исполнению бюджета Финансового управления Администрации муниципального образования «</w:t>
            </w:r>
            <w:proofErr w:type="spellStart"/>
            <w:r w:rsidR="00705364">
              <w:rPr>
                <w:sz w:val="28"/>
                <w:szCs w:val="28"/>
              </w:rPr>
              <w:t>Шумячский</w:t>
            </w:r>
            <w:proofErr w:type="spellEnd"/>
            <w:r w:rsidR="00705364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8775DB" w:rsidRDefault="008775DB" w:rsidP="006E6338">
      <w:pPr>
        <w:pStyle w:val="ConsPlusTitle"/>
        <w:widowControl/>
        <w:jc w:val="both"/>
        <w:rPr>
          <w:sz w:val="28"/>
          <w:szCs w:val="28"/>
        </w:rPr>
      </w:pPr>
    </w:p>
    <w:p w:rsidR="008775DB" w:rsidRPr="003F3314" w:rsidRDefault="008775DB" w:rsidP="00877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1262" w:rsidRPr="003F3314" w:rsidRDefault="003A1262" w:rsidP="00877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1B65" w:rsidRDefault="009F1B65" w:rsidP="009204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приказ </w:t>
      </w:r>
      <w:r w:rsidR="00705364">
        <w:rPr>
          <w:sz w:val="28"/>
          <w:szCs w:val="28"/>
        </w:rPr>
        <w:t>Финансового управления Администрации муниципального образования «</w:t>
      </w:r>
      <w:proofErr w:type="spellStart"/>
      <w:r w:rsidR="00705364">
        <w:rPr>
          <w:sz w:val="28"/>
          <w:szCs w:val="28"/>
        </w:rPr>
        <w:t>Шумячский</w:t>
      </w:r>
      <w:proofErr w:type="spellEnd"/>
      <w:r w:rsidR="00705364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="0081508C">
        <w:rPr>
          <w:sz w:val="28"/>
          <w:szCs w:val="28"/>
        </w:rPr>
        <w:t xml:space="preserve">Смоленской области от </w:t>
      </w:r>
      <w:r w:rsidR="00705364">
        <w:rPr>
          <w:sz w:val="28"/>
          <w:szCs w:val="28"/>
        </w:rPr>
        <w:t>02.04.2015</w:t>
      </w:r>
      <w:r w:rsidR="0081508C">
        <w:rPr>
          <w:sz w:val="28"/>
          <w:szCs w:val="28"/>
        </w:rPr>
        <w:t xml:space="preserve"> №</w:t>
      </w:r>
      <w:r w:rsidR="0081508C" w:rsidRPr="0081508C">
        <w:rPr>
          <w:sz w:val="28"/>
          <w:szCs w:val="28"/>
        </w:rPr>
        <w:t xml:space="preserve"> </w:t>
      </w:r>
      <w:r w:rsidR="00705364">
        <w:rPr>
          <w:sz w:val="28"/>
          <w:szCs w:val="28"/>
        </w:rPr>
        <w:t>8</w:t>
      </w:r>
      <w:r w:rsidR="00FF45B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705364">
        <w:rPr>
          <w:sz w:val="28"/>
          <w:szCs w:val="28"/>
        </w:rPr>
        <w:t xml:space="preserve">Об утверждении Методических указаний по применению правил санкционирования оплаты денежных обязательств получателей средств местного бюджета </w:t>
      </w:r>
      <w:r w:rsidR="00705364">
        <w:rPr>
          <w:sz w:val="28"/>
          <w:szCs w:val="28"/>
        </w:rPr>
        <w:lastRenderedPageBreak/>
        <w:t>муниципального образования «</w:t>
      </w:r>
      <w:proofErr w:type="spellStart"/>
      <w:r w:rsidR="00705364">
        <w:rPr>
          <w:sz w:val="28"/>
          <w:szCs w:val="28"/>
        </w:rPr>
        <w:t>Шумячский</w:t>
      </w:r>
      <w:proofErr w:type="spellEnd"/>
      <w:r w:rsidR="00705364">
        <w:rPr>
          <w:sz w:val="28"/>
          <w:szCs w:val="28"/>
        </w:rPr>
        <w:t xml:space="preserve"> район» смоленской области, администраторов источников финансового дефицита местного бюджета муниципального образования «</w:t>
      </w:r>
      <w:proofErr w:type="spellStart"/>
      <w:r w:rsidR="00705364">
        <w:rPr>
          <w:sz w:val="28"/>
          <w:szCs w:val="28"/>
        </w:rPr>
        <w:t>Шумячский</w:t>
      </w:r>
      <w:proofErr w:type="spellEnd"/>
      <w:r w:rsidR="00705364">
        <w:rPr>
          <w:sz w:val="28"/>
          <w:szCs w:val="28"/>
        </w:rPr>
        <w:t xml:space="preserve"> район» смоленской области, расходов бюджетных учреждений муниципального образования «</w:t>
      </w:r>
      <w:proofErr w:type="spellStart"/>
      <w:r w:rsidR="00705364">
        <w:rPr>
          <w:sz w:val="28"/>
          <w:szCs w:val="28"/>
        </w:rPr>
        <w:t>Шумячский</w:t>
      </w:r>
      <w:proofErr w:type="spellEnd"/>
      <w:r w:rsidR="00705364">
        <w:rPr>
          <w:sz w:val="28"/>
          <w:szCs w:val="28"/>
        </w:rPr>
        <w:t xml:space="preserve"> район» Смоленской области, источником финансового обеспечения</w:t>
      </w:r>
      <w:proofErr w:type="gramEnd"/>
      <w:r w:rsidR="00705364">
        <w:rPr>
          <w:sz w:val="28"/>
          <w:szCs w:val="28"/>
        </w:rPr>
        <w:t xml:space="preserve"> </w:t>
      </w:r>
      <w:proofErr w:type="gramStart"/>
      <w:r w:rsidR="00705364">
        <w:rPr>
          <w:sz w:val="28"/>
          <w:szCs w:val="28"/>
        </w:rPr>
        <w:t>которых являются субсидии на иные цели и субсидии на осуществление капитальных вложений в объекты капитального строительства муниципальной собственности муниципального образования «</w:t>
      </w:r>
      <w:proofErr w:type="spellStart"/>
      <w:r w:rsidR="00705364">
        <w:rPr>
          <w:sz w:val="28"/>
          <w:szCs w:val="28"/>
        </w:rPr>
        <w:t>Шумячский</w:t>
      </w:r>
      <w:proofErr w:type="spellEnd"/>
      <w:r w:rsidR="00705364">
        <w:rPr>
          <w:sz w:val="28"/>
          <w:szCs w:val="28"/>
        </w:rPr>
        <w:t xml:space="preserve"> район» Смоленской области и приобретение объектов недвижимого имущества в муниципальную собственность муниципального образования «</w:t>
      </w:r>
      <w:proofErr w:type="spellStart"/>
      <w:r w:rsidR="00705364">
        <w:rPr>
          <w:sz w:val="28"/>
          <w:szCs w:val="28"/>
        </w:rPr>
        <w:t>Шумячский</w:t>
      </w:r>
      <w:proofErr w:type="spellEnd"/>
      <w:r w:rsidR="00705364">
        <w:rPr>
          <w:sz w:val="28"/>
          <w:szCs w:val="28"/>
        </w:rPr>
        <w:t xml:space="preserve"> район» Смоленской области и Технологического регламента работы отдела по казначейскому исполнению бюджета Финансового управления Администрации муниципального образования «</w:t>
      </w:r>
      <w:proofErr w:type="spellStart"/>
      <w:r w:rsidR="00705364">
        <w:rPr>
          <w:sz w:val="28"/>
          <w:szCs w:val="28"/>
        </w:rPr>
        <w:t>Шумячский</w:t>
      </w:r>
      <w:proofErr w:type="spellEnd"/>
      <w:r w:rsidR="00705364">
        <w:rPr>
          <w:sz w:val="28"/>
          <w:szCs w:val="28"/>
        </w:rPr>
        <w:t xml:space="preserve"> район» Смоленской области</w:t>
      </w:r>
      <w:r w:rsidR="003A1262">
        <w:rPr>
          <w:sz w:val="28"/>
          <w:szCs w:val="28"/>
        </w:rPr>
        <w:t>» (в редакции</w:t>
      </w:r>
      <w:r w:rsidR="00FF45B2">
        <w:rPr>
          <w:sz w:val="28"/>
          <w:szCs w:val="28"/>
        </w:rPr>
        <w:t xml:space="preserve"> приказов</w:t>
      </w:r>
      <w:r w:rsidR="003A1262">
        <w:rPr>
          <w:sz w:val="28"/>
          <w:szCs w:val="28"/>
        </w:rPr>
        <w:t xml:space="preserve"> </w:t>
      </w:r>
      <w:r w:rsidR="00705364">
        <w:rPr>
          <w:sz w:val="28"/>
          <w:szCs w:val="28"/>
        </w:rPr>
        <w:t>Финансового</w:t>
      </w:r>
      <w:proofErr w:type="gramEnd"/>
      <w:r w:rsidR="00705364">
        <w:rPr>
          <w:sz w:val="28"/>
          <w:szCs w:val="28"/>
        </w:rPr>
        <w:t xml:space="preserve"> управления Администрации муниципального образования «</w:t>
      </w:r>
      <w:proofErr w:type="spellStart"/>
      <w:r w:rsidR="00705364">
        <w:rPr>
          <w:sz w:val="28"/>
          <w:szCs w:val="28"/>
        </w:rPr>
        <w:t>Шумячский</w:t>
      </w:r>
      <w:proofErr w:type="spellEnd"/>
      <w:r w:rsidR="00705364">
        <w:rPr>
          <w:sz w:val="28"/>
          <w:szCs w:val="28"/>
        </w:rPr>
        <w:t xml:space="preserve"> район» </w:t>
      </w:r>
      <w:r w:rsidR="003A1262">
        <w:rPr>
          <w:sz w:val="28"/>
          <w:szCs w:val="28"/>
        </w:rPr>
        <w:t>Смоленской области</w:t>
      </w:r>
      <w:r w:rsidR="00FF45B2">
        <w:rPr>
          <w:sz w:val="28"/>
          <w:szCs w:val="28"/>
        </w:rPr>
        <w:t xml:space="preserve"> от </w:t>
      </w:r>
      <w:r w:rsidR="007F2008">
        <w:rPr>
          <w:sz w:val="28"/>
          <w:szCs w:val="28"/>
        </w:rPr>
        <w:t>28.12</w:t>
      </w:r>
      <w:r w:rsidR="00FF45B2">
        <w:rPr>
          <w:sz w:val="28"/>
          <w:szCs w:val="28"/>
        </w:rPr>
        <w:t xml:space="preserve">.2015 № </w:t>
      </w:r>
      <w:r w:rsidR="007F2008">
        <w:rPr>
          <w:sz w:val="28"/>
          <w:szCs w:val="28"/>
        </w:rPr>
        <w:t>37</w:t>
      </w:r>
      <w:r w:rsidR="00FF45B2">
        <w:rPr>
          <w:sz w:val="28"/>
          <w:szCs w:val="28"/>
        </w:rPr>
        <w:t xml:space="preserve">, </w:t>
      </w:r>
      <w:r w:rsidR="007F2008">
        <w:rPr>
          <w:sz w:val="28"/>
          <w:szCs w:val="28"/>
        </w:rPr>
        <w:t>от 27</w:t>
      </w:r>
      <w:r w:rsidR="00CA3A30">
        <w:rPr>
          <w:sz w:val="28"/>
          <w:szCs w:val="28"/>
        </w:rPr>
        <w:t xml:space="preserve">.09.2017 № </w:t>
      </w:r>
      <w:r w:rsidR="007F2008">
        <w:rPr>
          <w:sz w:val="28"/>
          <w:szCs w:val="28"/>
        </w:rPr>
        <w:t>45</w:t>
      </w:r>
      <w:r w:rsidR="00FF45B2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следующие изменения:</w:t>
      </w:r>
    </w:p>
    <w:p w:rsidR="00462F6D" w:rsidRPr="009078A4" w:rsidRDefault="003A1262" w:rsidP="009F1B65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9078A4">
        <w:rPr>
          <w:color w:val="000000" w:themeColor="text1"/>
          <w:sz w:val="28"/>
          <w:szCs w:val="28"/>
        </w:rPr>
        <w:t xml:space="preserve">в </w:t>
      </w:r>
      <w:r w:rsidR="009078A4" w:rsidRPr="009078A4">
        <w:rPr>
          <w:color w:val="000000" w:themeColor="text1"/>
          <w:sz w:val="28"/>
          <w:szCs w:val="28"/>
        </w:rPr>
        <w:t>подпункте 1</w:t>
      </w:r>
      <w:r w:rsidRPr="009078A4">
        <w:rPr>
          <w:color w:val="000000" w:themeColor="text1"/>
          <w:sz w:val="28"/>
          <w:szCs w:val="28"/>
        </w:rPr>
        <w:t>пункт</w:t>
      </w:r>
      <w:r w:rsidR="009078A4" w:rsidRPr="009078A4">
        <w:rPr>
          <w:color w:val="000000" w:themeColor="text1"/>
          <w:sz w:val="28"/>
          <w:szCs w:val="28"/>
        </w:rPr>
        <w:t>а</w:t>
      </w:r>
      <w:r w:rsidRPr="009078A4">
        <w:rPr>
          <w:color w:val="000000" w:themeColor="text1"/>
          <w:sz w:val="28"/>
          <w:szCs w:val="28"/>
        </w:rPr>
        <w:t xml:space="preserve"> 3</w:t>
      </w:r>
      <w:r w:rsidR="0029629E" w:rsidRPr="009078A4">
        <w:rPr>
          <w:color w:val="000000" w:themeColor="text1"/>
          <w:sz w:val="28"/>
          <w:szCs w:val="28"/>
        </w:rPr>
        <w:t xml:space="preserve"> </w:t>
      </w:r>
      <w:r w:rsidRPr="009078A4">
        <w:rPr>
          <w:color w:val="000000" w:themeColor="text1"/>
          <w:sz w:val="28"/>
          <w:szCs w:val="28"/>
        </w:rPr>
        <w:t>приложения</w:t>
      </w:r>
      <w:r w:rsidR="003478F0" w:rsidRPr="009078A4">
        <w:rPr>
          <w:color w:val="000000" w:themeColor="text1"/>
          <w:sz w:val="28"/>
          <w:szCs w:val="28"/>
        </w:rPr>
        <w:t xml:space="preserve"> № 1 </w:t>
      </w:r>
      <w:r w:rsidR="009B5EC3" w:rsidRPr="009078A4">
        <w:rPr>
          <w:color w:val="000000" w:themeColor="text1"/>
          <w:sz w:val="28"/>
          <w:szCs w:val="28"/>
        </w:rPr>
        <w:t>к настоящему приказу</w:t>
      </w:r>
      <w:r w:rsidR="00462F6D" w:rsidRPr="009078A4">
        <w:rPr>
          <w:color w:val="000000" w:themeColor="text1"/>
          <w:sz w:val="28"/>
          <w:szCs w:val="28"/>
        </w:rPr>
        <w:t>:</w:t>
      </w:r>
    </w:p>
    <w:p w:rsidR="007B1E33" w:rsidRDefault="00462F6D" w:rsidP="00EF3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078A4">
        <w:rPr>
          <w:color w:val="000000" w:themeColor="text1"/>
          <w:sz w:val="28"/>
          <w:szCs w:val="28"/>
        </w:rPr>
        <w:t xml:space="preserve">- </w:t>
      </w:r>
      <w:r w:rsidR="00EA43A4" w:rsidRPr="009078A4">
        <w:rPr>
          <w:color w:val="000000" w:themeColor="text1"/>
          <w:sz w:val="28"/>
          <w:szCs w:val="28"/>
        </w:rPr>
        <w:t>слова «№ 414-П, Минфина России</w:t>
      </w:r>
      <w:r w:rsidR="003A1262" w:rsidRPr="009078A4">
        <w:rPr>
          <w:color w:val="000000" w:themeColor="text1"/>
          <w:sz w:val="28"/>
          <w:szCs w:val="28"/>
        </w:rPr>
        <w:t xml:space="preserve"> № </w:t>
      </w:r>
      <w:r w:rsidR="00EA43A4" w:rsidRPr="009078A4">
        <w:rPr>
          <w:color w:val="000000" w:themeColor="text1"/>
          <w:sz w:val="28"/>
          <w:szCs w:val="28"/>
        </w:rPr>
        <w:t>8н от 18.02.2014 «Об особенностях расчетного и кассового обслуживания территориальных органов Федерального казначейства, финансовых органов субъектов Российской Федерации (муниципальных образований) и органов управления государственными внебюджетными фондами Российской Федерации»» заменить словами «№ 629-П, Минфина России № 12н от 23.01.2018 «О ведении счетов территориальных органов Федерального казначейства и финансовых органов субъектов Российской Федерации (муниципальных образований), органов управления государственными</w:t>
      </w:r>
      <w:r w:rsidR="00EA43A4" w:rsidRPr="009078A4">
        <w:rPr>
          <w:sz w:val="28"/>
          <w:szCs w:val="28"/>
        </w:rPr>
        <w:t xml:space="preserve"> внебюджетными фондами</w:t>
      </w:r>
      <w:proofErr w:type="gramEnd"/>
      <w:r w:rsidR="00EA43A4" w:rsidRPr="009078A4">
        <w:rPr>
          <w:sz w:val="28"/>
          <w:szCs w:val="28"/>
        </w:rPr>
        <w:t xml:space="preserve"> Российской Федерации»»;</w:t>
      </w:r>
    </w:p>
    <w:p w:rsidR="009B5EC3" w:rsidRDefault="009B5EC3" w:rsidP="00EF3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3:</w:t>
      </w:r>
    </w:p>
    <w:p w:rsidR="009B5EC3" w:rsidRDefault="000E46DB" w:rsidP="00F60A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5EC3">
        <w:rPr>
          <w:sz w:val="28"/>
          <w:szCs w:val="28"/>
        </w:rPr>
        <w:t>в правиле</w:t>
      </w:r>
      <w:r w:rsidR="008A024A" w:rsidRPr="00EA43A4">
        <w:rPr>
          <w:sz w:val="28"/>
          <w:szCs w:val="28"/>
        </w:rPr>
        <w:t xml:space="preserve"> 16 «Оплата денежных обязательств за счет средств резервного фонда Администрации </w:t>
      </w:r>
      <w:r w:rsidR="000469CE">
        <w:rPr>
          <w:sz w:val="28"/>
          <w:szCs w:val="28"/>
        </w:rPr>
        <w:t xml:space="preserve"> муниципального образования «</w:t>
      </w:r>
      <w:proofErr w:type="spellStart"/>
      <w:r w:rsidR="000469CE">
        <w:rPr>
          <w:sz w:val="28"/>
          <w:szCs w:val="28"/>
        </w:rPr>
        <w:t>Шумячский</w:t>
      </w:r>
      <w:proofErr w:type="spellEnd"/>
      <w:r w:rsidR="000469CE">
        <w:rPr>
          <w:sz w:val="28"/>
          <w:szCs w:val="28"/>
        </w:rPr>
        <w:t xml:space="preserve"> район» </w:t>
      </w:r>
      <w:r w:rsidR="008A024A" w:rsidRPr="00EA43A4">
        <w:rPr>
          <w:sz w:val="28"/>
          <w:szCs w:val="28"/>
        </w:rPr>
        <w:t>Смоленской области»</w:t>
      </w:r>
      <w:r w:rsidR="009B5EC3">
        <w:rPr>
          <w:sz w:val="28"/>
          <w:szCs w:val="28"/>
        </w:rPr>
        <w:t>:</w:t>
      </w:r>
    </w:p>
    <w:p w:rsidR="008A024A" w:rsidRPr="00EA43A4" w:rsidRDefault="009B5EC3" w:rsidP="00F60A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E46DB">
        <w:rPr>
          <w:sz w:val="28"/>
          <w:szCs w:val="28"/>
        </w:rPr>
        <w:t xml:space="preserve"> дополнить строкой следующего содержания</w:t>
      </w:r>
      <w:r w:rsidR="008A024A" w:rsidRPr="00EA43A4">
        <w:rPr>
          <w:sz w:val="28"/>
          <w:szCs w:val="28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4503"/>
        <w:gridCol w:w="5103"/>
      </w:tblGrid>
      <w:tr w:rsidR="000E46DB" w:rsidRPr="00667D51" w:rsidTr="00420560">
        <w:tc>
          <w:tcPr>
            <w:tcW w:w="600" w:type="dxa"/>
            <w:shd w:val="clear" w:color="auto" w:fill="auto"/>
          </w:tcPr>
          <w:p w:rsidR="000E46DB" w:rsidRPr="00667D51" w:rsidRDefault="000E46DB" w:rsidP="00EF4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03" w:type="dxa"/>
            <w:shd w:val="clear" w:color="auto" w:fill="auto"/>
          </w:tcPr>
          <w:p w:rsidR="000E46DB" w:rsidRPr="00DF781E" w:rsidRDefault="00DF781E" w:rsidP="000E46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781E">
              <w:rPr>
                <w:rFonts w:ascii="Times New Roman" w:hAnsi="Times New Roman" w:cs="Times New Roman"/>
                <w:sz w:val="22"/>
                <w:szCs w:val="22"/>
              </w:rPr>
              <w:t xml:space="preserve">     Документы-основания в зависимости от содержания производимых расходов в соответствии с правилами 4-15 приложения 1 к настоящему приказу      </w:t>
            </w:r>
          </w:p>
        </w:tc>
        <w:tc>
          <w:tcPr>
            <w:tcW w:w="5103" w:type="dxa"/>
            <w:shd w:val="clear" w:color="auto" w:fill="auto"/>
          </w:tcPr>
          <w:p w:rsidR="000E46DB" w:rsidRPr="00667D51" w:rsidRDefault="000E46DB" w:rsidP="00420560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667D51">
              <w:rPr>
                <w:sz w:val="22"/>
                <w:szCs w:val="22"/>
              </w:rPr>
              <w:t>1. Проверка в соотве</w:t>
            </w:r>
            <w:r w:rsidR="001F2D5B">
              <w:rPr>
                <w:sz w:val="22"/>
                <w:szCs w:val="22"/>
              </w:rPr>
              <w:t>тствии с правилами</w:t>
            </w:r>
            <w:r w:rsidR="00F94265">
              <w:rPr>
                <w:sz w:val="22"/>
                <w:szCs w:val="22"/>
              </w:rPr>
              <w:t xml:space="preserve"> 4</w:t>
            </w:r>
            <w:r w:rsidR="001F2D5B">
              <w:rPr>
                <w:sz w:val="22"/>
                <w:szCs w:val="22"/>
              </w:rPr>
              <w:t xml:space="preserve"> – </w:t>
            </w:r>
            <w:r w:rsidRPr="00667D51">
              <w:rPr>
                <w:sz w:val="22"/>
                <w:szCs w:val="22"/>
              </w:rPr>
              <w:t>15</w:t>
            </w:r>
            <w:r w:rsidR="00420560">
              <w:rPr>
                <w:sz w:val="22"/>
                <w:szCs w:val="22"/>
              </w:rPr>
              <w:t xml:space="preserve"> приложения № 1 к настоящему приказу</w:t>
            </w:r>
            <w:r w:rsidRPr="00667D51">
              <w:rPr>
                <w:sz w:val="22"/>
                <w:szCs w:val="22"/>
              </w:rPr>
              <w:t xml:space="preserve"> в зависимости от содержания производимых расходов. </w:t>
            </w:r>
          </w:p>
          <w:p w:rsidR="000E46DB" w:rsidRPr="00667D51" w:rsidRDefault="000E46DB" w:rsidP="00EF4438">
            <w:pPr>
              <w:autoSpaceDE w:val="0"/>
              <w:autoSpaceDN w:val="0"/>
              <w:adjustRightInd w:val="0"/>
              <w:ind w:firstLine="12"/>
              <w:jc w:val="both"/>
              <w:rPr>
                <w:sz w:val="22"/>
                <w:szCs w:val="22"/>
              </w:rPr>
            </w:pPr>
          </w:p>
        </w:tc>
      </w:tr>
    </w:tbl>
    <w:p w:rsidR="006A69E1" w:rsidRPr="006A69E1" w:rsidRDefault="006A69E1" w:rsidP="006A69E1">
      <w:pPr>
        <w:jc w:val="both"/>
        <w:rPr>
          <w:sz w:val="28"/>
          <w:szCs w:val="28"/>
        </w:rPr>
      </w:pPr>
      <w:r>
        <w:rPr>
          <w:sz w:val="28"/>
          <w:szCs w:val="28"/>
        </w:rPr>
        <w:t>- в правиле 8 «</w:t>
      </w:r>
      <w:r w:rsidRPr="006A69E1">
        <w:rPr>
          <w:sz w:val="28"/>
          <w:szCs w:val="28"/>
        </w:rPr>
        <w:t xml:space="preserve">Оплата муниципальных контрактов (договоров) </w:t>
      </w:r>
      <w:r>
        <w:rPr>
          <w:sz w:val="28"/>
          <w:szCs w:val="28"/>
        </w:rPr>
        <w:t xml:space="preserve">в рамках </w:t>
      </w:r>
      <w:r w:rsidRPr="006A69E1">
        <w:rPr>
          <w:sz w:val="28"/>
          <w:szCs w:val="28"/>
        </w:rPr>
        <w:t>бюджетны</w:t>
      </w:r>
      <w:r>
        <w:rPr>
          <w:sz w:val="28"/>
          <w:szCs w:val="28"/>
        </w:rPr>
        <w:t>х</w:t>
      </w:r>
      <w:r w:rsidRPr="006A69E1">
        <w:rPr>
          <w:sz w:val="28"/>
          <w:szCs w:val="28"/>
        </w:rPr>
        <w:t xml:space="preserve"> инвестици</w:t>
      </w:r>
      <w:r>
        <w:rPr>
          <w:sz w:val="28"/>
          <w:szCs w:val="28"/>
        </w:rPr>
        <w:t>й</w:t>
      </w:r>
      <w:r w:rsidRPr="006A69E1">
        <w:rPr>
          <w:sz w:val="28"/>
          <w:szCs w:val="28"/>
        </w:rPr>
        <w:t xml:space="preserve"> в объекты  капитального строительства (реконструкции), осуществляемые в соответствии с муниципальной адресной инвестиционной программой, утверждаемой на текущий финансовый год постановлением Администрации муниципального образования «</w:t>
      </w:r>
      <w:proofErr w:type="spellStart"/>
      <w:r w:rsidRPr="006A69E1">
        <w:rPr>
          <w:sz w:val="28"/>
          <w:szCs w:val="28"/>
        </w:rPr>
        <w:t>Шумячский</w:t>
      </w:r>
      <w:proofErr w:type="spellEnd"/>
      <w:r w:rsidRPr="006A69E1">
        <w:rPr>
          <w:sz w:val="28"/>
          <w:szCs w:val="28"/>
        </w:rPr>
        <w:t xml:space="preserve"> район» Смоленской области»</w:t>
      </w:r>
      <w:proofErr w:type="gramStart"/>
      <w:r w:rsidRPr="006A69E1">
        <w:rPr>
          <w:sz w:val="28"/>
          <w:szCs w:val="28"/>
        </w:rPr>
        <w:t xml:space="preserve"> ,</w:t>
      </w:r>
      <w:proofErr w:type="gramEnd"/>
      <w:r w:rsidRPr="006A69E1">
        <w:rPr>
          <w:sz w:val="28"/>
          <w:szCs w:val="28"/>
        </w:rPr>
        <w:t xml:space="preserve"> а также оплата муниципальных контрактов  (договоров) на текущий и капитальный ремонт зданий,  сооружений на сумму свыше 100,0 тыс. руб. (при безналичном расчете)</w:t>
      </w:r>
      <w:r>
        <w:rPr>
          <w:sz w:val="28"/>
          <w:szCs w:val="28"/>
        </w:rPr>
        <w:t>»:</w:t>
      </w:r>
    </w:p>
    <w:p w:rsidR="00F60A1C" w:rsidRDefault="008D5D7F" w:rsidP="000E46DB">
      <w:pPr>
        <w:tabs>
          <w:tab w:val="left" w:pos="205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2 графы 3 строки 3 слова «печати подрядчика, подписи, расшифровки подписи руководителя подрядной организации (его заместителя)» заменить словами 2печати подрядчика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подписи, расшифровки подписи </w:t>
      </w:r>
      <w:r>
        <w:rPr>
          <w:sz w:val="28"/>
          <w:szCs w:val="28"/>
        </w:rPr>
        <w:lastRenderedPageBreak/>
        <w:t>руководителя подрядной организации (его заместителя или другого ответственного лица)»;</w:t>
      </w:r>
    </w:p>
    <w:p w:rsidR="008D5D7F" w:rsidRDefault="008D5D7F" w:rsidP="000E46DB">
      <w:pPr>
        <w:tabs>
          <w:tab w:val="left" w:pos="205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правиле 12 «Оплата муниципальных контрактов (договоров) на строительство, модернизацию, ремонт и содержание автомобильных дорог общего пользования, содержание и ремонт дорожных сооружений (при безналичном расчете)»:</w:t>
      </w:r>
    </w:p>
    <w:p w:rsidR="008D5D7F" w:rsidRPr="006A69E1" w:rsidRDefault="008D5D7F" w:rsidP="000E46DB">
      <w:pPr>
        <w:tabs>
          <w:tab w:val="left" w:pos="205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5D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пункте 2 графы 3 строки 3 слова «печати подрядчика, подписи, расшифровки подписи руководителя подрядной организации (его заместителя)» заменить словами </w:t>
      </w:r>
      <w:r w:rsidR="0046006E">
        <w:rPr>
          <w:sz w:val="28"/>
          <w:szCs w:val="28"/>
        </w:rPr>
        <w:t>«</w:t>
      </w:r>
      <w:r>
        <w:rPr>
          <w:sz w:val="28"/>
          <w:szCs w:val="28"/>
        </w:rPr>
        <w:t>печати подрядчика,</w:t>
      </w:r>
      <w:r w:rsidR="0046006E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подписи, расшифровки подписи руководителя подрядной организации (его заместителя или другого ответственного лица)»;</w:t>
      </w:r>
    </w:p>
    <w:p w:rsidR="001E5F17" w:rsidRDefault="001E5F17" w:rsidP="001E5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5F17">
        <w:rPr>
          <w:sz w:val="28"/>
          <w:szCs w:val="28"/>
        </w:rPr>
        <w:t>2</w:t>
      </w:r>
      <w:r w:rsidR="00CF1E21">
        <w:rPr>
          <w:sz w:val="28"/>
          <w:szCs w:val="28"/>
        </w:rPr>
        <w:t xml:space="preserve">) в пункте 5 графы </w:t>
      </w:r>
      <w:r w:rsidR="00CF1E21" w:rsidRPr="00CF1E21">
        <w:rPr>
          <w:sz w:val="28"/>
          <w:szCs w:val="28"/>
        </w:rPr>
        <w:t>4</w:t>
      </w:r>
      <w:r>
        <w:rPr>
          <w:sz w:val="28"/>
          <w:szCs w:val="28"/>
        </w:rPr>
        <w:t xml:space="preserve"> строки 1 приложения № 2</w:t>
      </w:r>
      <w:r w:rsidR="00CF1E21" w:rsidRPr="00CF1E21">
        <w:rPr>
          <w:sz w:val="28"/>
          <w:szCs w:val="28"/>
        </w:rPr>
        <w:t xml:space="preserve"> </w:t>
      </w:r>
      <w:r w:rsidR="00CF1E21">
        <w:rPr>
          <w:sz w:val="28"/>
          <w:szCs w:val="28"/>
        </w:rPr>
        <w:t>к настоящему приказу</w:t>
      </w:r>
      <w:r>
        <w:rPr>
          <w:sz w:val="28"/>
          <w:szCs w:val="28"/>
        </w:rPr>
        <w:t xml:space="preserve"> сл</w:t>
      </w:r>
      <w:r w:rsidR="00CF1E21">
        <w:rPr>
          <w:sz w:val="28"/>
          <w:szCs w:val="28"/>
        </w:rPr>
        <w:t>ова «от 18.02.2014</w:t>
      </w:r>
      <w:r>
        <w:rPr>
          <w:sz w:val="28"/>
          <w:szCs w:val="28"/>
        </w:rPr>
        <w:t xml:space="preserve"> № 414-П/8н «Положение об особенностях расчетного и кассового обслуживания территориальных органов Федерального казначейства, финансовых органов субъектов Российской Федерации (муниципальных образований) и органов управления государственными внебюджетными фондами Российской Федерации»» заменить словами «от 23.01.2018 № 629-П/12н «Положение о ведении счетов территориальных органов Федерального казначейства и финансовых органов субъектов Российской Федерации (муниципальных образований), органов управления государственными внебюджетными фондами Российской Федерации»».</w:t>
      </w:r>
    </w:p>
    <w:p w:rsidR="001E5F17" w:rsidRDefault="001E5F17" w:rsidP="001E5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0896" w:rsidRDefault="00D50896" w:rsidP="00A95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745D" w:rsidRDefault="008D5D7F" w:rsidP="001E5F17">
      <w:pPr>
        <w:pStyle w:val="ConsNormal"/>
        <w:widowControl/>
        <w:ind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       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Заходная</w:t>
      </w:r>
      <w:proofErr w:type="spellEnd"/>
    </w:p>
    <w:sectPr w:rsidR="00FD745D" w:rsidSect="001E5F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06E" w:rsidRDefault="0046006E">
      <w:r>
        <w:separator/>
      </w:r>
    </w:p>
  </w:endnote>
  <w:endnote w:type="continuationSeparator" w:id="0">
    <w:p w:rsidR="0046006E" w:rsidRDefault="00460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06E" w:rsidRDefault="0046006E">
      <w:r>
        <w:separator/>
      </w:r>
    </w:p>
  </w:footnote>
  <w:footnote w:type="continuationSeparator" w:id="0">
    <w:p w:rsidR="0046006E" w:rsidRDefault="00460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4E7"/>
    <w:multiLevelType w:val="hybridMultilevel"/>
    <w:tmpl w:val="7D9C713A"/>
    <w:lvl w:ilvl="0" w:tplc="5006662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24E7773"/>
    <w:multiLevelType w:val="hybridMultilevel"/>
    <w:tmpl w:val="437C74DE"/>
    <w:lvl w:ilvl="0" w:tplc="12E66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643072"/>
    <w:multiLevelType w:val="multilevel"/>
    <w:tmpl w:val="C67AE3EA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E5571FD"/>
    <w:multiLevelType w:val="multilevel"/>
    <w:tmpl w:val="4092A7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5" w:hanging="14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5" w:hanging="14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5" w:hanging="14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5" w:hanging="14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0FF1847"/>
    <w:multiLevelType w:val="hybridMultilevel"/>
    <w:tmpl w:val="0FFEE04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E3C60"/>
    <w:multiLevelType w:val="hybridMultilevel"/>
    <w:tmpl w:val="AF3AEFCE"/>
    <w:lvl w:ilvl="0" w:tplc="5F64FC4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9B216E"/>
    <w:multiLevelType w:val="hybridMultilevel"/>
    <w:tmpl w:val="92E29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575DD"/>
    <w:multiLevelType w:val="hybridMultilevel"/>
    <w:tmpl w:val="385CA86E"/>
    <w:lvl w:ilvl="0" w:tplc="E9306BC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506623"/>
    <w:multiLevelType w:val="hybridMultilevel"/>
    <w:tmpl w:val="15164A14"/>
    <w:lvl w:ilvl="0" w:tplc="69208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EC3D0F"/>
    <w:multiLevelType w:val="hybridMultilevel"/>
    <w:tmpl w:val="D6201D9C"/>
    <w:lvl w:ilvl="0" w:tplc="8444BA3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A8751D"/>
    <w:multiLevelType w:val="hybridMultilevel"/>
    <w:tmpl w:val="4588D8EC"/>
    <w:lvl w:ilvl="0" w:tplc="AB1A99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0C6"/>
    <w:rsid w:val="00000924"/>
    <w:rsid w:val="00004BA6"/>
    <w:rsid w:val="00007D5C"/>
    <w:rsid w:val="00014415"/>
    <w:rsid w:val="00022B3F"/>
    <w:rsid w:val="0003151C"/>
    <w:rsid w:val="00041373"/>
    <w:rsid w:val="00041955"/>
    <w:rsid w:val="000432E6"/>
    <w:rsid w:val="000469CE"/>
    <w:rsid w:val="00050E05"/>
    <w:rsid w:val="00053FA0"/>
    <w:rsid w:val="000571C9"/>
    <w:rsid w:val="00060776"/>
    <w:rsid w:val="0006387F"/>
    <w:rsid w:val="000639A0"/>
    <w:rsid w:val="00067A54"/>
    <w:rsid w:val="00075225"/>
    <w:rsid w:val="000774DC"/>
    <w:rsid w:val="00080FC8"/>
    <w:rsid w:val="000825D4"/>
    <w:rsid w:val="00085BC1"/>
    <w:rsid w:val="00092517"/>
    <w:rsid w:val="000B13EB"/>
    <w:rsid w:val="000B780E"/>
    <w:rsid w:val="000C15DE"/>
    <w:rsid w:val="000C2732"/>
    <w:rsid w:val="000C2BCF"/>
    <w:rsid w:val="000C55BC"/>
    <w:rsid w:val="000D0A2B"/>
    <w:rsid w:val="000D3B9B"/>
    <w:rsid w:val="000E46DB"/>
    <w:rsid w:val="000E558D"/>
    <w:rsid w:val="000E7EA3"/>
    <w:rsid w:val="000F201D"/>
    <w:rsid w:val="000F5AEC"/>
    <w:rsid w:val="000F6DE2"/>
    <w:rsid w:val="000F7384"/>
    <w:rsid w:val="001208FE"/>
    <w:rsid w:val="00120F05"/>
    <w:rsid w:val="00121C02"/>
    <w:rsid w:val="00122DA7"/>
    <w:rsid w:val="00131DCE"/>
    <w:rsid w:val="001323C7"/>
    <w:rsid w:val="00133A32"/>
    <w:rsid w:val="001523EA"/>
    <w:rsid w:val="0015364A"/>
    <w:rsid w:val="00153FBF"/>
    <w:rsid w:val="00160C0A"/>
    <w:rsid w:val="00161086"/>
    <w:rsid w:val="00163646"/>
    <w:rsid w:val="001750F7"/>
    <w:rsid w:val="00175475"/>
    <w:rsid w:val="00183AEC"/>
    <w:rsid w:val="00185948"/>
    <w:rsid w:val="00195162"/>
    <w:rsid w:val="001A2C9E"/>
    <w:rsid w:val="001A5D47"/>
    <w:rsid w:val="001A666B"/>
    <w:rsid w:val="001A716B"/>
    <w:rsid w:val="001B0168"/>
    <w:rsid w:val="001B7DBC"/>
    <w:rsid w:val="001C4BDD"/>
    <w:rsid w:val="001C7A36"/>
    <w:rsid w:val="001D0952"/>
    <w:rsid w:val="001E41A9"/>
    <w:rsid w:val="001E5F17"/>
    <w:rsid w:val="001E7B10"/>
    <w:rsid w:val="001F2D5B"/>
    <w:rsid w:val="0020213F"/>
    <w:rsid w:val="002026F2"/>
    <w:rsid w:val="00203FF9"/>
    <w:rsid w:val="0020491B"/>
    <w:rsid w:val="00206CD4"/>
    <w:rsid w:val="0021110F"/>
    <w:rsid w:val="00212BF1"/>
    <w:rsid w:val="00216D5F"/>
    <w:rsid w:val="002212C4"/>
    <w:rsid w:val="00222929"/>
    <w:rsid w:val="00225FA7"/>
    <w:rsid w:val="00236223"/>
    <w:rsid w:val="002362C4"/>
    <w:rsid w:val="00236859"/>
    <w:rsid w:val="00237297"/>
    <w:rsid w:val="0024554B"/>
    <w:rsid w:val="0025217E"/>
    <w:rsid w:val="00253078"/>
    <w:rsid w:val="002547DA"/>
    <w:rsid w:val="002575FA"/>
    <w:rsid w:val="00257D9E"/>
    <w:rsid w:val="002671C2"/>
    <w:rsid w:val="00275BCA"/>
    <w:rsid w:val="00294FC6"/>
    <w:rsid w:val="0029629E"/>
    <w:rsid w:val="00296606"/>
    <w:rsid w:val="002B2CFF"/>
    <w:rsid w:val="002B2DE0"/>
    <w:rsid w:val="002B37A8"/>
    <w:rsid w:val="002B42F8"/>
    <w:rsid w:val="002B5DE3"/>
    <w:rsid w:val="002C1AC9"/>
    <w:rsid w:val="002C359F"/>
    <w:rsid w:val="002C62CF"/>
    <w:rsid w:val="002D3E00"/>
    <w:rsid w:val="002D6124"/>
    <w:rsid w:val="002E3531"/>
    <w:rsid w:val="002E4A10"/>
    <w:rsid w:val="002E5FF3"/>
    <w:rsid w:val="002F2DC3"/>
    <w:rsid w:val="002F3A67"/>
    <w:rsid w:val="002F4492"/>
    <w:rsid w:val="003117F2"/>
    <w:rsid w:val="00312543"/>
    <w:rsid w:val="003225CB"/>
    <w:rsid w:val="00324CE0"/>
    <w:rsid w:val="003267A3"/>
    <w:rsid w:val="00330765"/>
    <w:rsid w:val="00331428"/>
    <w:rsid w:val="0033656E"/>
    <w:rsid w:val="00342240"/>
    <w:rsid w:val="00345569"/>
    <w:rsid w:val="00346234"/>
    <w:rsid w:val="00346C22"/>
    <w:rsid w:val="003478F0"/>
    <w:rsid w:val="003525EB"/>
    <w:rsid w:val="0035659D"/>
    <w:rsid w:val="00356F02"/>
    <w:rsid w:val="00361EC3"/>
    <w:rsid w:val="003673B7"/>
    <w:rsid w:val="00367470"/>
    <w:rsid w:val="00377C9D"/>
    <w:rsid w:val="003807FD"/>
    <w:rsid w:val="0038714A"/>
    <w:rsid w:val="0039066C"/>
    <w:rsid w:val="00392060"/>
    <w:rsid w:val="00393791"/>
    <w:rsid w:val="00395892"/>
    <w:rsid w:val="003A014F"/>
    <w:rsid w:val="003A1262"/>
    <w:rsid w:val="003A4535"/>
    <w:rsid w:val="003A5EBC"/>
    <w:rsid w:val="003C5F29"/>
    <w:rsid w:val="003C60F4"/>
    <w:rsid w:val="003D3D17"/>
    <w:rsid w:val="003D417D"/>
    <w:rsid w:val="003D4AE6"/>
    <w:rsid w:val="003E3EC6"/>
    <w:rsid w:val="003F3314"/>
    <w:rsid w:val="003F49B7"/>
    <w:rsid w:val="003F5DCD"/>
    <w:rsid w:val="00405E82"/>
    <w:rsid w:val="00414326"/>
    <w:rsid w:val="00414D50"/>
    <w:rsid w:val="00415435"/>
    <w:rsid w:val="00420560"/>
    <w:rsid w:val="004219C5"/>
    <w:rsid w:val="00424C3D"/>
    <w:rsid w:val="00424E0C"/>
    <w:rsid w:val="004256FF"/>
    <w:rsid w:val="004313EB"/>
    <w:rsid w:val="00436BDD"/>
    <w:rsid w:val="004414BD"/>
    <w:rsid w:val="00442D63"/>
    <w:rsid w:val="0046006E"/>
    <w:rsid w:val="00462F6D"/>
    <w:rsid w:val="00463C3F"/>
    <w:rsid w:val="00466522"/>
    <w:rsid w:val="004711E0"/>
    <w:rsid w:val="004807B5"/>
    <w:rsid w:val="0048190F"/>
    <w:rsid w:val="004902C7"/>
    <w:rsid w:val="0049158E"/>
    <w:rsid w:val="004A0077"/>
    <w:rsid w:val="004A1A32"/>
    <w:rsid w:val="004B0093"/>
    <w:rsid w:val="004B309E"/>
    <w:rsid w:val="004B6C6B"/>
    <w:rsid w:val="004B7789"/>
    <w:rsid w:val="004C4BE6"/>
    <w:rsid w:val="004D2BA9"/>
    <w:rsid w:val="004D3A17"/>
    <w:rsid w:val="004E3D11"/>
    <w:rsid w:val="004F30B3"/>
    <w:rsid w:val="00501037"/>
    <w:rsid w:val="00514CC9"/>
    <w:rsid w:val="005158F9"/>
    <w:rsid w:val="00522932"/>
    <w:rsid w:val="00526B95"/>
    <w:rsid w:val="005332C1"/>
    <w:rsid w:val="005365A9"/>
    <w:rsid w:val="0054388E"/>
    <w:rsid w:val="00543FD6"/>
    <w:rsid w:val="005442A3"/>
    <w:rsid w:val="00545C16"/>
    <w:rsid w:val="005510D2"/>
    <w:rsid w:val="005532BF"/>
    <w:rsid w:val="005564C1"/>
    <w:rsid w:val="00560049"/>
    <w:rsid w:val="00561EE8"/>
    <w:rsid w:val="005639F9"/>
    <w:rsid w:val="005640C4"/>
    <w:rsid w:val="0056510C"/>
    <w:rsid w:val="00566920"/>
    <w:rsid w:val="00566A68"/>
    <w:rsid w:val="00570273"/>
    <w:rsid w:val="00570917"/>
    <w:rsid w:val="005A0588"/>
    <w:rsid w:val="005A0A20"/>
    <w:rsid w:val="005A2E7E"/>
    <w:rsid w:val="005A2FBA"/>
    <w:rsid w:val="005C5B9F"/>
    <w:rsid w:val="005D423C"/>
    <w:rsid w:val="005D5351"/>
    <w:rsid w:val="005E1C23"/>
    <w:rsid w:val="005E1FF5"/>
    <w:rsid w:val="005E5395"/>
    <w:rsid w:val="00602A46"/>
    <w:rsid w:val="0060736E"/>
    <w:rsid w:val="0061218E"/>
    <w:rsid w:val="00613424"/>
    <w:rsid w:val="00616FB7"/>
    <w:rsid w:val="0062751B"/>
    <w:rsid w:val="00627BC0"/>
    <w:rsid w:val="00631DC8"/>
    <w:rsid w:val="006332A2"/>
    <w:rsid w:val="00636EB6"/>
    <w:rsid w:val="00636ED6"/>
    <w:rsid w:val="006447BF"/>
    <w:rsid w:val="00647D46"/>
    <w:rsid w:val="006504BE"/>
    <w:rsid w:val="00652B6B"/>
    <w:rsid w:val="006536A6"/>
    <w:rsid w:val="00663D60"/>
    <w:rsid w:val="006667AA"/>
    <w:rsid w:val="00666FDB"/>
    <w:rsid w:val="0066735A"/>
    <w:rsid w:val="00674831"/>
    <w:rsid w:val="006767AA"/>
    <w:rsid w:val="0068634C"/>
    <w:rsid w:val="00695789"/>
    <w:rsid w:val="00696941"/>
    <w:rsid w:val="006A02BD"/>
    <w:rsid w:val="006A0CAF"/>
    <w:rsid w:val="006A2D92"/>
    <w:rsid w:val="006A664F"/>
    <w:rsid w:val="006A69E1"/>
    <w:rsid w:val="006B0824"/>
    <w:rsid w:val="006B0887"/>
    <w:rsid w:val="006B39E5"/>
    <w:rsid w:val="006C29C8"/>
    <w:rsid w:val="006C430E"/>
    <w:rsid w:val="006C4741"/>
    <w:rsid w:val="006C60E7"/>
    <w:rsid w:val="006E6338"/>
    <w:rsid w:val="006F0518"/>
    <w:rsid w:val="00705364"/>
    <w:rsid w:val="00710180"/>
    <w:rsid w:val="00714391"/>
    <w:rsid w:val="00714FE7"/>
    <w:rsid w:val="00717299"/>
    <w:rsid w:val="00717A64"/>
    <w:rsid w:val="00720357"/>
    <w:rsid w:val="00724FC5"/>
    <w:rsid w:val="0073326D"/>
    <w:rsid w:val="00751BC3"/>
    <w:rsid w:val="0075677B"/>
    <w:rsid w:val="00757352"/>
    <w:rsid w:val="00760F01"/>
    <w:rsid w:val="00763631"/>
    <w:rsid w:val="00767EC6"/>
    <w:rsid w:val="00783CB5"/>
    <w:rsid w:val="00792F5D"/>
    <w:rsid w:val="007A0763"/>
    <w:rsid w:val="007A2DED"/>
    <w:rsid w:val="007A554F"/>
    <w:rsid w:val="007A6887"/>
    <w:rsid w:val="007B0B31"/>
    <w:rsid w:val="007B0D53"/>
    <w:rsid w:val="007B1E33"/>
    <w:rsid w:val="007B36DC"/>
    <w:rsid w:val="007C0FDC"/>
    <w:rsid w:val="007C108F"/>
    <w:rsid w:val="007C1439"/>
    <w:rsid w:val="007C36A8"/>
    <w:rsid w:val="007C605D"/>
    <w:rsid w:val="007D291B"/>
    <w:rsid w:val="007D4C30"/>
    <w:rsid w:val="007E2AC6"/>
    <w:rsid w:val="007F2008"/>
    <w:rsid w:val="007F265C"/>
    <w:rsid w:val="007F3079"/>
    <w:rsid w:val="007F47B3"/>
    <w:rsid w:val="00804323"/>
    <w:rsid w:val="0081508C"/>
    <w:rsid w:val="00816E0D"/>
    <w:rsid w:val="00817D93"/>
    <w:rsid w:val="00824FBB"/>
    <w:rsid w:val="00825C7D"/>
    <w:rsid w:val="00850047"/>
    <w:rsid w:val="00856E75"/>
    <w:rsid w:val="0086422A"/>
    <w:rsid w:val="00875396"/>
    <w:rsid w:val="00876D11"/>
    <w:rsid w:val="008775DB"/>
    <w:rsid w:val="0088110A"/>
    <w:rsid w:val="00881835"/>
    <w:rsid w:val="00890790"/>
    <w:rsid w:val="00896531"/>
    <w:rsid w:val="00896D77"/>
    <w:rsid w:val="008A024A"/>
    <w:rsid w:val="008A4EE4"/>
    <w:rsid w:val="008A5FFF"/>
    <w:rsid w:val="008B0707"/>
    <w:rsid w:val="008C2A80"/>
    <w:rsid w:val="008C4B2A"/>
    <w:rsid w:val="008D5D7F"/>
    <w:rsid w:val="008D63D6"/>
    <w:rsid w:val="008E2EB9"/>
    <w:rsid w:val="008E48B7"/>
    <w:rsid w:val="008F129C"/>
    <w:rsid w:val="008F690D"/>
    <w:rsid w:val="00900E83"/>
    <w:rsid w:val="009078A4"/>
    <w:rsid w:val="0091101D"/>
    <w:rsid w:val="009204BF"/>
    <w:rsid w:val="009204DE"/>
    <w:rsid w:val="00926C58"/>
    <w:rsid w:val="00932F11"/>
    <w:rsid w:val="009362A1"/>
    <w:rsid w:val="0093773F"/>
    <w:rsid w:val="00942568"/>
    <w:rsid w:val="009455D7"/>
    <w:rsid w:val="00946687"/>
    <w:rsid w:val="0094764F"/>
    <w:rsid w:val="00953999"/>
    <w:rsid w:val="00957F73"/>
    <w:rsid w:val="009611B0"/>
    <w:rsid w:val="00971124"/>
    <w:rsid w:val="0097421B"/>
    <w:rsid w:val="00977268"/>
    <w:rsid w:val="009774E5"/>
    <w:rsid w:val="00977CCF"/>
    <w:rsid w:val="009902EF"/>
    <w:rsid w:val="009908D0"/>
    <w:rsid w:val="00990FA2"/>
    <w:rsid w:val="009919BD"/>
    <w:rsid w:val="00997740"/>
    <w:rsid w:val="00997878"/>
    <w:rsid w:val="009A0DF2"/>
    <w:rsid w:val="009A292D"/>
    <w:rsid w:val="009A4631"/>
    <w:rsid w:val="009A6BC7"/>
    <w:rsid w:val="009B2B67"/>
    <w:rsid w:val="009B5EC3"/>
    <w:rsid w:val="009C58A9"/>
    <w:rsid w:val="009C61C0"/>
    <w:rsid w:val="009C6E59"/>
    <w:rsid w:val="009D6171"/>
    <w:rsid w:val="009D7229"/>
    <w:rsid w:val="009E4B2A"/>
    <w:rsid w:val="009F1B65"/>
    <w:rsid w:val="009F2EF3"/>
    <w:rsid w:val="00A03FF7"/>
    <w:rsid w:val="00A05027"/>
    <w:rsid w:val="00A052D7"/>
    <w:rsid w:val="00A06AC6"/>
    <w:rsid w:val="00A1125C"/>
    <w:rsid w:val="00A16B5E"/>
    <w:rsid w:val="00A206FA"/>
    <w:rsid w:val="00A22344"/>
    <w:rsid w:val="00A328BB"/>
    <w:rsid w:val="00A364C3"/>
    <w:rsid w:val="00A36FA8"/>
    <w:rsid w:val="00A43359"/>
    <w:rsid w:val="00A43D15"/>
    <w:rsid w:val="00A4555A"/>
    <w:rsid w:val="00A45567"/>
    <w:rsid w:val="00A470BE"/>
    <w:rsid w:val="00A52A3C"/>
    <w:rsid w:val="00A54734"/>
    <w:rsid w:val="00A60C57"/>
    <w:rsid w:val="00A63025"/>
    <w:rsid w:val="00A6470F"/>
    <w:rsid w:val="00A64DAC"/>
    <w:rsid w:val="00A65361"/>
    <w:rsid w:val="00A73F21"/>
    <w:rsid w:val="00A76266"/>
    <w:rsid w:val="00A76717"/>
    <w:rsid w:val="00A8462A"/>
    <w:rsid w:val="00A85591"/>
    <w:rsid w:val="00A91567"/>
    <w:rsid w:val="00A92270"/>
    <w:rsid w:val="00A9330C"/>
    <w:rsid w:val="00A93C56"/>
    <w:rsid w:val="00A94525"/>
    <w:rsid w:val="00A9459C"/>
    <w:rsid w:val="00A95AB9"/>
    <w:rsid w:val="00AA38AA"/>
    <w:rsid w:val="00AA6AC6"/>
    <w:rsid w:val="00AB091E"/>
    <w:rsid w:val="00AB35EA"/>
    <w:rsid w:val="00AB45F9"/>
    <w:rsid w:val="00AB4779"/>
    <w:rsid w:val="00AB6D7F"/>
    <w:rsid w:val="00AC0F04"/>
    <w:rsid w:val="00AC5464"/>
    <w:rsid w:val="00AC607A"/>
    <w:rsid w:val="00AD2D71"/>
    <w:rsid w:val="00AD7051"/>
    <w:rsid w:val="00AE0E81"/>
    <w:rsid w:val="00AF1D34"/>
    <w:rsid w:val="00AF74EE"/>
    <w:rsid w:val="00B0397C"/>
    <w:rsid w:val="00B160A9"/>
    <w:rsid w:val="00B17C07"/>
    <w:rsid w:val="00B23D24"/>
    <w:rsid w:val="00B415D0"/>
    <w:rsid w:val="00B4691C"/>
    <w:rsid w:val="00B520ED"/>
    <w:rsid w:val="00B60687"/>
    <w:rsid w:val="00B60C54"/>
    <w:rsid w:val="00B65A61"/>
    <w:rsid w:val="00B674AF"/>
    <w:rsid w:val="00B7100D"/>
    <w:rsid w:val="00B7436B"/>
    <w:rsid w:val="00B80AF8"/>
    <w:rsid w:val="00B8158C"/>
    <w:rsid w:val="00B9282D"/>
    <w:rsid w:val="00BA02AD"/>
    <w:rsid w:val="00BA188D"/>
    <w:rsid w:val="00BA2B13"/>
    <w:rsid w:val="00BB2C9E"/>
    <w:rsid w:val="00BB7495"/>
    <w:rsid w:val="00BC7213"/>
    <w:rsid w:val="00BD0EAA"/>
    <w:rsid w:val="00BD2442"/>
    <w:rsid w:val="00BD426A"/>
    <w:rsid w:val="00BD44ED"/>
    <w:rsid w:val="00BD6EA9"/>
    <w:rsid w:val="00BF0507"/>
    <w:rsid w:val="00BF5B4B"/>
    <w:rsid w:val="00C003B8"/>
    <w:rsid w:val="00C00A7C"/>
    <w:rsid w:val="00C0476A"/>
    <w:rsid w:val="00C12800"/>
    <w:rsid w:val="00C14582"/>
    <w:rsid w:val="00C1614F"/>
    <w:rsid w:val="00C20EE1"/>
    <w:rsid w:val="00C21D40"/>
    <w:rsid w:val="00C226EE"/>
    <w:rsid w:val="00C254E3"/>
    <w:rsid w:val="00C27012"/>
    <w:rsid w:val="00C274A7"/>
    <w:rsid w:val="00C27EFA"/>
    <w:rsid w:val="00C31A77"/>
    <w:rsid w:val="00C34279"/>
    <w:rsid w:val="00C37385"/>
    <w:rsid w:val="00C445FC"/>
    <w:rsid w:val="00C45A26"/>
    <w:rsid w:val="00C650A4"/>
    <w:rsid w:val="00C67E13"/>
    <w:rsid w:val="00C70081"/>
    <w:rsid w:val="00C705D1"/>
    <w:rsid w:val="00C72151"/>
    <w:rsid w:val="00C72305"/>
    <w:rsid w:val="00C74224"/>
    <w:rsid w:val="00C74FE0"/>
    <w:rsid w:val="00C81A43"/>
    <w:rsid w:val="00C81B87"/>
    <w:rsid w:val="00C824FF"/>
    <w:rsid w:val="00C82946"/>
    <w:rsid w:val="00C90193"/>
    <w:rsid w:val="00C93858"/>
    <w:rsid w:val="00C969B6"/>
    <w:rsid w:val="00CA0DC9"/>
    <w:rsid w:val="00CA3A30"/>
    <w:rsid w:val="00CC1060"/>
    <w:rsid w:val="00CC4422"/>
    <w:rsid w:val="00CC6A91"/>
    <w:rsid w:val="00CD0485"/>
    <w:rsid w:val="00CD3118"/>
    <w:rsid w:val="00CF1E21"/>
    <w:rsid w:val="00CF5310"/>
    <w:rsid w:val="00CF665A"/>
    <w:rsid w:val="00D100AE"/>
    <w:rsid w:val="00D1094B"/>
    <w:rsid w:val="00D1610F"/>
    <w:rsid w:val="00D20651"/>
    <w:rsid w:val="00D20721"/>
    <w:rsid w:val="00D20FA2"/>
    <w:rsid w:val="00D42681"/>
    <w:rsid w:val="00D50896"/>
    <w:rsid w:val="00D52AE9"/>
    <w:rsid w:val="00D56CAD"/>
    <w:rsid w:val="00D607D8"/>
    <w:rsid w:val="00D6102C"/>
    <w:rsid w:val="00D61C07"/>
    <w:rsid w:val="00D62967"/>
    <w:rsid w:val="00D65167"/>
    <w:rsid w:val="00D653EE"/>
    <w:rsid w:val="00D6607C"/>
    <w:rsid w:val="00D732B2"/>
    <w:rsid w:val="00D7469B"/>
    <w:rsid w:val="00D84DDF"/>
    <w:rsid w:val="00D85EF2"/>
    <w:rsid w:val="00D92F95"/>
    <w:rsid w:val="00D93E5C"/>
    <w:rsid w:val="00D94138"/>
    <w:rsid w:val="00D96240"/>
    <w:rsid w:val="00DA00C6"/>
    <w:rsid w:val="00DA108D"/>
    <w:rsid w:val="00DC0CBE"/>
    <w:rsid w:val="00DD0EAB"/>
    <w:rsid w:val="00DD5222"/>
    <w:rsid w:val="00DE0DB6"/>
    <w:rsid w:val="00DE725D"/>
    <w:rsid w:val="00DF036D"/>
    <w:rsid w:val="00DF1D5C"/>
    <w:rsid w:val="00DF1ED8"/>
    <w:rsid w:val="00DF53FE"/>
    <w:rsid w:val="00DF781E"/>
    <w:rsid w:val="00E16411"/>
    <w:rsid w:val="00E26A34"/>
    <w:rsid w:val="00E34F8B"/>
    <w:rsid w:val="00E46FA2"/>
    <w:rsid w:val="00E5429C"/>
    <w:rsid w:val="00E55438"/>
    <w:rsid w:val="00E57B8C"/>
    <w:rsid w:val="00E61DA1"/>
    <w:rsid w:val="00E64E51"/>
    <w:rsid w:val="00E72CFC"/>
    <w:rsid w:val="00E748C8"/>
    <w:rsid w:val="00E82EE0"/>
    <w:rsid w:val="00E943D7"/>
    <w:rsid w:val="00E94530"/>
    <w:rsid w:val="00E96987"/>
    <w:rsid w:val="00EA3186"/>
    <w:rsid w:val="00EA406E"/>
    <w:rsid w:val="00EA43A4"/>
    <w:rsid w:val="00EA6956"/>
    <w:rsid w:val="00EA7540"/>
    <w:rsid w:val="00EA772F"/>
    <w:rsid w:val="00EB2E54"/>
    <w:rsid w:val="00EB3DE0"/>
    <w:rsid w:val="00EB6C42"/>
    <w:rsid w:val="00EB6D85"/>
    <w:rsid w:val="00EB79C4"/>
    <w:rsid w:val="00EC2B96"/>
    <w:rsid w:val="00ED30FA"/>
    <w:rsid w:val="00ED7C2A"/>
    <w:rsid w:val="00EE0730"/>
    <w:rsid w:val="00EE6D39"/>
    <w:rsid w:val="00EF38C8"/>
    <w:rsid w:val="00EF4438"/>
    <w:rsid w:val="00EF66C3"/>
    <w:rsid w:val="00EF767D"/>
    <w:rsid w:val="00F0088B"/>
    <w:rsid w:val="00F2340B"/>
    <w:rsid w:val="00F25E90"/>
    <w:rsid w:val="00F30B61"/>
    <w:rsid w:val="00F521D6"/>
    <w:rsid w:val="00F5350F"/>
    <w:rsid w:val="00F60A1C"/>
    <w:rsid w:val="00F616A2"/>
    <w:rsid w:val="00F61B21"/>
    <w:rsid w:val="00F63707"/>
    <w:rsid w:val="00F65F94"/>
    <w:rsid w:val="00F71D2A"/>
    <w:rsid w:val="00F75884"/>
    <w:rsid w:val="00F801A1"/>
    <w:rsid w:val="00F851DB"/>
    <w:rsid w:val="00F93635"/>
    <w:rsid w:val="00F94265"/>
    <w:rsid w:val="00F95C07"/>
    <w:rsid w:val="00F97BB2"/>
    <w:rsid w:val="00FA11ED"/>
    <w:rsid w:val="00FA2504"/>
    <w:rsid w:val="00FA66B3"/>
    <w:rsid w:val="00FA6BF8"/>
    <w:rsid w:val="00FB1001"/>
    <w:rsid w:val="00FB2EDA"/>
    <w:rsid w:val="00FB33BA"/>
    <w:rsid w:val="00FB3557"/>
    <w:rsid w:val="00FB3626"/>
    <w:rsid w:val="00FB5323"/>
    <w:rsid w:val="00FB65AF"/>
    <w:rsid w:val="00FB7DF2"/>
    <w:rsid w:val="00FD745D"/>
    <w:rsid w:val="00FD759C"/>
    <w:rsid w:val="00FE49C8"/>
    <w:rsid w:val="00FE4B32"/>
    <w:rsid w:val="00FE7B4E"/>
    <w:rsid w:val="00FF3C6D"/>
    <w:rsid w:val="00FF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DB"/>
    <w:rPr>
      <w:sz w:val="24"/>
      <w:szCs w:val="24"/>
    </w:rPr>
  </w:style>
  <w:style w:type="paragraph" w:styleId="1">
    <w:name w:val="heading 1"/>
    <w:basedOn w:val="a"/>
    <w:next w:val="a"/>
    <w:qFormat/>
    <w:rsid w:val="008775DB"/>
    <w:pPr>
      <w:keepNext/>
      <w:jc w:val="right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3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5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775D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775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Обычный1"/>
    <w:rsid w:val="00D96240"/>
  </w:style>
  <w:style w:type="table" w:styleId="a3">
    <w:name w:val="Table Grid"/>
    <w:basedOn w:val="a1"/>
    <w:rsid w:val="00D96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F74EE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styleId="a6">
    <w:name w:val="page number"/>
    <w:basedOn w:val="a0"/>
    <w:rsid w:val="00AF74EE"/>
  </w:style>
  <w:style w:type="paragraph" w:styleId="a7">
    <w:name w:val="footnote text"/>
    <w:basedOn w:val="a"/>
    <w:semiHidden/>
    <w:rsid w:val="007A554F"/>
    <w:pPr>
      <w:autoSpaceDE w:val="0"/>
      <w:autoSpaceDN w:val="0"/>
    </w:pPr>
    <w:rPr>
      <w:sz w:val="20"/>
      <w:szCs w:val="20"/>
    </w:rPr>
  </w:style>
  <w:style w:type="character" w:styleId="a8">
    <w:name w:val="footnote reference"/>
    <w:semiHidden/>
    <w:rsid w:val="007A554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3920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92060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B30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B309E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C60E7"/>
  </w:style>
  <w:style w:type="character" w:customStyle="1" w:styleId="11">
    <w:name w:val="Верхний колонтитул Знак1"/>
    <w:uiPriority w:val="99"/>
    <w:semiHidden/>
    <w:rsid w:val="006C60E7"/>
    <w:rPr>
      <w:rFonts w:eastAsia="Times New Roman"/>
      <w:sz w:val="20"/>
      <w:szCs w:val="20"/>
      <w:lang w:eastAsia="ru-RU"/>
    </w:rPr>
  </w:style>
  <w:style w:type="character" w:customStyle="1" w:styleId="12">
    <w:name w:val="Нижний колонтитул Знак1"/>
    <w:uiPriority w:val="99"/>
    <w:semiHidden/>
    <w:rsid w:val="006C60E7"/>
    <w:rPr>
      <w:rFonts w:eastAsia="Times New Roman"/>
      <w:sz w:val="20"/>
      <w:szCs w:val="20"/>
      <w:lang w:eastAsia="ru-RU"/>
    </w:rPr>
  </w:style>
  <w:style w:type="character" w:customStyle="1" w:styleId="ad">
    <w:name w:val="Основной текст Знак"/>
    <w:link w:val="ae"/>
    <w:rsid w:val="006C60E7"/>
    <w:rPr>
      <w:sz w:val="24"/>
      <w:szCs w:val="24"/>
    </w:rPr>
  </w:style>
  <w:style w:type="paragraph" w:styleId="ae">
    <w:name w:val="Body Text"/>
    <w:basedOn w:val="a"/>
    <w:link w:val="ad"/>
    <w:rsid w:val="006C60E7"/>
    <w:pPr>
      <w:spacing w:after="120"/>
    </w:pPr>
  </w:style>
  <w:style w:type="character" w:customStyle="1" w:styleId="13">
    <w:name w:val="Основной текст Знак1"/>
    <w:uiPriority w:val="99"/>
    <w:semiHidden/>
    <w:rsid w:val="006C60E7"/>
    <w:rPr>
      <w:sz w:val="24"/>
      <w:szCs w:val="24"/>
    </w:rPr>
  </w:style>
  <w:style w:type="character" w:customStyle="1" w:styleId="14">
    <w:name w:val="Текст выноски Знак1"/>
    <w:uiPriority w:val="99"/>
    <w:semiHidden/>
    <w:rsid w:val="006C60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C60E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C60E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F33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21">
    <w:name w:val="Основной текст 21"/>
    <w:basedOn w:val="a"/>
    <w:rsid w:val="003F3314"/>
    <w:pPr>
      <w:suppressAutoHyphens/>
      <w:ind w:right="5496"/>
      <w:jc w:val="center"/>
    </w:pPr>
    <w:rPr>
      <w:kern w:val="1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04DA3-9084-46FA-8F1B-2C5F6312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637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ведения учета и осуществления хранения Департаментом бюджета и финансов Смоленской области исполнительн</vt:lpstr>
    </vt:vector>
  </TitlesOfParts>
  <Company>Krokoz™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ведения учета и осуществления хранения Департаментом бюджета и финансов Смоленской области исполнительн</dc:title>
  <dc:creator>55555</dc:creator>
  <cp:lastModifiedBy>Столярова</cp:lastModifiedBy>
  <cp:revision>6</cp:revision>
  <cp:lastPrinted>2018-12-19T13:10:00Z</cp:lastPrinted>
  <dcterms:created xsi:type="dcterms:W3CDTF">2018-12-11T12:41:00Z</dcterms:created>
  <dcterms:modified xsi:type="dcterms:W3CDTF">2018-12-19T14:54:00Z</dcterms:modified>
</cp:coreProperties>
</file>