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39" w:rsidRDefault="000C1B39" w:rsidP="000C1B39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B39" w:rsidRDefault="000C1B39" w:rsidP="000C1B39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C1B39" w:rsidRDefault="000C1B39" w:rsidP="000C1B39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C1B39" w:rsidRDefault="000C1B39" w:rsidP="000C1B39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C1B39" w:rsidRDefault="000C1B39" w:rsidP="000C1B39">
      <w:pPr>
        <w:pStyle w:val="21"/>
        <w:jc w:val="both"/>
      </w:pPr>
    </w:p>
    <w:p w:rsidR="000C1B39" w:rsidRPr="000C1B39" w:rsidRDefault="000C1B39" w:rsidP="000C1B39">
      <w:pPr>
        <w:pStyle w:val="3"/>
        <w:jc w:val="center"/>
        <w:rPr>
          <w:b w:val="0"/>
          <w:color w:val="000000" w:themeColor="text1"/>
          <w:sz w:val="32"/>
          <w:szCs w:val="32"/>
        </w:rPr>
      </w:pPr>
      <w:r w:rsidRPr="000C1B39">
        <w:rPr>
          <w:b w:val="0"/>
          <w:color w:val="000000" w:themeColor="text1"/>
          <w:sz w:val="32"/>
          <w:szCs w:val="32"/>
        </w:rPr>
        <w:t>ПРИКАЗ</w:t>
      </w:r>
      <w:r w:rsidR="00EF3E38">
        <w:rPr>
          <w:b w:val="0"/>
          <w:color w:val="000000" w:themeColor="text1"/>
          <w:sz w:val="32"/>
          <w:szCs w:val="32"/>
        </w:rPr>
        <w:t xml:space="preserve"> </w:t>
      </w:r>
      <w:r w:rsidR="00330563">
        <w:rPr>
          <w:b w:val="0"/>
          <w:color w:val="000000" w:themeColor="text1"/>
          <w:sz w:val="32"/>
          <w:szCs w:val="32"/>
        </w:rPr>
        <w:t>№</w:t>
      </w:r>
      <w:r w:rsidR="00EF3E38">
        <w:rPr>
          <w:b w:val="0"/>
          <w:color w:val="000000" w:themeColor="text1"/>
          <w:sz w:val="32"/>
          <w:szCs w:val="32"/>
        </w:rPr>
        <w:t>33</w:t>
      </w:r>
    </w:p>
    <w:p w:rsidR="000C1B39" w:rsidRDefault="000C1B39" w:rsidP="000C1B39">
      <w:pPr>
        <w:jc w:val="center"/>
      </w:pPr>
    </w:p>
    <w:p w:rsidR="000C1B39" w:rsidRPr="000C1B39" w:rsidRDefault="000C1B39" w:rsidP="000C1B39">
      <w:pPr>
        <w:rPr>
          <w:sz w:val="28"/>
          <w:szCs w:val="28"/>
        </w:rPr>
      </w:pPr>
      <w:r w:rsidRPr="000C1B39">
        <w:rPr>
          <w:sz w:val="28"/>
          <w:szCs w:val="28"/>
        </w:rPr>
        <w:t>От</w:t>
      </w:r>
      <w:r w:rsidR="00EF3E38">
        <w:rPr>
          <w:sz w:val="28"/>
          <w:szCs w:val="28"/>
        </w:rPr>
        <w:t xml:space="preserve"> 28.08.2017 г.</w:t>
      </w:r>
      <w:r>
        <w:rPr>
          <w:sz w:val="28"/>
          <w:szCs w:val="28"/>
        </w:rPr>
        <w:t xml:space="preserve">  </w:t>
      </w:r>
      <w:r w:rsidRPr="000C1B39">
        <w:rPr>
          <w:sz w:val="28"/>
          <w:szCs w:val="28"/>
        </w:rPr>
        <w:t xml:space="preserve"> № </w:t>
      </w:r>
      <w:r w:rsidR="00EF3E38">
        <w:rPr>
          <w:sz w:val="28"/>
          <w:szCs w:val="28"/>
        </w:rPr>
        <w:t>33</w:t>
      </w:r>
    </w:p>
    <w:p w:rsidR="003017B4" w:rsidRPr="001E78A8" w:rsidRDefault="003017B4" w:rsidP="003017B4"/>
    <w:tbl>
      <w:tblPr>
        <w:tblW w:w="0" w:type="auto"/>
        <w:tblLook w:val="0000"/>
      </w:tblPr>
      <w:tblGrid>
        <w:gridCol w:w="4788"/>
        <w:gridCol w:w="182"/>
      </w:tblGrid>
      <w:tr w:rsidR="003017B4" w:rsidRPr="00DC6DEA" w:rsidTr="00DE0C06">
        <w:trPr>
          <w:gridAfter w:val="1"/>
          <w:wAfter w:w="182" w:type="dxa"/>
          <w:trHeight w:val="1422"/>
        </w:trPr>
        <w:tc>
          <w:tcPr>
            <w:tcW w:w="4788" w:type="dxa"/>
            <w:shd w:val="clear" w:color="auto" w:fill="auto"/>
          </w:tcPr>
          <w:p w:rsidR="003017B4" w:rsidRPr="00DC6DEA" w:rsidRDefault="00213AD9" w:rsidP="00213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6DEA">
              <w:rPr>
                <w:sz w:val="28"/>
                <w:szCs w:val="28"/>
              </w:rPr>
              <w:t xml:space="preserve">Об утверждении Порядка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 </w:t>
            </w:r>
          </w:p>
        </w:tc>
      </w:tr>
      <w:tr w:rsidR="00123B5B" w:rsidRPr="00DC6DEA" w:rsidTr="00A168FF">
        <w:tc>
          <w:tcPr>
            <w:tcW w:w="4970" w:type="dxa"/>
            <w:gridSpan w:val="2"/>
          </w:tcPr>
          <w:p w:rsidR="00123B5B" w:rsidRPr="00DC6DEA" w:rsidRDefault="00123B5B" w:rsidP="00A168FF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rPr>
                <w:sz w:val="28"/>
                <w:szCs w:val="28"/>
              </w:rPr>
            </w:pPr>
          </w:p>
        </w:tc>
      </w:tr>
    </w:tbl>
    <w:p w:rsidR="00123B5B" w:rsidRPr="00DC6DEA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8D" w:rsidRPr="00DC6DEA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  <w:r w:rsidRPr="00DC6DEA">
        <w:rPr>
          <w:sz w:val="28"/>
          <w:szCs w:val="28"/>
        </w:rPr>
        <w:t xml:space="preserve">В целях </w:t>
      </w:r>
      <w:proofErr w:type="gramStart"/>
      <w:r w:rsidRPr="00DC6DEA">
        <w:rPr>
          <w:sz w:val="28"/>
          <w:szCs w:val="28"/>
        </w:rPr>
        <w:t xml:space="preserve">реализации </w:t>
      </w:r>
      <w:hyperlink r:id="rId9" w:history="1">
        <w:r w:rsidRPr="00DC6DEA">
          <w:rPr>
            <w:rStyle w:val="ac"/>
            <w:sz w:val="28"/>
            <w:szCs w:val="28"/>
          </w:rPr>
          <w:t>приказа</w:t>
        </w:r>
      </w:hyperlink>
      <w:r w:rsidRPr="00DC6DEA">
        <w:rPr>
          <w:sz w:val="28"/>
          <w:szCs w:val="28"/>
        </w:rPr>
        <w:t xml:space="preserve"> Министерства финансов Российской Федерации</w:t>
      </w:r>
      <w:proofErr w:type="gramEnd"/>
      <w:r w:rsidRPr="00DC6DEA">
        <w:rPr>
          <w:sz w:val="28"/>
          <w:szCs w:val="28"/>
        </w:rPr>
        <w:t xml:space="preserve">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</w:t>
      </w:r>
    </w:p>
    <w:p w:rsidR="00E6158D" w:rsidRPr="00DC6DEA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</w:p>
    <w:p w:rsidR="00E6158D" w:rsidRPr="00DC6DEA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DC6DEA">
        <w:rPr>
          <w:sz w:val="28"/>
          <w:szCs w:val="28"/>
        </w:rPr>
        <w:t>п</w:t>
      </w:r>
      <w:proofErr w:type="spellEnd"/>
      <w:proofErr w:type="gramEnd"/>
      <w:r w:rsidRPr="00DC6DEA">
        <w:rPr>
          <w:sz w:val="28"/>
          <w:szCs w:val="28"/>
        </w:rPr>
        <w:t xml:space="preserve"> </w:t>
      </w:r>
      <w:proofErr w:type="spellStart"/>
      <w:r w:rsidRPr="00DC6DEA">
        <w:rPr>
          <w:sz w:val="28"/>
          <w:szCs w:val="28"/>
        </w:rPr>
        <w:t>р</w:t>
      </w:r>
      <w:proofErr w:type="spellEnd"/>
      <w:r w:rsidRPr="00DC6DEA">
        <w:rPr>
          <w:sz w:val="28"/>
          <w:szCs w:val="28"/>
        </w:rPr>
        <w:t xml:space="preserve"> и к а </w:t>
      </w:r>
      <w:proofErr w:type="spellStart"/>
      <w:r w:rsidRPr="00DC6DEA">
        <w:rPr>
          <w:sz w:val="28"/>
          <w:szCs w:val="28"/>
        </w:rPr>
        <w:t>з</w:t>
      </w:r>
      <w:proofErr w:type="spellEnd"/>
      <w:r w:rsidRPr="00DC6DEA">
        <w:rPr>
          <w:sz w:val="28"/>
          <w:szCs w:val="28"/>
        </w:rPr>
        <w:t xml:space="preserve"> </w:t>
      </w:r>
      <w:proofErr w:type="spellStart"/>
      <w:r w:rsidRPr="00DC6DEA">
        <w:rPr>
          <w:sz w:val="28"/>
          <w:szCs w:val="28"/>
        </w:rPr>
        <w:t>ы</w:t>
      </w:r>
      <w:proofErr w:type="spellEnd"/>
      <w:r w:rsidRPr="00DC6DEA">
        <w:rPr>
          <w:sz w:val="28"/>
          <w:szCs w:val="28"/>
        </w:rPr>
        <w:t xml:space="preserve"> в а ю:</w:t>
      </w:r>
    </w:p>
    <w:p w:rsidR="00E6158D" w:rsidRPr="00DC6DEA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  <w:r w:rsidRPr="00DC6DEA">
        <w:rPr>
          <w:sz w:val="28"/>
          <w:szCs w:val="28"/>
        </w:rPr>
        <w:t>1. Утвердить прилагаемый Порядок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процесса.</w:t>
      </w:r>
    </w:p>
    <w:p w:rsidR="00E6158D" w:rsidRPr="00DC6DEA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  <w:r w:rsidRPr="00DC6DEA">
        <w:rPr>
          <w:sz w:val="28"/>
          <w:szCs w:val="28"/>
        </w:rPr>
        <w:t>2. Признать утратившими силу:</w:t>
      </w:r>
    </w:p>
    <w:p w:rsidR="00E6158D" w:rsidRPr="00DC6DEA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  <w:r w:rsidRPr="00DC6DEA">
        <w:rPr>
          <w:sz w:val="28"/>
          <w:szCs w:val="28"/>
        </w:rPr>
        <w:t xml:space="preserve">- приказ </w:t>
      </w:r>
      <w:r w:rsidR="006C5003" w:rsidRPr="00DC6DEA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6C5003" w:rsidRPr="00DC6DEA">
        <w:rPr>
          <w:sz w:val="28"/>
          <w:szCs w:val="28"/>
        </w:rPr>
        <w:t>Шумячский</w:t>
      </w:r>
      <w:proofErr w:type="spellEnd"/>
      <w:r w:rsidR="006C5003" w:rsidRPr="00DC6DEA">
        <w:rPr>
          <w:sz w:val="28"/>
          <w:szCs w:val="28"/>
        </w:rPr>
        <w:t xml:space="preserve"> район» Смоленской области </w:t>
      </w:r>
      <w:r w:rsidRPr="00DC6DEA">
        <w:rPr>
          <w:sz w:val="28"/>
          <w:szCs w:val="28"/>
        </w:rPr>
        <w:t xml:space="preserve"> от 2</w:t>
      </w:r>
      <w:r w:rsidR="006C5003" w:rsidRPr="00DC6DEA">
        <w:rPr>
          <w:sz w:val="28"/>
          <w:szCs w:val="28"/>
        </w:rPr>
        <w:t>9</w:t>
      </w:r>
      <w:r w:rsidRPr="00DC6DEA">
        <w:rPr>
          <w:sz w:val="28"/>
          <w:szCs w:val="28"/>
        </w:rPr>
        <w:t xml:space="preserve">.12.2011 № </w:t>
      </w:r>
      <w:r w:rsidR="006C5003" w:rsidRPr="00DC6DEA">
        <w:rPr>
          <w:sz w:val="28"/>
          <w:szCs w:val="28"/>
        </w:rPr>
        <w:t>15</w:t>
      </w:r>
      <w:r w:rsidRPr="00DC6DEA">
        <w:rPr>
          <w:sz w:val="28"/>
          <w:szCs w:val="28"/>
        </w:rPr>
        <w:t xml:space="preserve"> «Об утверждении Порядка ведения сводного реестра участников и </w:t>
      </w:r>
      <w:proofErr w:type="spellStart"/>
      <w:r w:rsidRPr="00DC6DEA">
        <w:rPr>
          <w:sz w:val="28"/>
          <w:szCs w:val="28"/>
        </w:rPr>
        <w:t>неучастников</w:t>
      </w:r>
      <w:proofErr w:type="spellEnd"/>
      <w:r w:rsidRPr="00DC6DEA">
        <w:rPr>
          <w:sz w:val="28"/>
          <w:szCs w:val="28"/>
        </w:rPr>
        <w:t xml:space="preserve"> бюджетного процесса»;</w:t>
      </w:r>
    </w:p>
    <w:p w:rsidR="00E6158D" w:rsidRPr="00DC6DEA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  <w:r w:rsidRPr="00DC6DEA">
        <w:rPr>
          <w:sz w:val="28"/>
          <w:szCs w:val="28"/>
        </w:rPr>
        <w:t xml:space="preserve">- приказ </w:t>
      </w:r>
      <w:r w:rsidR="006C5003" w:rsidRPr="00DC6DEA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6C5003" w:rsidRPr="00DC6DEA">
        <w:rPr>
          <w:sz w:val="28"/>
          <w:szCs w:val="28"/>
        </w:rPr>
        <w:t>Шумячский</w:t>
      </w:r>
      <w:proofErr w:type="spellEnd"/>
      <w:r w:rsidR="006C5003" w:rsidRPr="00DC6DEA">
        <w:rPr>
          <w:sz w:val="28"/>
          <w:szCs w:val="28"/>
        </w:rPr>
        <w:t xml:space="preserve"> район» Смоленской области</w:t>
      </w:r>
      <w:r w:rsidRPr="00DC6DEA">
        <w:rPr>
          <w:sz w:val="28"/>
          <w:szCs w:val="28"/>
        </w:rPr>
        <w:t xml:space="preserve"> от </w:t>
      </w:r>
      <w:r w:rsidR="006C5003" w:rsidRPr="00DC6DEA">
        <w:rPr>
          <w:sz w:val="28"/>
          <w:szCs w:val="28"/>
        </w:rPr>
        <w:t>19.10.2015</w:t>
      </w:r>
      <w:r w:rsidRPr="00DC6DEA">
        <w:rPr>
          <w:sz w:val="28"/>
          <w:szCs w:val="28"/>
        </w:rPr>
        <w:t xml:space="preserve"> № </w:t>
      </w:r>
      <w:r w:rsidR="006C5003" w:rsidRPr="00DC6DEA">
        <w:rPr>
          <w:sz w:val="28"/>
          <w:szCs w:val="28"/>
        </w:rPr>
        <w:t>2</w:t>
      </w:r>
      <w:r w:rsidRPr="00DC6DEA">
        <w:rPr>
          <w:sz w:val="28"/>
          <w:szCs w:val="28"/>
        </w:rPr>
        <w:t>2 «Об утверждении регламента формирования и ведения реестра участников бюджетного процесса, а также юридических лиц, не являющихся участниками бюджетного процесса».</w:t>
      </w:r>
    </w:p>
    <w:p w:rsidR="00DC6DEA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  <w:r w:rsidRPr="00DC6DEA">
        <w:rPr>
          <w:sz w:val="28"/>
          <w:szCs w:val="28"/>
        </w:rPr>
        <w:t xml:space="preserve">3. </w:t>
      </w:r>
      <w:proofErr w:type="gramStart"/>
      <w:r w:rsidRPr="00DC6DEA">
        <w:rPr>
          <w:sz w:val="28"/>
          <w:szCs w:val="28"/>
        </w:rPr>
        <w:t>Контроль за</w:t>
      </w:r>
      <w:proofErr w:type="gramEnd"/>
      <w:r w:rsidRPr="00DC6DEA">
        <w:rPr>
          <w:sz w:val="28"/>
          <w:szCs w:val="28"/>
        </w:rPr>
        <w:t xml:space="preserve"> исполнением настоящего приказа оставляю за собой.</w:t>
      </w:r>
    </w:p>
    <w:p w:rsidR="00E6158D" w:rsidRPr="00DC6DEA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  <w:r w:rsidRPr="00DC6DEA">
        <w:rPr>
          <w:sz w:val="28"/>
          <w:szCs w:val="28"/>
        </w:rPr>
        <w:t xml:space="preserve">Начальник Финансового управления                                                       Н.Г. </w:t>
      </w:r>
      <w:proofErr w:type="spellStart"/>
      <w:r w:rsidRPr="00DC6DEA">
        <w:rPr>
          <w:sz w:val="28"/>
          <w:szCs w:val="28"/>
        </w:rPr>
        <w:t>Заходная</w:t>
      </w:r>
      <w:proofErr w:type="spellEnd"/>
    </w:p>
    <w:p w:rsidR="00E6158D" w:rsidRPr="00E6158D" w:rsidRDefault="00E6158D" w:rsidP="00E6158D">
      <w:pPr>
        <w:pStyle w:val="1"/>
        <w:ind w:left="5387" w:firstLine="709"/>
        <w:jc w:val="left"/>
        <w:rPr>
          <w:sz w:val="24"/>
          <w:szCs w:val="24"/>
        </w:rPr>
      </w:pPr>
      <w:r w:rsidRPr="00E6158D">
        <w:rPr>
          <w:sz w:val="24"/>
          <w:szCs w:val="24"/>
        </w:rPr>
        <w:lastRenderedPageBreak/>
        <w:t xml:space="preserve"> УТВЕРЖДЕН</w:t>
      </w:r>
    </w:p>
    <w:p w:rsidR="00E6158D" w:rsidRPr="00E6158D" w:rsidRDefault="00E6158D" w:rsidP="00E6158D">
      <w:pPr>
        <w:pStyle w:val="ConsNormal"/>
        <w:widowControl/>
        <w:ind w:left="5103" w:right="0" w:firstLine="0"/>
        <w:rPr>
          <w:rFonts w:ascii="Times New Roman" w:hAnsi="Times New Roman" w:cs="Times New Roman"/>
          <w:sz w:val="24"/>
          <w:szCs w:val="24"/>
        </w:rPr>
      </w:pPr>
      <w:r w:rsidRPr="00E6158D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E6158D" w:rsidRPr="00E6158D" w:rsidRDefault="00E6158D" w:rsidP="00E6158D">
      <w:pPr>
        <w:pStyle w:val="ConsNormal"/>
        <w:widowControl/>
        <w:ind w:right="0" w:firstLine="709"/>
        <w:rPr>
          <w:rFonts w:ascii="Times New Roman" w:hAnsi="Times New Roman" w:cs="Times New Roman"/>
          <w:b/>
          <w:sz w:val="24"/>
          <w:szCs w:val="24"/>
        </w:rPr>
      </w:pPr>
      <w:r w:rsidRPr="00E61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 </w:t>
      </w:r>
      <w:r w:rsidR="00EF3E38">
        <w:rPr>
          <w:rFonts w:ascii="Times New Roman" w:hAnsi="Times New Roman" w:cs="Times New Roman"/>
          <w:sz w:val="24"/>
          <w:szCs w:val="24"/>
        </w:rPr>
        <w:t>28.08.2017 г.</w:t>
      </w:r>
      <w:r w:rsidRPr="00E6158D">
        <w:rPr>
          <w:rFonts w:ascii="Times New Roman" w:hAnsi="Times New Roman" w:cs="Times New Roman"/>
          <w:sz w:val="24"/>
          <w:szCs w:val="24"/>
        </w:rPr>
        <w:t xml:space="preserve">  № </w:t>
      </w:r>
      <w:r w:rsidR="00EF3E38">
        <w:rPr>
          <w:rFonts w:ascii="Times New Roman" w:hAnsi="Times New Roman" w:cs="Times New Roman"/>
          <w:sz w:val="24"/>
          <w:szCs w:val="24"/>
        </w:rPr>
        <w:t>33</w:t>
      </w:r>
    </w:p>
    <w:p w:rsidR="00E6158D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58D">
        <w:rPr>
          <w:b/>
          <w:bCs/>
          <w:sz w:val="28"/>
          <w:szCs w:val="28"/>
        </w:rPr>
        <w:t>ПОРЯДОК</w:t>
      </w:r>
    </w:p>
    <w:p w:rsidR="00E6158D" w:rsidRPr="00E6158D" w:rsidRDefault="00E6158D" w:rsidP="00E615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6158D">
        <w:rPr>
          <w:b/>
          <w:sz w:val="28"/>
          <w:szCs w:val="28"/>
        </w:rPr>
        <w:t>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</w:r>
    </w:p>
    <w:p w:rsidR="00E6158D" w:rsidRPr="00E6158D" w:rsidRDefault="00E6158D" w:rsidP="00E615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6158D">
        <w:rPr>
          <w:sz w:val="28"/>
          <w:szCs w:val="28"/>
        </w:rPr>
        <w:t>1. Общие положения</w:t>
      </w:r>
    </w:p>
    <w:p w:rsidR="00E6158D" w:rsidRPr="00E6158D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1.1. Настоящий Порядок устанавливает правила информационного взаимодействия между Управлением Федерального казначейства по Смоленской области (далее - УФК), органами </w:t>
      </w:r>
      <w:r w:rsidR="00DC6DEA">
        <w:rPr>
          <w:sz w:val="28"/>
          <w:szCs w:val="28"/>
        </w:rPr>
        <w:t xml:space="preserve">муниципальной </w:t>
      </w:r>
      <w:r w:rsidRPr="00E6158D">
        <w:rPr>
          <w:sz w:val="28"/>
          <w:szCs w:val="28"/>
        </w:rPr>
        <w:t xml:space="preserve">власти </w:t>
      </w:r>
      <w:proofErr w:type="spellStart"/>
      <w:r w:rsidR="00DC6DEA">
        <w:rPr>
          <w:sz w:val="28"/>
          <w:szCs w:val="28"/>
        </w:rPr>
        <w:t>Шумячского</w:t>
      </w:r>
      <w:proofErr w:type="spellEnd"/>
      <w:r w:rsidR="00DC6DEA">
        <w:rPr>
          <w:sz w:val="28"/>
          <w:szCs w:val="28"/>
        </w:rPr>
        <w:t xml:space="preserve"> района </w:t>
      </w:r>
      <w:r w:rsidRPr="00E6158D">
        <w:rPr>
          <w:sz w:val="28"/>
          <w:szCs w:val="28"/>
        </w:rPr>
        <w:t xml:space="preserve">Смоленской области, </w:t>
      </w:r>
      <w:r w:rsidR="0058071D">
        <w:rPr>
          <w:sz w:val="28"/>
          <w:szCs w:val="28"/>
        </w:rPr>
        <w:t>муниципальными</w:t>
      </w:r>
      <w:r w:rsidR="00DC6DEA">
        <w:rPr>
          <w:sz w:val="28"/>
          <w:szCs w:val="28"/>
        </w:rPr>
        <w:t xml:space="preserve"> </w:t>
      </w:r>
      <w:r w:rsidRPr="00E6158D">
        <w:rPr>
          <w:sz w:val="28"/>
          <w:szCs w:val="28"/>
        </w:rPr>
        <w:t xml:space="preserve">учреждениями </w:t>
      </w:r>
      <w:proofErr w:type="spellStart"/>
      <w:r w:rsidR="00DC6DEA">
        <w:rPr>
          <w:sz w:val="28"/>
          <w:szCs w:val="28"/>
        </w:rPr>
        <w:t>Шумячского</w:t>
      </w:r>
      <w:proofErr w:type="spellEnd"/>
      <w:r w:rsidR="00DC6DEA">
        <w:rPr>
          <w:sz w:val="28"/>
          <w:szCs w:val="28"/>
        </w:rPr>
        <w:t xml:space="preserve"> район</w:t>
      </w:r>
      <w:proofErr w:type="gramStart"/>
      <w:r w:rsidR="00DC6DEA">
        <w:rPr>
          <w:sz w:val="28"/>
          <w:szCs w:val="28"/>
        </w:rPr>
        <w:t>а</w:t>
      </w:r>
      <w:r w:rsidRPr="00E6158D">
        <w:rPr>
          <w:sz w:val="28"/>
          <w:szCs w:val="28"/>
        </w:rPr>
        <w:t>(</w:t>
      </w:r>
      <w:proofErr w:type="gramEnd"/>
      <w:r w:rsidRPr="00E6158D">
        <w:rPr>
          <w:sz w:val="28"/>
          <w:szCs w:val="28"/>
        </w:rPr>
        <w:t xml:space="preserve">далее - Клиенты) и </w:t>
      </w:r>
      <w:r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E6158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6158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</w:t>
      </w:r>
      <w:r w:rsidRPr="00E6158D">
        <w:rPr>
          <w:sz w:val="28"/>
          <w:szCs w:val="28"/>
        </w:rPr>
        <w:t>) в целях реализации приказа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 - Порядок 163н, Сводный реестр).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4"/>
      <w:bookmarkEnd w:id="0"/>
      <w:r w:rsidRPr="00E6158D">
        <w:rPr>
          <w:sz w:val="28"/>
          <w:szCs w:val="28"/>
        </w:rPr>
        <w:t xml:space="preserve">1.2. Для включения в Сводный реестр </w:t>
      </w:r>
      <w:r w:rsidR="00213AD9">
        <w:rPr>
          <w:sz w:val="28"/>
          <w:szCs w:val="28"/>
        </w:rPr>
        <w:t>Финансовое управление</w:t>
      </w:r>
      <w:r w:rsidRPr="00E6158D">
        <w:rPr>
          <w:sz w:val="28"/>
          <w:szCs w:val="28"/>
        </w:rPr>
        <w:t xml:space="preserve"> формирует и представляет в УФК  информацию о следующих Клиентах: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а) об участниках бюджетного процесса </w:t>
      </w:r>
      <w:proofErr w:type="spellStart"/>
      <w:r w:rsidR="00DC6DEA">
        <w:rPr>
          <w:sz w:val="28"/>
          <w:szCs w:val="28"/>
        </w:rPr>
        <w:t>Шумячского</w:t>
      </w:r>
      <w:proofErr w:type="spellEnd"/>
      <w:r w:rsidR="00DC6DEA">
        <w:rPr>
          <w:sz w:val="28"/>
          <w:szCs w:val="28"/>
        </w:rPr>
        <w:t xml:space="preserve"> района </w:t>
      </w:r>
      <w:r w:rsidRPr="00E6158D">
        <w:rPr>
          <w:sz w:val="28"/>
          <w:szCs w:val="28"/>
        </w:rPr>
        <w:t>Смоленской области;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>б) о юридических лицах, не являющихся участниками бюджетн</w:t>
      </w:r>
      <w:r w:rsidR="0088515B">
        <w:rPr>
          <w:sz w:val="28"/>
          <w:szCs w:val="28"/>
        </w:rPr>
        <w:t>ого процесса</w:t>
      </w:r>
      <w:r w:rsidR="00DC6DEA">
        <w:rPr>
          <w:sz w:val="28"/>
          <w:szCs w:val="28"/>
        </w:rPr>
        <w:t xml:space="preserve"> </w:t>
      </w:r>
      <w:proofErr w:type="spellStart"/>
      <w:r w:rsidR="00DC6DEA">
        <w:rPr>
          <w:sz w:val="28"/>
          <w:szCs w:val="28"/>
        </w:rPr>
        <w:t>Шумячского</w:t>
      </w:r>
      <w:proofErr w:type="spellEnd"/>
      <w:r w:rsidR="00DC6DEA">
        <w:rPr>
          <w:sz w:val="28"/>
          <w:szCs w:val="28"/>
        </w:rPr>
        <w:t xml:space="preserve"> района</w:t>
      </w:r>
      <w:r w:rsidR="0088515B">
        <w:rPr>
          <w:sz w:val="28"/>
          <w:szCs w:val="28"/>
        </w:rPr>
        <w:t xml:space="preserve"> Смоленской области</w:t>
      </w:r>
      <w:r w:rsidRPr="00E6158D">
        <w:rPr>
          <w:sz w:val="28"/>
          <w:szCs w:val="28"/>
        </w:rPr>
        <w:t>:</w:t>
      </w:r>
    </w:p>
    <w:p w:rsidR="00E6158D" w:rsidRPr="00E6158D" w:rsidRDefault="00213AD9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E6158D" w:rsidRPr="00E6158D">
        <w:rPr>
          <w:sz w:val="28"/>
          <w:szCs w:val="28"/>
        </w:rPr>
        <w:t xml:space="preserve"> бюджетных </w:t>
      </w:r>
      <w:proofErr w:type="gramStart"/>
      <w:r w:rsidR="00E6158D" w:rsidRPr="00E6158D">
        <w:rPr>
          <w:sz w:val="28"/>
          <w:szCs w:val="28"/>
        </w:rPr>
        <w:t>учреждениях</w:t>
      </w:r>
      <w:proofErr w:type="gramEnd"/>
      <w:r w:rsidR="00E6158D" w:rsidRPr="00E6158D">
        <w:rPr>
          <w:sz w:val="28"/>
          <w:szCs w:val="28"/>
        </w:rPr>
        <w:t xml:space="preserve"> </w:t>
      </w:r>
      <w:proofErr w:type="spellStart"/>
      <w:r w:rsidR="00DC6DEA">
        <w:rPr>
          <w:sz w:val="28"/>
          <w:szCs w:val="28"/>
        </w:rPr>
        <w:t>Шумячского</w:t>
      </w:r>
      <w:proofErr w:type="spellEnd"/>
      <w:r w:rsidR="00DC6DEA">
        <w:rPr>
          <w:sz w:val="28"/>
          <w:szCs w:val="28"/>
        </w:rPr>
        <w:t xml:space="preserve"> района </w:t>
      </w:r>
      <w:r w:rsidR="00E6158D" w:rsidRPr="00E6158D">
        <w:rPr>
          <w:sz w:val="28"/>
          <w:szCs w:val="28"/>
        </w:rPr>
        <w:t>Смоленской области;</w:t>
      </w:r>
    </w:p>
    <w:p w:rsidR="00E6158D" w:rsidRPr="00E6158D" w:rsidRDefault="00213AD9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E6158D" w:rsidRPr="00E6158D">
        <w:rPr>
          <w:sz w:val="28"/>
          <w:szCs w:val="28"/>
        </w:rPr>
        <w:t xml:space="preserve"> унитарных предприятиях </w:t>
      </w:r>
      <w:proofErr w:type="spellStart"/>
      <w:r w:rsidR="00DC6DEA">
        <w:rPr>
          <w:sz w:val="28"/>
          <w:szCs w:val="28"/>
        </w:rPr>
        <w:t>Шумячского</w:t>
      </w:r>
      <w:proofErr w:type="spellEnd"/>
      <w:r w:rsidR="00DC6DEA">
        <w:rPr>
          <w:sz w:val="28"/>
          <w:szCs w:val="28"/>
        </w:rPr>
        <w:t xml:space="preserve"> района </w:t>
      </w:r>
      <w:r w:rsidR="00E6158D" w:rsidRPr="00E6158D">
        <w:rPr>
          <w:sz w:val="28"/>
          <w:szCs w:val="28"/>
        </w:rPr>
        <w:t xml:space="preserve">Смоленской области (далее - </w:t>
      </w:r>
      <w:r w:rsidR="00217DC4">
        <w:rPr>
          <w:sz w:val="28"/>
          <w:szCs w:val="28"/>
        </w:rPr>
        <w:t>М</w:t>
      </w:r>
      <w:r w:rsidR="00E6158D" w:rsidRPr="00E6158D">
        <w:rPr>
          <w:sz w:val="28"/>
          <w:szCs w:val="28"/>
        </w:rPr>
        <w:t xml:space="preserve">УП), права </w:t>
      </w:r>
      <w:proofErr w:type="gramStart"/>
      <w:r w:rsidR="00E6158D" w:rsidRPr="00E6158D">
        <w:rPr>
          <w:sz w:val="28"/>
          <w:szCs w:val="28"/>
        </w:rPr>
        <w:t>собственника</w:t>
      </w:r>
      <w:proofErr w:type="gramEnd"/>
      <w:r w:rsidR="00E6158D" w:rsidRPr="00E6158D">
        <w:rPr>
          <w:sz w:val="28"/>
          <w:szCs w:val="28"/>
        </w:rPr>
        <w:t xml:space="preserve"> в отношении которых осуществляются органами </w:t>
      </w:r>
      <w:r w:rsidR="00DC6DEA">
        <w:rPr>
          <w:sz w:val="28"/>
          <w:szCs w:val="28"/>
        </w:rPr>
        <w:t xml:space="preserve">муниципальной </w:t>
      </w:r>
      <w:r w:rsidR="00E6158D" w:rsidRPr="00E6158D">
        <w:rPr>
          <w:sz w:val="28"/>
          <w:szCs w:val="28"/>
        </w:rPr>
        <w:t xml:space="preserve">власти </w:t>
      </w:r>
      <w:proofErr w:type="spellStart"/>
      <w:r w:rsidR="00DC6DEA">
        <w:rPr>
          <w:sz w:val="28"/>
          <w:szCs w:val="28"/>
        </w:rPr>
        <w:t>Шумячского</w:t>
      </w:r>
      <w:proofErr w:type="spellEnd"/>
      <w:r w:rsidR="00DC6DEA">
        <w:rPr>
          <w:sz w:val="28"/>
          <w:szCs w:val="28"/>
        </w:rPr>
        <w:t xml:space="preserve"> района </w:t>
      </w:r>
      <w:r w:rsidR="00E6158D" w:rsidRPr="00E6158D">
        <w:rPr>
          <w:sz w:val="28"/>
          <w:szCs w:val="28"/>
        </w:rPr>
        <w:t>Смоленской области.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58D">
        <w:rPr>
          <w:sz w:val="28"/>
          <w:szCs w:val="28"/>
        </w:rPr>
        <w:t>2. Правила представления Клиентами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>информации для включения в Сводный реестр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2.1. </w:t>
      </w:r>
      <w:proofErr w:type="gramStart"/>
      <w:r w:rsidRPr="00E6158D">
        <w:rPr>
          <w:sz w:val="28"/>
          <w:szCs w:val="28"/>
        </w:rPr>
        <w:t xml:space="preserve">В целях включения информации в Сводный реестр Клиент в течение пяти рабочих дней со дня открытия лицевого счета в </w:t>
      </w:r>
      <w:r w:rsidR="00213AD9">
        <w:rPr>
          <w:sz w:val="28"/>
          <w:szCs w:val="28"/>
        </w:rPr>
        <w:t>Финансовом управлении</w:t>
      </w:r>
      <w:proofErr w:type="gramEnd"/>
      <w:r w:rsidRPr="00E6158D">
        <w:rPr>
          <w:sz w:val="28"/>
          <w:szCs w:val="28"/>
        </w:rPr>
        <w:t xml:space="preserve"> представляет в </w:t>
      </w:r>
      <w:r w:rsidR="00213AD9">
        <w:rPr>
          <w:sz w:val="28"/>
          <w:szCs w:val="28"/>
        </w:rPr>
        <w:t>Финансовое управление</w:t>
      </w:r>
      <w:r w:rsidRPr="00E6158D">
        <w:rPr>
          <w:sz w:val="28"/>
          <w:szCs w:val="28"/>
        </w:rPr>
        <w:t xml:space="preserve"> перечень информации (реквизитов) об организации - юридическом лице (далее – Перечень) согласно приложениям № 1</w:t>
      </w:r>
      <w:r w:rsidR="00A42961">
        <w:rPr>
          <w:sz w:val="28"/>
          <w:szCs w:val="28"/>
        </w:rPr>
        <w:t>,2</w:t>
      </w:r>
      <w:r w:rsidRPr="00E6158D">
        <w:rPr>
          <w:sz w:val="28"/>
          <w:szCs w:val="28"/>
        </w:rPr>
        <w:t xml:space="preserve"> к Порядку 163н.   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lastRenderedPageBreak/>
        <w:t xml:space="preserve">Включение информации в Сводный реестр о </w:t>
      </w:r>
      <w:r w:rsidR="00217DC4">
        <w:rPr>
          <w:sz w:val="28"/>
          <w:szCs w:val="28"/>
        </w:rPr>
        <w:t>М</w:t>
      </w:r>
      <w:r w:rsidRPr="00E6158D">
        <w:rPr>
          <w:sz w:val="28"/>
          <w:szCs w:val="28"/>
        </w:rPr>
        <w:t xml:space="preserve">УП может осуществляться без открытия лицевого счета в </w:t>
      </w:r>
      <w:r w:rsidR="00213AD9">
        <w:rPr>
          <w:sz w:val="28"/>
          <w:szCs w:val="28"/>
        </w:rPr>
        <w:t>Финансовом управлении</w:t>
      </w:r>
      <w:r w:rsidRPr="00E6158D">
        <w:rPr>
          <w:sz w:val="28"/>
          <w:szCs w:val="28"/>
        </w:rPr>
        <w:t>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>Перечень формируется в соответствии с данными Единого государственного реестра юридических лиц, а также внутренними документами Клиента и персональными данными руководителя.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>Перечень подписывается руководителем Клиента. Руководитель Клиента несет персональную ответственность за полноту и достоверность информации, указанной в Перечне, а также за соблюдение установленных настоящим Порядком сроков его представления.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2.2. В случае необходимости уточнения информации, внесенной в Сводный реестр, Клиент формирует и представляет в </w:t>
      </w:r>
      <w:r w:rsidR="00213AD9">
        <w:rPr>
          <w:sz w:val="28"/>
          <w:szCs w:val="28"/>
        </w:rPr>
        <w:t>Финансовое управление</w:t>
      </w:r>
      <w:r w:rsidRPr="00E6158D">
        <w:rPr>
          <w:sz w:val="28"/>
          <w:szCs w:val="28"/>
        </w:rPr>
        <w:t xml:space="preserve"> уточненный Перечень, с заполнением тех разделов, которые требуют уточнения, не позднее пяти рабочих дней, следующих за днем: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>изменения информации, включенной в Сводный реестр;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>принятия новых документов, подлежащих включению в Сводный реестр.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2.3. В соответствии со </w:t>
      </w:r>
      <w:hyperlink r:id="rId10" w:history="1">
        <w:r w:rsidRPr="00E6158D">
          <w:rPr>
            <w:rStyle w:val="ac"/>
            <w:sz w:val="28"/>
            <w:szCs w:val="28"/>
          </w:rPr>
          <w:t>статьей 9</w:t>
        </w:r>
      </w:hyperlink>
      <w:r w:rsidRPr="00E6158D">
        <w:rPr>
          <w:sz w:val="28"/>
          <w:szCs w:val="28"/>
        </w:rPr>
        <w:t xml:space="preserve"> Федерального закона от 27.07.2006 № 152-ФЗ «О персональных данных» одновременно с Перечнем Клиент представляет «</w:t>
      </w:r>
      <w:hyperlink r:id="rId11" w:history="1">
        <w:r w:rsidRPr="00E6158D">
          <w:rPr>
            <w:rStyle w:val="ac"/>
            <w:sz w:val="28"/>
            <w:szCs w:val="28"/>
          </w:rPr>
          <w:t>Согласие</w:t>
        </w:r>
      </w:hyperlink>
      <w:r w:rsidRPr="00E6158D">
        <w:rPr>
          <w:sz w:val="28"/>
          <w:szCs w:val="28"/>
        </w:rPr>
        <w:t xml:space="preserve"> на обработку персональных данных» руководителя Клиента по форме согласно приложению к настоящему Порядку.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58D">
        <w:rPr>
          <w:sz w:val="28"/>
          <w:szCs w:val="28"/>
        </w:rPr>
        <w:t xml:space="preserve">3. Правила представления информации в УФК 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58D">
        <w:rPr>
          <w:sz w:val="28"/>
          <w:szCs w:val="28"/>
        </w:rPr>
        <w:t>для включения в Сводный реестр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3.1. </w:t>
      </w:r>
      <w:r w:rsidR="00213AD9">
        <w:rPr>
          <w:sz w:val="28"/>
          <w:szCs w:val="28"/>
        </w:rPr>
        <w:t>Финансовое управление</w:t>
      </w:r>
      <w:r w:rsidRPr="00E6158D">
        <w:rPr>
          <w:sz w:val="28"/>
          <w:szCs w:val="28"/>
        </w:rPr>
        <w:t xml:space="preserve"> в течение пяти рабочих дней со дня представления Клиентом Перечня осуществляет его проверку на соответствие перечню информации, подлежащей указанию в соответствии с </w:t>
      </w:r>
      <w:r w:rsidR="00A42961">
        <w:rPr>
          <w:sz w:val="28"/>
          <w:szCs w:val="28"/>
        </w:rPr>
        <w:t xml:space="preserve">приложениями 1,2 </w:t>
      </w:r>
      <w:r w:rsidRPr="00E6158D">
        <w:rPr>
          <w:sz w:val="28"/>
          <w:szCs w:val="28"/>
        </w:rPr>
        <w:t>к Порядку 163н.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3.2. В случае выявления в результате проверки нарушений </w:t>
      </w:r>
      <w:r w:rsidR="00213AD9">
        <w:rPr>
          <w:sz w:val="28"/>
          <w:szCs w:val="28"/>
        </w:rPr>
        <w:t>Финансовое управление</w:t>
      </w:r>
      <w:r w:rsidRPr="00E6158D">
        <w:rPr>
          <w:sz w:val="28"/>
          <w:szCs w:val="28"/>
        </w:rPr>
        <w:t xml:space="preserve"> в течение пяти рабочих дней информирует Клиента с указанием выявленных несоответствий и (или) основания, по которым информация не представлена в УФК для включения в Сводный реестр.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3.3. При отсутствии в результате проверки нарушений </w:t>
      </w:r>
      <w:r w:rsidR="00213AD9">
        <w:rPr>
          <w:sz w:val="28"/>
          <w:szCs w:val="28"/>
        </w:rPr>
        <w:t>Финансовое управление</w:t>
      </w:r>
      <w:r w:rsidRPr="00E6158D">
        <w:rPr>
          <w:sz w:val="28"/>
          <w:szCs w:val="28"/>
        </w:rPr>
        <w:t xml:space="preserve"> формирует электронный документ путем заполнения экранных форм </w:t>
      </w:r>
      <w:proofErr w:type="spellStart"/>
      <w:r w:rsidRPr="00E6158D">
        <w:rPr>
          <w:sz w:val="28"/>
          <w:szCs w:val="28"/>
        </w:rPr>
        <w:t>веб-интерфейса</w:t>
      </w:r>
      <w:proofErr w:type="spellEnd"/>
      <w:r w:rsidRPr="00E6158D">
        <w:rPr>
          <w:sz w:val="28"/>
          <w:szCs w:val="28"/>
        </w:rPr>
        <w:t xml:space="preserve"> государственной интегрированной информационной системы управления общественными финансами «Электронный бюджет» (далее - система «Электронный бюджет») и направляет его в УФК. 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3.4. Информация, представляемая в УФК в форме электронного документа, подписывается </w:t>
      </w:r>
      <w:r w:rsidR="00213AD9">
        <w:rPr>
          <w:sz w:val="28"/>
          <w:szCs w:val="28"/>
        </w:rPr>
        <w:t>начальником Финансового управления</w:t>
      </w:r>
      <w:r w:rsidRPr="00E6158D">
        <w:rPr>
          <w:sz w:val="28"/>
          <w:szCs w:val="28"/>
        </w:rPr>
        <w:t xml:space="preserve"> (иным уполномоченным лицом) усиленной квалифицированной электронной подписью. 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3.5. В случае получения </w:t>
      </w:r>
      <w:r w:rsidR="00213AD9">
        <w:rPr>
          <w:sz w:val="28"/>
          <w:szCs w:val="28"/>
        </w:rPr>
        <w:t>Финансовым управлением</w:t>
      </w:r>
      <w:r w:rsidRPr="00E6158D">
        <w:rPr>
          <w:sz w:val="28"/>
          <w:szCs w:val="28"/>
        </w:rPr>
        <w:t xml:space="preserve"> от УФК Протокола, содержащего перечень выявленных несоответствий и (или) оснований, по которым </w:t>
      </w:r>
      <w:r w:rsidRPr="00E6158D">
        <w:rPr>
          <w:sz w:val="28"/>
          <w:szCs w:val="28"/>
        </w:rPr>
        <w:lastRenderedPageBreak/>
        <w:t xml:space="preserve">информация не может быть включена в Сводный реестр (далее - Протокол), </w:t>
      </w:r>
      <w:r w:rsidR="00213AD9">
        <w:rPr>
          <w:sz w:val="28"/>
          <w:szCs w:val="28"/>
        </w:rPr>
        <w:t>Финансовое управление</w:t>
      </w:r>
      <w:r w:rsidRPr="00E6158D">
        <w:rPr>
          <w:sz w:val="28"/>
          <w:szCs w:val="28"/>
        </w:rPr>
        <w:t xml:space="preserve"> доводит информацию, содержащуюся в Протоколе, Клиенту для устранения замечаний.</w:t>
      </w:r>
    </w:p>
    <w:p w:rsidR="00E6158D" w:rsidRPr="00E6158D" w:rsidRDefault="00E6158D" w:rsidP="00E61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Клиент после устранения выявленных УФК несоответствий информации и (или) оснований, препятствующих включению информации в Сводный реестр,  представляет в </w:t>
      </w:r>
      <w:r w:rsidR="00213AD9">
        <w:rPr>
          <w:sz w:val="28"/>
          <w:szCs w:val="28"/>
        </w:rPr>
        <w:t>Финансовое управление</w:t>
      </w:r>
      <w:r w:rsidRPr="00E6158D">
        <w:rPr>
          <w:sz w:val="28"/>
          <w:szCs w:val="28"/>
        </w:rPr>
        <w:t xml:space="preserve"> уточненный Перечень.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58D">
        <w:rPr>
          <w:sz w:val="28"/>
          <w:szCs w:val="28"/>
        </w:rPr>
        <w:t>4. Правила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>исключения информации из Сводного реестра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4.1. В день закрытия в установленном порядке соответствующих лицевых счетов Клиента </w:t>
      </w:r>
      <w:r w:rsidR="00213AD9">
        <w:rPr>
          <w:sz w:val="28"/>
          <w:szCs w:val="28"/>
        </w:rPr>
        <w:t>Финансов</w:t>
      </w:r>
      <w:r w:rsidR="0077243E">
        <w:rPr>
          <w:sz w:val="28"/>
          <w:szCs w:val="28"/>
        </w:rPr>
        <w:t>ым</w:t>
      </w:r>
      <w:r w:rsidR="00213AD9">
        <w:rPr>
          <w:sz w:val="28"/>
          <w:szCs w:val="28"/>
        </w:rPr>
        <w:t xml:space="preserve"> управление</w:t>
      </w:r>
      <w:r w:rsidR="0077243E">
        <w:rPr>
          <w:sz w:val="28"/>
          <w:szCs w:val="28"/>
        </w:rPr>
        <w:t>м</w:t>
      </w:r>
      <w:r w:rsidRPr="00E6158D">
        <w:rPr>
          <w:sz w:val="28"/>
          <w:szCs w:val="28"/>
        </w:rPr>
        <w:t xml:space="preserve"> формируется заявка </w:t>
      </w:r>
      <w:r w:rsidRPr="0088515B">
        <w:rPr>
          <w:sz w:val="28"/>
          <w:szCs w:val="28"/>
        </w:rPr>
        <w:t>на исключение</w:t>
      </w:r>
      <w:r w:rsidRPr="00E6158D">
        <w:rPr>
          <w:sz w:val="28"/>
          <w:szCs w:val="28"/>
        </w:rPr>
        <w:t xml:space="preserve"> Клиента из Сводного реестра в системе «Электронный бюджет» и направляется в УФК.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58D">
        <w:rPr>
          <w:sz w:val="28"/>
          <w:szCs w:val="28"/>
        </w:rPr>
        <w:t xml:space="preserve">4.3. В случаях, когда внесение информации в Сводный реестр производилось без открытия лицевого счета в </w:t>
      </w:r>
      <w:r w:rsidR="00213AD9">
        <w:rPr>
          <w:sz w:val="28"/>
          <w:szCs w:val="28"/>
        </w:rPr>
        <w:t>Финансовом управлении</w:t>
      </w:r>
      <w:r w:rsidRPr="00E6158D">
        <w:rPr>
          <w:sz w:val="28"/>
          <w:szCs w:val="28"/>
        </w:rPr>
        <w:t xml:space="preserve">, Клиент представляет в </w:t>
      </w:r>
      <w:r w:rsidR="00213AD9">
        <w:rPr>
          <w:sz w:val="28"/>
          <w:szCs w:val="28"/>
        </w:rPr>
        <w:t>Финансовое управление</w:t>
      </w:r>
      <w:r w:rsidRPr="00E6158D">
        <w:rPr>
          <w:sz w:val="28"/>
          <w:szCs w:val="28"/>
        </w:rPr>
        <w:t xml:space="preserve"> информацию о необходимости исключения информации (реквизитов) об организации - юридическом лице из Сводного реестра.</w:t>
      </w:r>
    </w:p>
    <w:p w:rsidR="00E6158D" w:rsidRPr="00E6158D" w:rsidRDefault="00E6158D" w:rsidP="00E615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6158D" w:rsidRPr="00E6158D" w:rsidRDefault="00E6158D" w:rsidP="00E6158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6158D" w:rsidRPr="00E6158D" w:rsidRDefault="00E6158D" w:rsidP="00E6158D">
      <w:pPr>
        <w:tabs>
          <w:tab w:val="left" w:pos="768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E6158D">
        <w:rPr>
          <w:sz w:val="28"/>
          <w:szCs w:val="28"/>
        </w:rPr>
        <w:tab/>
      </w:r>
    </w:p>
    <w:p w:rsidR="00E6158D" w:rsidRPr="00E6158D" w:rsidRDefault="00E6158D" w:rsidP="00E6158D">
      <w:pPr>
        <w:tabs>
          <w:tab w:val="left" w:pos="7680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6158D" w:rsidRPr="00E6158D" w:rsidRDefault="00E6158D" w:rsidP="00E6158D">
      <w:pPr>
        <w:tabs>
          <w:tab w:val="left" w:pos="7680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6158D" w:rsidRPr="00E6158D" w:rsidRDefault="00E6158D" w:rsidP="00E6158D">
      <w:pPr>
        <w:tabs>
          <w:tab w:val="left" w:pos="768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1" w:name="_GoBack"/>
      <w:bookmarkEnd w:id="1"/>
    </w:p>
    <w:p w:rsidR="00E6158D" w:rsidRPr="00E6158D" w:rsidRDefault="00E6158D" w:rsidP="00E6158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6158D" w:rsidRDefault="00E6158D" w:rsidP="00E6158D">
      <w:pPr>
        <w:autoSpaceDE w:val="0"/>
        <w:autoSpaceDN w:val="0"/>
        <w:adjustRightInd w:val="0"/>
        <w:ind w:firstLine="540"/>
      </w:pPr>
    </w:p>
    <w:p w:rsidR="00E6158D" w:rsidRDefault="00E6158D" w:rsidP="00E6158D">
      <w:pPr>
        <w:autoSpaceDE w:val="0"/>
        <w:autoSpaceDN w:val="0"/>
        <w:adjustRightInd w:val="0"/>
        <w:ind w:firstLine="540"/>
      </w:pPr>
    </w:p>
    <w:p w:rsidR="00E6158D" w:rsidRDefault="00E6158D" w:rsidP="00E6158D">
      <w:pPr>
        <w:autoSpaceDE w:val="0"/>
        <w:autoSpaceDN w:val="0"/>
        <w:adjustRightInd w:val="0"/>
        <w:ind w:firstLine="540"/>
      </w:pPr>
    </w:p>
    <w:p w:rsidR="0088515B" w:rsidRDefault="0088515B" w:rsidP="00E6158D">
      <w:pPr>
        <w:autoSpaceDE w:val="0"/>
        <w:autoSpaceDN w:val="0"/>
        <w:adjustRightInd w:val="0"/>
        <w:ind w:firstLine="540"/>
      </w:pPr>
    </w:p>
    <w:p w:rsidR="0088515B" w:rsidRDefault="0088515B" w:rsidP="00E6158D">
      <w:pPr>
        <w:autoSpaceDE w:val="0"/>
        <w:autoSpaceDN w:val="0"/>
        <w:adjustRightInd w:val="0"/>
        <w:ind w:firstLine="540"/>
      </w:pPr>
    </w:p>
    <w:p w:rsidR="0088515B" w:rsidRDefault="0088515B" w:rsidP="00E6158D">
      <w:pPr>
        <w:autoSpaceDE w:val="0"/>
        <w:autoSpaceDN w:val="0"/>
        <w:adjustRightInd w:val="0"/>
        <w:ind w:firstLine="540"/>
      </w:pPr>
    </w:p>
    <w:p w:rsidR="00E6158D" w:rsidRDefault="00E6158D" w:rsidP="00E6158D">
      <w:pPr>
        <w:autoSpaceDE w:val="0"/>
        <w:autoSpaceDN w:val="0"/>
        <w:adjustRightInd w:val="0"/>
        <w:ind w:firstLine="540"/>
      </w:pP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E6158D" w:rsidTr="00E6158D">
        <w:tc>
          <w:tcPr>
            <w:tcW w:w="6487" w:type="dxa"/>
          </w:tcPr>
          <w:p w:rsidR="00E6158D" w:rsidRDefault="00E6158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827" w:type="dxa"/>
          </w:tcPr>
          <w:p w:rsidR="00E6158D" w:rsidRDefault="00E6158D">
            <w:pPr>
              <w:autoSpaceDE w:val="0"/>
              <w:autoSpaceDN w:val="0"/>
              <w:adjustRightInd w:val="0"/>
              <w:outlineLvl w:val="0"/>
            </w:pPr>
            <w:r>
              <w:t xml:space="preserve">Приложение </w:t>
            </w:r>
          </w:p>
          <w:p w:rsidR="00E6158D" w:rsidRDefault="00E6158D">
            <w:pPr>
              <w:autoSpaceDE w:val="0"/>
              <w:autoSpaceDN w:val="0"/>
              <w:adjustRightInd w:val="0"/>
            </w:pPr>
            <w:r>
              <w:t>к Порядку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      </w:r>
          </w:p>
          <w:p w:rsidR="00E6158D" w:rsidRDefault="00E6158D">
            <w:pPr>
              <w:autoSpaceDE w:val="0"/>
              <w:autoSpaceDN w:val="0"/>
              <w:adjustRightInd w:val="0"/>
            </w:pPr>
          </w:p>
          <w:p w:rsidR="00E6158D" w:rsidRDefault="00E6158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Форма</w:t>
            </w:r>
          </w:p>
        </w:tc>
      </w:tr>
    </w:tbl>
    <w:p w:rsidR="00E6158D" w:rsidRDefault="00E6158D" w:rsidP="00E6158D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</w:rPr>
        <w:t xml:space="preserve">               </w:t>
      </w:r>
    </w:p>
    <w:p w:rsidR="00E6158D" w:rsidRDefault="00E6158D" w:rsidP="00E6158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E6158D" w:rsidRDefault="00E6158D" w:rsidP="00E6158D">
      <w:pPr>
        <w:autoSpaceDE w:val="0"/>
        <w:autoSpaceDN w:val="0"/>
        <w:adjustRightInd w:val="0"/>
        <w:rPr>
          <w:sz w:val="24"/>
          <w:szCs w:val="24"/>
        </w:rPr>
      </w:pPr>
    </w:p>
    <w:p w:rsidR="00E6158D" w:rsidRDefault="00E6158D" w:rsidP="00E615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____________________________________________________________________________,</w:t>
      </w:r>
    </w:p>
    <w:p w:rsidR="00E6158D" w:rsidRDefault="00E6158D" w:rsidP="00E6158D">
      <w:pPr>
        <w:autoSpaceDE w:val="0"/>
        <w:autoSpaceDN w:val="0"/>
        <w:adjustRightInd w:val="0"/>
      </w:pPr>
      <w:r>
        <w:rPr>
          <w:sz w:val="24"/>
          <w:szCs w:val="24"/>
        </w:rPr>
        <w:t xml:space="preserve">                                                     </w:t>
      </w:r>
      <w:r>
        <w:t>(фамилия, имя, отчество субъекта персональных данных)</w:t>
      </w:r>
    </w:p>
    <w:p w:rsidR="00E6158D" w:rsidRDefault="00E6158D" w:rsidP="00E615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по адресу __________________________________________________________,</w:t>
      </w:r>
    </w:p>
    <w:p w:rsidR="00E6158D" w:rsidRDefault="00E6158D" w:rsidP="00E615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____________________________________________________</w:t>
      </w:r>
      <w:r w:rsidR="00EF3E38">
        <w:rPr>
          <w:sz w:val="24"/>
          <w:szCs w:val="24"/>
        </w:rPr>
        <w:t>______________________________</w:t>
      </w:r>
    </w:p>
    <w:p w:rsidR="00E6158D" w:rsidRDefault="00E6158D" w:rsidP="00E6158D">
      <w:pPr>
        <w:autoSpaceDE w:val="0"/>
        <w:autoSpaceDN w:val="0"/>
        <w:adjustRightInd w:val="0"/>
      </w:pPr>
      <w:r>
        <w:t xml:space="preserve">                        </w:t>
      </w:r>
      <w:r w:rsidR="00EF3E38">
        <w:t xml:space="preserve">                   </w:t>
      </w:r>
      <w:r>
        <w:t xml:space="preserve">   (наименование документа, серия, №, когда и кем </w:t>
      </w:r>
      <w:proofErr w:type="gramStart"/>
      <w:r>
        <w:t>выдан</w:t>
      </w:r>
      <w:proofErr w:type="gramEnd"/>
      <w:r>
        <w:t>)</w:t>
      </w:r>
    </w:p>
    <w:p w:rsidR="00E6158D" w:rsidRDefault="00E6158D" w:rsidP="00E615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EF3E38">
        <w:rPr>
          <w:sz w:val="24"/>
          <w:szCs w:val="24"/>
        </w:rPr>
        <w:t>_______________________________</w:t>
      </w:r>
    </w:p>
    <w:p w:rsidR="00E6158D" w:rsidRDefault="00E6158D" w:rsidP="00E615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_____________________________________________________________________________________в  соответствии со </w:t>
      </w:r>
      <w:hyperlink r:id="rId12" w:history="1">
        <w:r>
          <w:rPr>
            <w:rStyle w:val="ac"/>
            <w:sz w:val="24"/>
            <w:szCs w:val="24"/>
          </w:rPr>
          <w:t>статьей 9</w:t>
        </w:r>
      </w:hyperlink>
      <w:r>
        <w:rPr>
          <w:sz w:val="24"/>
          <w:szCs w:val="24"/>
        </w:rPr>
        <w:t xml:space="preserve"> Федерального закона от 27.07.2006 № 152-ФЗ «О  персональных  данных», в целях внесения информации в «Реестр участников бюджетного  процесса,  а  также  юридических лиц, не являющихся участниками бюджетного процесса» персональной информации обо мне, в качестве ____________________________________________________________________</w:t>
      </w:r>
      <w:r w:rsidR="00EF3E38">
        <w:rPr>
          <w:sz w:val="24"/>
          <w:szCs w:val="24"/>
        </w:rPr>
        <w:t>_______________</w:t>
      </w:r>
    </w:p>
    <w:p w:rsidR="00E6158D" w:rsidRDefault="00E6158D" w:rsidP="00E6158D">
      <w:pPr>
        <w:autoSpaceDE w:val="0"/>
        <w:autoSpaceDN w:val="0"/>
        <w:adjustRightInd w:val="0"/>
      </w:pPr>
      <w:r>
        <w:t xml:space="preserve">                                                                   (должность)                 (полное наименование организации)</w:t>
      </w:r>
    </w:p>
    <w:p w:rsidR="00E6158D" w:rsidRDefault="00E6158D" w:rsidP="00E6158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_____________________________________________________________________________________даю  согласие  </w:t>
      </w:r>
      <w:r w:rsidR="00213AD9">
        <w:rPr>
          <w:sz w:val="24"/>
          <w:szCs w:val="24"/>
        </w:rPr>
        <w:t>Финансовому управлению Администрации муниципального образования «</w:t>
      </w:r>
      <w:proofErr w:type="spellStart"/>
      <w:r w:rsidR="00213AD9">
        <w:rPr>
          <w:sz w:val="24"/>
          <w:szCs w:val="24"/>
        </w:rPr>
        <w:t>Шумячский</w:t>
      </w:r>
      <w:proofErr w:type="spellEnd"/>
      <w:r w:rsidR="00213AD9">
        <w:rPr>
          <w:sz w:val="24"/>
          <w:szCs w:val="24"/>
        </w:rPr>
        <w:t xml:space="preserve"> район» Смоленской области</w:t>
      </w:r>
      <w:r>
        <w:rPr>
          <w:sz w:val="24"/>
          <w:szCs w:val="24"/>
        </w:rPr>
        <w:t xml:space="preserve"> на обработку моих  персональных данных, содержащихся в настоящем документе, а также иных документах, относящихся  к  деятельности вышеуказанной организации, включая сбор,  запись, систематизацию, накопление, хранение, уточнение (обновление, изменение),    использование,    обезличивание,   блокирование,   удаление, уничтожение.</w:t>
      </w:r>
      <w:proofErr w:type="gramEnd"/>
    </w:p>
    <w:p w:rsidR="00E6158D" w:rsidRDefault="00E6158D" w:rsidP="00E615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Настоящее   согласие   действует   со   дня   его   подписания  до  дня предоставления соответствующего отзыва в письменной форме.</w:t>
      </w:r>
    </w:p>
    <w:p w:rsidR="00E6158D" w:rsidRDefault="00E6158D" w:rsidP="00E6158D">
      <w:pPr>
        <w:autoSpaceDE w:val="0"/>
        <w:autoSpaceDN w:val="0"/>
        <w:adjustRightInd w:val="0"/>
        <w:rPr>
          <w:sz w:val="24"/>
          <w:szCs w:val="24"/>
        </w:rPr>
      </w:pPr>
    </w:p>
    <w:p w:rsidR="00E6158D" w:rsidRDefault="00E6158D" w:rsidP="00E615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«__» ____________ 20__ г.         _________________________________________________________</w:t>
      </w:r>
      <w:r w:rsidR="00EF3E38">
        <w:rPr>
          <w:sz w:val="24"/>
          <w:szCs w:val="24"/>
        </w:rPr>
        <w:t>_____________________</w:t>
      </w:r>
    </w:p>
    <w:p w:rsidR="00E6158D" w:rsidRDefault="00E6158D" w:rsidP="00E6158D">
      <w:pPr>
        <w:autoSpaceDE w:val="0"/>
        <w:autoSpaceDN w:val="0"/>
        <w:adjustRightInd w:val="0"/>
      </w:pPr>
      <w:r>
        <w:t xml:space="preserve">                                               (подпись и расшифровка подписи субъекта персональных данных)</w:t>
      </w: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p w:rsidR="00E6158D" w:rsidRDefault="00E6158D" w:rsidP="00E6158D">
      <w:pPr>
        <w:autoSpaceDE w:val="0"/>
        <w:autoSpaceDN w:val="0"/>
        <w:adjustRightInd w:val="0"/>
        <w:jc w:val="right"/>
        <w:outlineLvl w:val="0"/>
      </w:pPr>
    </w:p>
    <w:p w:rsidR="00FF2E49" w:rsidRDefault="00FF2E49" w:rsidP="00E6158D">
      <w:pPr>
        <w:pStyle w:val="ConsPlusNormal"/>
        <w:ind w:firstLine="709"/>
        <w:jc w:val="both"/>
      </w:pPr>
    </w:p>
    <w:sectPr w:rsidR="00FF2E49" w:rsidSect="00E6158D">
      <w:headerReference w:type="default" r:id="rId13"/>
      <w:pgSz w:w="11906" w:h="16838"/>
      <w:pgMar w:top="568" w:right="566" w:bottom="426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EA" w:rsidRDefault="00DC6DEA" w:rsidP="00A168FF">
      <w:pPr>
        <w:spacing w:line="240" w:lineRule="auto"/>
      </w:pPr>
      <w:r>
        <w:separator/>
      </w:r>
    </w:p>
  </w:endnote>
  <w:endnote w:type="continuationSeparator" w:id="0">
    <w:p w:rsidR="00DC6DEA" w:rsidRDefault="00DC6DEA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EA" w:rsidRDefault="00DC6DEA" w:rsidP="00A168FF">
      <w:pPr>
        <w:spacing w:line="240" w:lineRule="auto"/>
      </w:pPr>
      <w:r>
        <w:separator/>
      </w:r>
    </w:p>
  </w:footnote>
  <w:footnote w:type="continuationSeparator" w:id="0">
    <w:p w:rsidR="00DC6DEA" w:rsidRDefault="00DC6DEA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EA" w:rsidRDefault="00DC6DEA">
    <w:pPr>
      <w:pStyle w:val="a4"/>
      <w:jc w:val="center"/>
    </w:pPr>
  </w:p>
  <w:p w:rsidR="00DC6DEA" w:rsidRDefault="00DC6D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23B5B"/>
    <w:rsid w:val="00016895"/>
    <w:rsid w:val="00031EE2"/>
    <w:rsid w:val="0003218D"/>
    <w:rsid w:val="000A1F3A"/>
    <w:rsid w:val="000A421B"/>
    <w:rsid w:val="000C1B39"/>
    <w:rsid w:val="000C1D49"/>
    <w:rsid w:val="00110B0E"/>
    <w:rsid w:val="00123B5B"/>
    <w:rsid w:val="00140EFC"/>
    <w:rsid w:val="0015702F"/>
    <w:rsid w:val="001721E5"/>
    <w:rsid w:val="00177297"/>
    <w:rsid w:val="001940B8"/>
    <w:rsid w:val="00213AD9"/>
    <w:rsid w:val="00217DC4"/>
    <w:rsid w:val="00224318"/>
    <w:rsid w:val="002259FD"/>
    <w:rsid w:val="00270977"/>
    <w:rsid w:val="002A02B8"/>
    <w:rsid w:val="002B1BA2"/>
    <w:rsid w:val="002B59B5"/>
    <w:rsid w:val="002E2048"/>
    <w:rsid w:val="002E7894"/>
    <w:rsid w:val="002F159D"/>
    <w:rsid w:val="003017B4"/>
    <w:rsid w:val="00302E62"/>
    <w:rsid w:val="00304B19"/>
    <w:rsid w:val="00317CF1"/>
    <w:rsid w:val="00330563"/>
    <w:rsid w:val="003312E9"/>
    <w:rsid w:val="003360B1"/>
    <w:rsid w:val="00346258"/>
    <w:rsid w:val="0035072B"/>
    <w:rsid w:val="00392E62"/>
    <w:rsid w:val="003D1C71"/>
    <w:rsid w:val="003D79A0"/>
    <w:rsid w:val="003E0939"/>
    <w:rsid w:val="003E254C"/>
    <w:rsid w:val="003F026A"/>
    <w:rsid w:val="003F0AAD"/>
    <w:rsid w:val="00431EF2"/>
    <w:rsid w:val="00464FA0"/>
    <w:rsid w:val="0048077A"/>
    <w:rsid w:val="004C77A0"/>
    <w:rsid w:val="00501E57"/>
    <w:rsid w:val="00505F38"/>
    <w:rsid w:val="00524552"/>
    <w:rsid w:val="0052523B"/>
    <w:rsid w:val="005675D9"/>
    <w:rsid w:val="0057629A"/>
    <w:rsid w:val="0058071D"/>
    <w:rsid w:val="005A23D7"/>
    <w:rsid w:val="005F41C2"/>
    <w:rsid w:val="005F63BF"/>
    <w:rsid w:val="00614221"/>
    <w:rsid w:val="006173B5"/>
    <w:rsid w:val="00647B6F"/>
    <w:rsid w:val="00671FF5"/>
    <w:rsid w:val="00673233"/>
    <w:rsid w:val="00697E49"/>
    <w:rsid w:val="006A6D5A"/>
    <w:rsid w:val="006B3355"/>
    <w:rsid w:val="006C5003"/>
    <w:rsid w:val="006E169B"/>
    <w:rsid w:val="006F6FB8"/>
    <w:rsid w:val="00737FA1"/>
    <w:rsid w:val="00742BE5"/>
    <w:rsid w:val="00750704"/>
    <w:rsid w:val="0077243E"/>
    <w:rsid w:val="00790FA2"/>
    <w:rsid w:val="007C4984"/>
    <w:rsid w:val="008150B4"/>
    <w:rsid w:val="00880BCB"/>
    <w:rsid w:val="008838F4"/>
    <w:rsid w:val="0088515B"/>
    <w:rsid w:val="008944CC"/>
    <w:rsid w:val="008A6834"/>
    <w:rsid w:val="008B6818"/>
    <w:rsid w:val="008D0AB4"/>
    <w:rsid w:val="00906C25"/>
    <w:rsid w:val="0092100B"/>
    <w:rsid w:val="00922D73"/>
    <w:rsid w:val="00941445"/>
    <w:rsid w:val="009638FF"/>
    <w:rsid w:val="00984D0F"/>
    <w:rsid w:val="00984D5C"/>
    <w:rsid w:val="00985E57"/>
    <w:rsid w:val="00987936"/>
    <w:rsid w:val="009B4A15"/>
    <w:rsid w:val="009D7DD6"/>
    <w:rsid w:val="009E243E"/>
    <w:rsid w:val="009F07AA"/>
    <w:rsid w:val="00A146C4"/>
    <w:rsid w:val="00A168FF"/>
    <w:rsid w:val="00A42961"/>
    <w:rsid w:val="00A43857"/>
    <w:rsid w:val="00A7487D"/>
    <w:rsid w:val="00AC7CCF"/>
    <w:rsid w:val="00AD1643"/>
    <w:rsid w:val="00AE75A8"/>
    <w:rsid w:val="00AF682E"/>
    <w:rsid w:val="00B112FC"/>
    <w:rsid w:val="00B55291"/>
    <w:rsid w:val="00B61F3B"/>
    <w:rsid w:val="00B855E1"/>
    <w:rsid w:val="00B93B55"/>
    <w:rsid w:val="00BB3D5F"/>
    <w:rsid w:val="00BE5CA0"/>
    <w:rsid w:val="00BF719C"/>
    <w:rsid w:val="00C022FC"/>
    <w:rsid w:val="00C13183"/>
    <w:rsid w:val="00C41D0C"/>
    <w:rsid w:val="00C63CC5"/>
    <w:rsid w:val="00C928CF"/>
    <w:rsid w:val="00C97698"/>
    <w:rsid w:val="00CD774E"/>
    <w:rsid w:val="00CE240C"/>
    <w:rsid w:val="00D07662"/>
    <w:rsid w:val="00D11522"/>
    <w:rsid w:val="00D20DAA"/>
    <w:rsid w:val="00D223C4"/>
    <w:rsid w:val="00D27BB1"/>
    <w:rsid w:val="00D303E9"/>
    <w:rsid w:val="00D3318E"/>
    <w:rsid w:val="00D90828"/>
    <w:rsid w:val="00DA5C0E"/>
    <w:rsid w:val="00DA5FC9"/>
    <w:rsid w:val="00DC526D"/>
    <w:rsid w:val="00DC6DEA"/>
    <w:rsid w:val="00DE0C06"/>
    <w:rsid w:val="00E57CA4"/>
    <w:rsid w:val="00E6158D"/>
    <w:rsid w:val="00E73767"/>
    <w:rsid w:val="00E95CD7"/>
    <w:rsid w:val="00EA29AD"/>
    <w:rsid w:val="00EA698B"/>
    <w:rsid w:val="00EB2B4B"/>
    <w:rsid w:val="00EE0777"/>
    <w:rsid w:val="00EE29FB"/>
    <w:rsid w:val="00EF3E38"/>
    <w:rsid w:val="00F0778C"/>
    <w:rsid w:val="00F174B0"/>
    <w:rsid w:val="00F410A4"/>
    <w:rsid w:val="00F609C9"/>
    <w:rsid w:val="00F71AC0"/>
    <w:rsid w:val="00F825ED"/>
    <w:rsid w:val="00F96D6D"/>
    <w:rsid w:val="00FF2893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7B4"/>
    <w:pPr>
      <w:keepNext/>
      <w:spacing w:line="240" w:lineRule="auto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17B4"/>
    <w:rPr>
      <w:rFonts w:eastAsia="Times New Roman"/>
      <w:szCs w:val="20"/>
      <w:lang w:eastAsia="ru-RU"/>
    </w:rPr>
  </w:style>
  <w:style w:type="table" w:styleId="ab">
    <w:name w:val="Table Grid"/>
    <w:basedOn w:val="a1"/>
    <w:uiPriority w:val="59"/>
    <w:rsid w:val="005A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615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1B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C1B39"/>
    <w:pPr>
      <w:suppressAutoHyphens/>
      <w:spacing w:line="240" w:lineRule="auto"/>
      <w:ind w:right="5496"/>
      <w:jc w:val="center"/>
    </w:pPr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06AB1E8A2E8DE6663349F42882A64A8FC6607DDE5D3DFA3C74FD821F95C6CB9D59C908EFC7010Z307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D4A889EC116FB75A34C06197A9FABD6177F7C7CC3270E8F9B397E8BA326C247CBF7F7C0A5D7710FCA5257FXFS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D4A889EC116FB75A34DE6C81C5A5B7647DA0CBCF327EB6A3E091BFE5626A713CFF792949197816XFS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36E1051844AF81B201D11CDD564D22A4D4E01C93F9EB255E5D233ADEA65BA38A631A2502F7786xCv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7A2F-7415-4D14-A8ED-FDBE799A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Столярова</cp:lastModifiedBy>
  <cp:revision>33</cp:revision>
  <cp:lastPrinted>2017-09-12T06:31:00Z</cp:lastPrinted>
  <dcterms:created xsi:type="dcterms:W3CDTF">2016-07-14T08:10:00Z</dcterms:created>
  <dcterms:modified xsi:type="dcterms:W3CDTF">2017-09-12T06:32:00Z</dcterms:modified>
</cp:coreProperties>
</file>