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24" w:rsidRDefault="00C30C24">
      <w:pPr>
        <w:pStyle w:val="50"/>
        <w:shd w:val="clear" w:color="auto" w:fill="auto"/>
        <w:spacing w:line="270" w:lineRule="exact"/>
        <w:rPr>
          <w:rStyle w:val="51"/>
          <w:b/>
          <w:bCs/>
        </w:rPr>
      </w:pPr>
      <w:bookmarkStart w:id="0" w:name="OLE_LINK1"/>
      <w:bookmarkStart w:id="1" w:name="OLE_LINK2"/>
    </w:p>
    <w:p w:rsidR="00C30C24" w:rsidRDefault="00C30C24">
      <w:pPr>
        <w:pStyle w:val="50"/>
        <w:shd w:val="clear" w:color="auto" w:fill="auto"/>
        <w:spacing w:line="270" w:lineRule="exact"/>
        <w:rPr>
          <w:rStyle w:val="51"/>
          <w:b/>
          <w:bCs/>
        </w:rPr>
      </w:pPr>
    </w:p>
    <w:p w:rsidR="00C30C24" w:rsidRDefault="00C30C24">
      <w:pPr>
        <w:pStyle w:val="50"/>
        <w:shd w:val="clear" w:color="auto" w:fill="auto"/>
        <w:spacing w:line="270" w:lineRule="exact"/>
        <w:rPr>
          <w:rStyle w:val="51"/>
          <w:b/>
          <w:bCs/>
        </w:rPr>
      </w:pPr>
    </w:p>
    <w:p w:rsidR="00C30C24" w:rsidRDefault="00C30C24">
      <w:pPr>
        <w:pStyle w:val="50"/>
        <w:shd w:val="clear" w:color="auto" w:fill="auto"/>
        <w:spacing w:line="270" w:lineRule="exact"/>
        <w:rPr>
          <w:rStyle w:val="51"/>
          <w:b/>
          <w:bCs/>
        </w:rPr>
      </w:pPr>
    </w:p>
    <w:p w:rsidR="00C30C24" w:rsidRDefault="00C30C24" w:rsidP="006577B3">
      <w:pPr>
        <w:pStyle w:val="50"/>
        <w:shd w:val="clear" w:color="auto" w:fill="auto"/>
        <w:spacing w:line="270" w:lineRule="exact"/>
        <w:jc w:val="center"/>
        <w:rPr>
          <w:rStyle w:val="51"/>
          <w:b/>
          <w:bCs/>
        </w:rPr>
      </w:pPr>
    </w:p>
    <w:p w:rsidR="00950225" w:rsidRPr="006577B3" w:rsidRDefault="00557F78" w:rsidP="006577B3">
      <w:pPr>
        <w:pStyle w:val="50"/>
        <w:shd w:val="clear" w:color="auto" w:fill="auto"/>
        <w:spacing w:line="270" w:lineRule="exact"/>
        <w:jc w:val="center"/>
        <w:rPr>
          <w:rStyle w:val="51"/>
          <w:b/>
          <w:bCs/>
          <w:sz w:val="28"/>
          <w:szCs w:val="28"/>
        </w:rPr>
      </w:pPr>
      <w:r w:rsidRPr="006577B3">
        <w:rPr>
          <w:rStyle w:val="51"/>
          <w:b/>
          <w:bCs/>
          <w:sz w:val="28"/>
          <w:szCs w:val="28"/>
        </w:rPr>
        <w:t>Информация для субъектов торговли!</w:t>
      </w:r>
    </w:p>
    <w:p w:rsidR="006577B3" w:rsidRDefault="006577B3" w:rsidP="006577B3">
      <w:pPr>
        <w:pStyle w:val="50"/>
        <w:shd w:val="clear" w:color="auto" w:fill="auto"/>
        <w:spacing w:line="270" w:lineRule="exact"/>
        <w:jc w:val="center"/>
        <w:rPr>
          <w:rStyle w:val="51"/>
          <w:b/>
          <w:bCs/>
          <w:sz w:val="28"/>
          <w:szCs w:val="28"/>
        </w:rPr>
      </w:pPr>
    </w:p>
    <w:p w:rsidR="006577B3" w:rsidRPr="006577B3" w:rsidRDefault="006577B3" w:rsidP="006577B3">
      <w:pPr>
        <w:pStyle w:val="50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6577B3">
        <w:rPr>
          <w:rStyle w:val="51"/>
          <w:b/>
          <w:bCs/>
          <w:sz w:val="28"/>
          <w:szCs w:val="28"/>
        </w:rPr>
        <w:t>О риске</w:t>
      </w:r>
      <w:r>
        <w:rPr>
          <w:rStyle w:val="51"/>
          <w:b/>
          <w:bCs/>
          <w:sz w:val="28"/>
          <w:szCs w:val="28"/>
        </w:rPr>
        <w:t xml:space="preserve"> заражения и профилактике природно-очаговых инфекций!</w:t>
      </w:r>
    </w:p>
    <w:p w:rsidR="00841D64" w:rsidRPr="006577B3" w:rsidRDefault="00841D64" w:rsidP="006577B3">
      <w:pPr>
        <w:pStyle w:val="1"/>
        <w:shd w:val="clear" w:color="auto" w:fill="auto"/>
        <w:spacing w:line="322" w:lineRule="exact"/>
        <w:ind w:firstLine="360"/>
        <w:jc w:val="center"/>
        <w:rPr>
          <w:sz w:val="28"/>
          <w:szCs w:val="28"/>
        </w:rPr>
      </w:pPr>
    </w:p>
    <w:p w:rsidR="00841D64" w:rsidRDefault="00841D64" w:rsidP="006577B3">
      <w:pPr>
        <w:pStyle w:val="1"/>
        <w:shd w:val="clear" w:color="auto" w:fill="auto"/>
        <w:spacing w:line="322" w:lineRule="exact"/>
        <w:ind w:firstLine="360"/>
        <w:jc w:val="center"/>
      </w:pPr>
    </w:p>
    <w:p w:rsidR="00841D64" w:rsidRDefault="00841D64">
      <w:pPr>
        <w:pStyle w:val="1"/>
        <w:shd w:val="clear" w:color="auto" w:fill="auto"/>
        <w:spacing w:line="322" w:lineRule="exact"/>
        <w:ind w:firstLine="360"/>
      </w:pPr>
    </w:p>
    <w:p w:rsidR="00950225" w:rsidRDefault="0042680C">
      <w:pPr>
        <w:pStyle w:val="1"/>
        <w:shd w:val="clear" w:color="auto" w:fill="auto"/>
        <w:spacing w:line="322" w:lineRule="exact"/>
        <w:ind w:firstLine="360"/>
      </w:pPr>
      <w:r>
        <w:t>Управление Роспотребнадзора по Смоленской области обращает внимание, что на территории области сохраняется высокая активность природных очагов инфекционных заболеваний, эпидемиологически обусловленных преимущественно грызунами - геморрагической лихорадки с почечным синдромом (далее - ГЛПС), лептоспироза и туляремии.</w:t>
      </w:r>
    </w:p>
    <w:p w:rsidR="00950225" w:rsidRDefault="0042680C">
      <w:pPr>
        <w:pStyle w:val="1"/>
        <w:shd w:val="clear" w:color="auto" w:fill="auto"/>
        <w:spacing w:line="322" w:lineRule="exact"/>
        <w:ind w:firstLine="360"/>
      </w:pPr>
      <w:r>
        <w:t>В 2015 году зарегистрирован существенный - на 43,9% - рост уровня заболеваемости ГЛПС, когда было зарегистрировано 50 случаев инфекции, а величина интенсивного показателя (5,17 на 100 тысяч населения) на 35,9% превысила среднее по ЦФО значение. При лабораторном исследовании грызунов маркеры ГЛПС, лептоспироза и туляремии определялись, соответственно, в 6,1%, 4,1% и 3,3% образцов.</w:t>
      </w:r>
    </w:p>
    <w:p w:rsidR="00950225" w:rsidRDefault="0042680C">
      <w:pPr>
        <w:pStyle w:val="1"/>
        <w:shd w:val="clear" w:color="auto" w:fill="auto"/>
        <w:spacing w:line="322" w:lineRule="exact"/>
        <w:ind w:firstLine="360"/>
      </w:pPr>
      <w:r>
        <w:t>В текущем году также сохраняется риск инфицирования населения области «грызунообусловленными» инфекциями. Так, в январе-марте 2016 года в результате исследования 194-х особей грызунов антитела к возбудителям лептоспироза и туляремии, а также антиген возбудителя ГЛПС выявлены, соответственно, в 2,1%, 8,2% и 3,1% случаев.</w:t>
      </w:r>
    </w:p>
    <w:p w:rsidR="00950225" w:rsidRDefault="0042680C">
      <w:pPr>
        <w:pStyle w:val="1"/>
        <w:shd w:val="clear" w:color="auto" w:fill="auto"/>
        <w:spacing w:line="322" w:lineRule="exact"/>
        <w:ind w:firstLine="360"/>
      </w:pPr>
      <w:r>
        <w:t xml:space="preserve">Учитывая изложенное выше, в целях предотвращения заболеваний природно-очаговыми инфекциями предлагаем </w:t>
      </w:r>
      <w:r w:rsidR="002344B5">
        <w:t>провести мероприятия</w:t>
      </w:r>
      <w:r>
        <w:t xml:space="preserve"> по санитарной очистке и выполнение дератизационных мероприятий</w:t>
      </w:r>
      <w:r w:rsidR="006577B3">
        <w:t>.</w:t>
      </w:r>
      <w:r>
        <w:t xml:space="preserve"> </w:t>
      </w:r>
      <w:bookmarkEnd w:id="0"/>
      <w:bookmarkEnd w:id="1"/>
    </w:p>
    <w:sectPr w:rsidR="00950225" w:rsidSect="0042680C">
      <w:type w:val="continuous"/>
      <w:pgSz w:w="11909" w:h="16838"/>
      <w:pgMar w:top="851" w:right="962" w:bottom="851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81" w:rsidRDefault="006A4D81" w:rsidP="00950225">
      <w:r>
        <w:separator/>
      </w:r>
    </w:p>
  </w:endnote>
  <w:endnote w:type="continuationSeparator" w:id="1">
    <w:p w:rsidR="006A4D81" w:rsidRDefault="006A4D81" w:rsidP="0095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81" w:rsidRDefault="006A4D81"/>
  </w:footnote>
  <w:footnote w:type="continuationSeparator" w:id="1">
    <w:p w:rsidR="006A4D81" w:rsidRDefault="006A4D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0225"/>
    <w:rsid w:val="00103AE2"/>
    <w:rsid w:val="001D5CC8"/>
    <w:rsid w:val="002344B5"/>
    <w:rsid w:val="003E178B"/>
    <w:rsid w:val="0042450C"/>
    <w:rsid w:val="0042680C"/>
    <w:rsid w:val="00557F78"/>
    <w:rsid w:val="006577B3"/>
    <w:rsid w:val="006A4D81"/>
    <w:rsid w:val="006C6B4F"/>
    <w:rsid w:val="00721340"/>
    <w:rsid w:val="00791C68"/>
    <w:rsid w:val="00841D64"/>
    <w:rsid w:val="00950225"/>
    <w:rsid w:val="009640B3"/>
    <w:rsid w:val="00A738BC"/>
    <w:rsid w:val="00AD7C22"/>
    <w:rsid w:val="00BF1B38"/>
    <w:rsid w:val="00C30C24"/>
    <w:rsid w:val="00E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2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225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950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950225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950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50">
    <w:name w:val="Основной текст (5)"/>
    <w:basedOn w:val="a"/>
    <w:link w:val="5"/>
    <w:rsid w:val="009502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5022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2016-04-20T06:06:00Z</dcterms:created>
  <dcterms:modified xsi:type="dcterms:W3CDTF">2016-04-20T06:06:00Z</dcterms:modified>
</cp:coreProperties>
</file>